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EBC" w14:textId="77777777" w:rsidR="006B6202" w:rsidRDefault="006B6202">
      <w:pPr>
        <w:ind w:firstLine="708"/>
        <w:rPr>
          <w:rFonts w:ascii="Cambria" w:hAnsi="Cambria"/>
          <w:b/>
          <w:bCs/>
          <w:sz w:val="24"/>
          <w:szCs w:val="24"/>
        </w:rPr>
      </w:pPr>
    </w:p>
    <w:p w14:paraId="1E4D4EAF" w14:textId="77777777" w:rsidR="006B6202" w:rsidRDefault="006B6202">
      <w:pPr>
        <w:ind w:firstLine="708"/>
        <w:rPr>
          <w:rFonts w:ascii="Cambria" w:hAnsi="Cambria"/>
          <w:b/>
          <w:bCs/>
          <w:sz w:val="24"/>
          <w:szCs w:val="24"/>
        </w:rPr>
      </w:pPr>
    </w:p>
    <w:p w14:paraId="5686DD8C" w14:textId="2755B6AA" w:rsidR="00E66CD6" w:rsidRPr="009A331A" w:rsidRDefault="006B620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331A">
        <w:rPr>
          <w:rFonts w:ascii="Times New Roman" w:hAnsi="Times New Roman" w:cs="Times New Roman"/>
          <w:b/>
          <w:bCs/>
          <w:sz w:val="24"/>
          <w:szCs w:val="24"/>
        </w:rPr>
        <w:t>ZESTAWIENIE WYMAGANYCH FUNKCJI I PARAMETRÓW TECHNICZNYCH</w:t>
      </w:r>
    </w:p>
    <w:p w14:paraId="40EF14D5" w14:textId="512F1BC3" w:rsidR="009A331A" w:rsidRPr="009A331A" w:rsidRDefault="009A331A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A33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A331A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5</w:t>
      </w:r>
    </w:p>
    <w:p w14:paraId="0EEE3109" w14:textId="721B2A01" w:rsidR="00E66CD6" w:rsidRPr="009A331A" w:rsidRDefault="006B6202">
      <w:pPr>
        <w:rPr>
          <w:rFonts w:ascii="Times New Roman" w:hAnsi="Times New Roman" w:cs="Times New Roman"/>
          <w:sz w:val="24"/>
          <w:szCs w:val="24"/>
        </w:rPr>
      </w:pPr>
      <w:r w:rsidRPr="009A331A">
        <w:rPr>
          <w:rFonts w:ascii="Times New Roman" w:hAnsi="Times New Roman" w:cs="Times New Roman"/>
          <w:b/>
          <w:bCs/>
          <w:sz w:val="24"/>
          <w:szCs w:val="24"/>
        </w:rPr>
        <w:t xml:space="preserve"> Zautomatyzowany system do wykonywania preparatów cytologii ginekologicznej</w:t>
      </w:r>
    </w:p>
    <w:tbl>
      <w:tblPr>
        <w:tblStyle w:val="Tabela-Siatka"/>
        <w:tblW w:w="9976" w:type="dxa"/>
        <w:tblLayout w:type="fixed"/>
        <w:tblLook w:val="04A0" w:firstRow="1" w:lastRow="0" w:firstColumn="1" w:lastColumn="0" w:noHBand="0" w:noVBand="1"/>
      </w:tblPr>
      <w:tblGrid>
        <w:gridCol w:w="783"/>
        <w:gridCol w:w="9193"/>
      </w:tblGrid>
      <w:tr w:rsidR="00E66CD6" w:rsidRPr="009A331A" w14:paraId="253ABD36" w14:textId="77777777">
        <w:trPr>
          <w:trHeight w:val="950"/>
        </w:trPr>
        <w:tc>
          <w:tcPr>
            <w:tcW w:w="9975" w:type="dxa"/>
            <w:gridSpan w:val="2"/>
            <w:shd w:val="clear" w:color="auto" w:fill="DDDDDD"/>
            <w:vAlign w:val="center"/>
          </w:tcPr>
          <w:p w14:paraId="62DBCC55" w14:textId="77777777" w:rsidR="00E66CD6" w:rsidRPr="009A331A" w:rsidRDefault="006B6202">
            <w:pPr>
              <w:widowControl w:val="0"/>
              <w:spacing w:before="170" w:after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Wymagane parametry i funkcje</w:t>
            </w:r>
          </w:p>
        </w:tc>
      </w:tr>
      <w:tr w:rsidR="00E66CD6" w:rsidRPr="009A331A" w14:paraId="27565595" w14:textId="77777777">
        <w:trPr>
          <w:trHeight w:val="892"/>
        </w:trPr>
        <w:tc>
          <w:tcPr>
            <w:tcW w:w="783" w:type="dxa"/>
            <w:shd w:val="clear" w:color="auto" w:fill="CCCCCC"/>
            <w:vAlign w:val="center"/>
          </w:tcPr>
          <w:p w14:paraId="59797C69" w14:textId="77777777" w:rsidR="00E66CD6" w:rsidRPr="009A331A" w:rsidRDefault="006B62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192" w:type="dxa"/>
            <w:shd w:val="clear" w:color="auto" w:fill="CCCCCC"/>
            <w:vAlign w:val="center"/>
          </w:tcPr>
          <w:p w14:paraId="24A6A00A" w14:textId="77777777" w:rsidR="00E66CD6" w:rsidRPr="003A7D67" w:rsidRDefault="006B6202">
            <w:pPr>
              <w:widowControl w:val="0"/>
              <w:spacing w:before="170" w:after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OGÓLNE</w:t>
            </w:r>
          </w:p>
        </w:tc>
      </w:tr>
      <w:tr w:rsidR="00E66CD6" w:rsidRPr="009A331A" w14:paraId="38EF2040" w14:textId="77777777">
        <w:trPr>
          <w:trHeight w:val="972"/>
        </w:trPr>
        <w:tc>
          <w:tcPr>
            <w:tcW w:w="9975" w:type="dxa"/>
            <w:gridSpan w:val="2"/>
            <w:shd w:val="clear" w:color="auto" w:fill="B2B2B2"/>
            <w:vAlign w:val="center"/>
          </w:tcPr>
          <w:p w14:paraId="361E0694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Zautomatyzowany system wraz z oprogramowaniem do wykonywania preparatów techniką cytologii na podłożu płynnym z zakresu cytologii ginekologicznej  i cytologii </w:t>
            </w:r>
            <w:proofErr w:type="spellStart"/>
            <w:r w:rsidRPr="009A3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nieginekologicznej</w:t>
            </w:r>
            <w:proofErr w:type="spellEnd"/>
          </w:p>
        </w:tc>
      </w:tr>
      <w:tr w:rsidR="00E66CD6" w:rsidRPr="009A331A" w14:paraId="1B8615D7" w14:textId="77777777">
        <w:trPr>
          <w:trHeight w:val="304"/>
        </w:trPr>
        <w:tc>
          <w:tcPr>
            <w:tcW w:w="783" w:type="dxa"/>
            <w:tcBorders>
              <w:top w:val="nil"/>
            </w:tcBorders>
            <w:vAlign w:val="center"/>
          </w:tcPr>
          <w:p w14:paraId="48B511D7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57A2FBB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Zautomatyzowany system do wykonywania preparatów cytologii ginekologicznej na podłożu płynnym oraz cytologii nie ginekologicznej (płyn mózgowo-rdzeniowy, plwociny, płyny z jam ciała)</w:t>
            </w:r>
          </w:p>
        </w:tc>
      </w:tr>
      <w:tr w:rsidR="00E66CD6" w:rsidRPr="009A331A" w14:paraId="6E2A485D" w14:textId="77777777">
        <w:trPr>
          <w:trHeight w:val="616"/>
        </w:trPr>
        <w:tc>
          <w:tcPr>
            <w:tcW w:w="783" w:type="dxa"/>
            <w:tcBorders>
              <w:top w:val="nil"/>
            </w:tcBorders>
            <w:vAlign w:val="center"/>
          </w:tcPr>
          <w:p w14:paraId="0200AB15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EAFED2A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 fabrycznie nowy (rok produkcji nie wcześniej niż 2021), kompletny i gotowy do użycia</w:t>
            </w:r>
          </w:p>
        </w:tc>
      </w:tr>
      <w:tr w:rsidR="00E66CD6" w:rsidRPr="009A331A" w14:paraId="48B02C10" w14:textId="77777777">
        <w:trPr>
          <w:trHeight w:val="304"/>
        </w:trPr>
        <w:tc>
          <w:tcPr>
            <w:tcW w:w="783" w:type="dxa"/>
            <w:vAlign w:val="center"/>
          </w:tcPr>
          <w:p w14:paraId="6726FC1D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</w:tcPr>
          <w:p w14:paraId="5DA2C6C4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sz w:val="24"/>
                <w:szCs w:val="24"/>
              </w:rPr>
              <w:t>Posiadane na aparacie informacje Producent/Kraj (tabliczka znamionowa)</w:t>
            </w:r>
          </w:p>
        </w:tc>
      </w:tr>
      <w:tr w:rsidR="00E66CD6" w:rsidRPr="009A331A" w14:paraId="6F289466" w14:textId="77777777">
        <w:trPr>
          <w:trHeight w:val="304"/>
        </w:trPr>
        <w:tc>
          <w:tcPr>
            <w:tcW w:w="783" w:type="dxa"/>
            <w:tcBorders>
              <w:top w:val="nil"/>
            </w:tcBorders>
            <w:vAlign w:val="center"/>
          </w:tcPr>
          <w:p w14:paraId="29973A01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9990A30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Posiadane informacje Model/Typ/Nr katalogowy (Tabliczka znamionowa)</w:t>
            </w:r>
          </w:p>
        </w:tc>
      </w:tr>
      <w:tr w:rsidR="00E66CD6" w:rsidRPr="009A331A" w14:paraId="27EAD26A" w14:textId="77777777">
        <w:trPr>
          <w:trHeight w:val="694"/>
        </w:trPr>
        <w:tc>
          <w:tcPr>
            <w:tcW w:w="783" w:type="dxa"/>
            <w:vAlign w:val="center"/>
          </w:tcPr>
          <w:p w14:paraId="02D1F968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</w:tcPr>
          <w:p w14:paraId="4C59B112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Oznakowanie znakiem CE - wraz z dostawą należy załączyć deklarację zgodności lub inny dokument potwierdzający oznakowanie CE</w:t>
            </w:r>
          </w:p>
        </w:tc>
      </w:tr>
      <w:tr w:rsidR="00E66CD6" w:rsidRPr="009A331A" w14:paraId="353E9EB2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7696F2F0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17F2D781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Certyfikat CE do diagnostyki medycznej </w:t>
            </w:r>
            <w:r w:rsidRPr="009A33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 vitro</w:t>
            </w:r>
          </w:p>
          <w:p w14:paraId="5A421C25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potwierdzony Deklaracją Zgodności z wymaganiami określonymi w dyrektywie 98/79/WE</w:t>
            </w:r>
          </w:p>
        </w:tc>
      </w:tr>
      <w:tr w:rsidR="00E66CD6" w:rsidRPr="009A331A" w14:paraId="2E9A664E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E5AD1AE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  <w:shd w:val="clear" w:color="auto" w:fill="FFFFFF"/>
          </w:tcPr>
          <w:p w14:paraId="3D2AD0D6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</w:t>
            </w:r>
            <w:r w:rsidRPr="009A331A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ż</w:t>
            </w: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liwo</w:t>
            </w:r>
            <w:r w:rsidRPr="009A331A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ść</w:t>
            </w:r>
            <w:r w:rsidRPr="009A331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wykorzystania 100% materiału biologicznego pobranego od pacjenta</w:t>
            </w:r>
          </w:p>
        </w:tc>
      </w:tr>
      <w:tr w:rsidR="00E66CD6" w:rsidRPr="009A331A" w14:paraId="1EE41400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74537987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416A1CEA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</w:t>
            </w:r>
            <w:r w:rsidRPr="009A331A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ż</w:t>
            </w: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liwo</w:t>
            </w:r>
            <w:r w:rsidRPr="009A331A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ść </w:t>
            </w: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wykonania dodatkowego preparatu cytologicznego bez wzywania pacjenta</w:t>
            </w:r>
          </w:p>
        </w:tc>
      </w:tr>
      <w:tr w:rsidR="00E66CD6" w:rsidRPr="009A331A" w14:paraId="26024E23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2EE0196B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63BFA68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Wykorzystanie metod</w:t>
            </w:r>
            <w:r w:rsidRPr="009A331A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y </w:t>
            </w: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sedymentacji materiału komórkowego na szkiełku podstawowym/ lub równoważną</w:t>
            </w:r>
          </w:p>
        </w:tc>
      </w:tr>
      <w:tr w:rsidR="00E66CD6" w:rsidRPr="009A331A" w14:paraId="08520D92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17C4CD6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589C8974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Możliwość wykonania do 48 preparatów cytologii płynnej w jednym cyklu pracy systemu</w:t>
            </w:r>
          </w:p>
        </w:tc>
      </w:tr>
      <w:tr w:rsidR="00E66CD6" w:rsidRPr="009A331A" w14:paraId="4D80FA91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EDF5921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96B1E94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Możliwość wykonania i wybarwienia co najmniej 300 preparatów cytologii płynnej w cyklu 8-godzinnego dnia pracy</w:t>
            </w:r>
          </w:p>
        </w:tc>
      </w:tr>
      <w:tr w:rsidR="00E66CD6" w:rsidRPr="009A331A" w14:paraId="68A62AB4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68196E9B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32B519A9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Proces przenoszenia materiału z probówki na szkiełko podstawowe w pełni automatyczny.</w:t>
            </w:r>
          </w:p>
        </w:tc>
      </w:tr>
      <w:tr w:rsidR="00E66CD6" w:rsidRPr="009A331A" w14:paraId="2105071B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9C13214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13AAF851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Wbudowany ekranem dotykowym oraz możliwością zastosowania protokołu wykonania preparatu, wybarwienia preparatu metodą </w:t>
            </w:r>
            <w:proofErr w:type="spellStart"/>
            <w:r w:rsidRPr="009A33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Papanicolaou</w:t>
            </w:r>
            <w:proofErr w:type="spellEnd"/>
            <w:r w:rsidRPr="009A33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wykonania i wybarwienia preparatu metodą </w:t>
            </w:r>
            <w:proofErr w:type="spellStart"/>
            <w:r w:rsidRPr="009A33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Papanicolaou</w:t>
            </w:r>
            <w:proofErr w:type="spellEnd"/>
          </w:p>
        </w:tc>
      </w:tr>
      <w:tr w:rsidR="00E66CD6" w:rsidRPr="009A331A" w14:paraId="3B988F9B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58EE5BD1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4B4545EE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Monitorowanie poziomu odpadów.</w:t>
            </w:r>
          </w:p>
        </w:tc>
      </w:tr>
      <w:tr w:rsidR="00E66CD6" w:rsidRPr="009A331A" w14:paraId="649B7EB1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66CA0679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F672FA3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Każdy preparat barwiony oddzielną, świeżą porcją odczynników.</w:t>
            </w:r>
          </w:p>
        </w:tc>
      </w:tr>
      <w:tr w:rsidR="00E66CD6" w:rsidRPr="009A331A" w14:paraId="59E02106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C583D85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03CDC67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Walidacja systemu badaniami klinicznymi.</w:t>
            </w:r>
          </w:p>
        </w:tc>
      </w:tr>
      <w:tr w:rsidR="00E66CD6" w:rsidRPr="009A331A" w14:paraId="44133F24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65FD992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62A6938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Możliwość przerwania pracy systemu w dowolnym momencie</w:t>
            </w:r>
          </w:p>
        </w:tc>
      </w:tr>
      <w:tr w:rsidR="00E66CD6" w:rsidRPr="009A331A" w14:paraId="116531FE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16A31F4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520B2A5E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System posiadający wbudowany czytnik kodów kreskowych</w:t>
            </w:r>
          </w:p>
        </w:tc>
      </w:tr>
      <w:tr w:rsidR="00E66CD6" w:rsidRPr="009A331A" w14:paraId="4BBBDD9E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723B8894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70F39584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System posiadający możliwość generowania raportów z przebiegu pracy.</w:t>
            </w:r>
          </w:p>
        </w:tc>
      </w:tr>
      <w:tr w:rsidR="00E66CD6" w:rsidRPr="009A331A" w14:paraId="1D56340D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131C933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E0051FC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System posiadający możliwość usuwania lotnych dymów organicznych.</w:t>
            </w:r>
          </w:p>
        </w:tc>
      </w:tr>
      <w:tr w:rsidR="00E66CD6" w:rsidRPr="009A331A" w14:paraId="42F21553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F178D59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159652C5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sz w:val="24"/>
                <w:szCs w:val="24"/>
              </w:rPr>
              <w:t>Wykonawca zapewni aktualizację oprogramowania analizatora w trakcie trwania umowy</w:t>
            </w:r>
          </w:p>
        </w:tc>
      </w:tr>
      <w:tr w:rsidR="00E66CD6" w:rsidRPr="009A331A" w14:paraId="6215544A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5C28EF1C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969FCD6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Wraz ze sprzętem Wykonawca dostarczy instrukcję obsługi w języku polskim</w:t>
            </w:r>
          </w:p>
        </w:tc>
      </w:tr>
      <w:tr w:rsidR="00E66CD6" w:rsidRPr="009A331A" w14:paraId="006C6A03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674F7DB6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F969F5B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Wykonawca zapewnia szkolenie personelu z zakresu obsługi i użytkowania analizatora w miejscu instalacji</w:t>
            </w:r>
          </w:p>
        </w:tc>
      </w:tr>
      <w:tr w:rsidR="00E66CD6" w:rsidRPr="009A331A" w14:paraId="0896B268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5A2BA39E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5730DCE2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Wykonawca zapewni w ramach wartości umowy, pełny, certyfikowany serwis gwarancyjny w czasie trwania umowy dzierżawy analizatora - obejmujący bieżące naprawy i przeglądy.</w:t>
            </w:r>
          </w:p>
        </w:tc>
      </w:tr>
      <w:tr w:rsidR="00E66CD6" w:rsidRPr="009A331A" w14:paraId="195E2E72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1846ED44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740906FE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Naprawy analizatora oraz związanych z nim urządzeń wraz z częściami zamiennymi i materiałami eksploatacyjnymi, będą wykonywane w ramach wartości umowy</w:t>
            </w:r>
          </w:p>
        </w:tc>
      </w:tr>
      <w:tr w:rsidR="00E66CD6" w:rsidRPr="009A331A" w14:paraId="58DD227B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D287BBE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52007EF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Wykonawca musi posiadać własny autoryzowany przez producenta serwis</w:t>
            </w:r>
          </w:p>
        </w:tc>
      </w:tr>
      <w:tr w:rsidR="00E66CD6" w:rsidRPr="009A331A" w14:paraId="4B39E403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680AD8A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018E4D58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Dla urządzenia Wykonawca obowiązany jest założyć Paszport sprzętu.</w:t>
            </w:r>
          </w:p>
        </w:tc>
      </w:tr>
      <w:tr w:rsidR="00E66CD6" w:rsidRPr="009A331A" w14:paraId="5B510A85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6ED2607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52D89ECD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Dostawa, montaż, instalacja, walidacja i uruchomienie aparatury w siedzibie Użytkownika</w:t>
            </w:r>
          </w:p>
        </w:tc>
      </w:tr>
      <w:tr w:rsidR="00E66CD6" w:rsidRPr="009A331A" w14:paraId="6C20B66F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F0D674F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5041171E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Wykonawca zapewnia możliwość zgłaszania awarii analizatora od poniedziałku do piątku, w godz. 8-16.</w:t>
            </w:r>
          </w:p>
        </w:tc>
      </w:tr>
      <w:tr w:rsidR="00E66CD6" w:rsidRPr="009A331A" w14:paraId="76C46D54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E03A6AD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D1E197C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Wykonawca zobowiązuje się  do usunięcia awarii w przedmiocie dzierżawy w czasie do 2 dni roboczych (48 godz.) (od dnia reakcji na zgłoszenie awarii) a w przypadku sprowadzenia części z zagranicy do 10 dni roboczych</w:t>
            </w:r>
          </w:p>
        </w:tc>
      </w:tr>
    </w:tbl>
    <w:p w14:paraId="68A33410" w14:textId="77777777" w:rsidR="00E66CD6" w:rsidRPr="009A331A" w:rsidRDefault="00E66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D9DFA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A337C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4E9F3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971E5" w14:textId="77777777" w:rsid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52263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D9CC8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19145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BD306" w14:textId="77777777" w:rsidR="009A331A" w:rsidRDefault="009A331A" w:rsidP="009A331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331A">
        <w:rPr>
          <w:rFonts w:ascii="Times New Roman" w:hAnsi="Times New Roman" w:cs="Times New Roman"/>
          <w:b/>
          <w:bCs/>
          <w:sz w:val="24"/>
          <w:szCs w:val="24"/>
        </w:rPr>
        <w:lastRenderedPageBreak/>
        <w:t>ZESTAWIENIE WYMAGANYCH FUNKCJI I PARAMETRÓW TECHNICZNYCH</w:t>
      </w:r>
    </w:p>
    <w:p w14:paraId="1B1EF9C1" w14:textId="0BDFD554" w:rsidR="009A331A" w:rsidRPr="009A331A" w:rsidRDefault="009A331A" w:rsidP="009A331A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3A7D6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9A331A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6</w:t>
      </w:r>
    </w:p>
    <w:p w14:paraId="204B44A1" w14:textId="444B2894" w:rsidR="009A331A" w:rsidRPr="009A331A" w:rsidRDefault="009A331A" w:rsidP="009A331A">
      <w:pPr>
        <w:rPr>
          <w:rFonts w:ascii="Times New Roman" w:hAnsi="Times New Roman" w:cs="Times New Roman"/>
          <w:sz w:val="24"/>
          <w:szCs w:val="24"/>
        </w:rPr>
      </w:pPr>
      <w:r w:rsidRPr="009A3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9A331A">
        <w:rPr>
          <w:rFonts w:ascii="Times New Roman" w:hAnsi="Times New Roman" w:cs="Times New Roman"/>
          <w:b/>
          <w:bCs/>
          <w:sz w:val="24"/>
          <w:szCs w:val="24"/>
        </w:rPr>
        <w:t xml:space="preserve">Dzierżawa aparatu do </w:t>
      </w:r>
      <w:proofErr w:type="spellStart"/>
      <w:r w:rsidRPr="009A331A">
        <w:rPr>
          <w:rFonts w:ascii="Times New Roman" w:hAnsi="Times New Roman" w:cs="Times New Roman"/>
          <w:b/>
          <w:bCs/>
          <w:sz w:val="24"/>
          <w:szCs w:val="24"/>
        </w:rPr>
        <w:t>barwień</w:t>
      </w:r>
      <w:proofErr w:type="spellEnd"/>
      <w:r w:rsidRPr="009A331A">
        <w:rPr>
          <w:rFonts w:ascii="Times New Roman" w:hAnsi="Times New Roman" w:cs="Times New Roman"/>
          <w:b/>
          <w:bCs/>
          <w:sz w:val="24"/>
          <w:szCs w:val="24"/>
        </w:rPr>
        <w:t xml:space="preserve"> IHC-</w:t>
      </w:r>
      <w:proofErr w:type="spellStart"/>
      <w:r w:rsidRPr="009A331A">
        <w:rPr>
          <w:rFonts w:ascii="Times New Roman" w:hAnsi="Times New Roman" w:cs="Times New Roman"/>
          <w:b/>
          <w:bCs/>
          <w:sz w:val="24"/>
          <w:szCs w:val="24"/>
        </w:rPr>
        <w:t>immunohistochemii</w:t>
      </w:r>
      <w:proofErr w:type="spellEnd"/>
    </w:p>
    <w:p w14:paraId="1705A0B6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76" w:type="dxa"/>
        <w:tblLayout w:type="fixed"/>
        <w:tblLook w:val="04A0" w:firstRow="1" w:lastRow="0" w:firstColumn="1" w:lastColumn="0" w:noHBand="0" w:noVBand="1"/>
      </w:tblPr>
      <w:tblGrid>
        <w:gridCol w:w="783"/>
        <w:gridCol w:w="4298"/>
        <w:gridCol w:w="1249"/>
        <w:gridCol w:w="2066"/>
        <w:gridCol w:w="1580"/>
      </w:tblGrid>
      <w:tr w:rsidR="00C3753D" w14:paraId="161F3BF6" w14:textId="77777777" w:rsidTr="005759BE">
        <w:trPr>
          <w:trHeight w:val="340"/>
        </w:trPr>
        <w:tc>
          <w:tcPr>
            <w:tcW w:w="9976" w:type="dxa"/>
            <w:gridSpan w:val="5"/>
            <w:shd w:val="clear" w:color="auto" w:fill="C0C0C0"/>
          </w:tcPr>
          <w:p w14:paraId="56F87EA4" w14:textId="77777777" w:rsidR="00C3753D" w:rsidRPr="003A7D67" w:rsidRDefault="00C3753D" w:rsidP="003A7D6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 parametry i funkcje</w:t>
            </w:r>
          </w:p>
        </w:tc>
      </w:tr>
      <w:tr w:rsidR="00C3753D" w14:paraId="787AA64E" w14:textId="77777777" w:rsidTr="005759BE">
        <w:trPr>
          <w:trHeight w:val="1484"/>
        </w:trPr>
        <w:tc>
          <w:tcPr>
            <w:tcW w:w="783" w:type="dxa"/>
            <w:shd w:val="clear" w:color="auto" w:fill="EAEAEA"/>
            <w:vAlign w:val="center"/>
          </w:tcPr>
          <w:p w14:paraId="474C12CD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98" w:type="dxa"/>
            <w:shd w:val="clear" w:color="auto" w:fill="EAEAEA"/>
            <w:vAlign w:val="center"/>
          </w:tcPr>
          <w:p w14:paraId="4C7A126C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 parametr</w:t>
            </w:r>
          </w:p>
        </w:tc>
        <w:tc>
          <w:tcPr>
            <w:tcW w:w="1249" w:type="dxa"/>
            <w:shd w:val="clear" w:color="auto" w:fill="EAEAEA"/>
            <w:vAlign w:val="center"/>
          </w:tcPr>
          <w:p w14:paraId="02218BCF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Warunek graniczny</w:t>
            </w:r>
          </w:p>
        </w:tc>
        <w:tc>
          <w:tcPr>
            <w:tcW w:w="2066" w:type="dxa"/>
            <w:shd w:val="clear" w:color="auto" w:fill="EAEAEA"/>
            <w:vAlign w:val="center"/>
          </w:tcPr>
          <w:p w14:paraId="5BFD3E1E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1580" w:type="dxa"/>
            <w:shd w:val="clear" w:color="auto" w:fill="EAEAEA"/>
            <w:vAlign w:val="center"/>
          </w:tcPr>
          <w:p w14:paraId="1D44EE67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Odpowiedź Wykonawcy (podać parametry oferowane)</w:t>
            </w:r>
          </w:p>
        </w:tc>
      </w:tr>
      <w:tr w:rsidR="00C3753D" w14:paraId="0723143E" w14:textId="77777777" w:rsidTr="005759BE">
        <w:trPr>
          <w:trHeight w:val="340"/>
        </w:trPr>
        <w:tc>
          <w:tcPr>
            <w:tcW w:w="783" w:type="dxa"/>
            <w:shd w:val="clear" w:color="auto" w:fill="C0C0C0"/>
          </w:tcPr>
          <w:p w14:paraId="144AE3B8" w14:textId="77777777" w:rsidR="00C3753D" w:rsidRPr="003A7D67" w:rsidRDefault="00C3753D" w:rsidP="005759B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9193" w:type="dxa"/>
            <w:gridSpan w:val="4"/>
            <w:shd w:val="clear" w:color="auto" w:fill="C0C0C0"/>
          </w:tcPr>
          <w:p w14:paraId="180EB42E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OGÓLNE</w:t>
            </w:r>
          </w:p>
        </w:tc>
      </w:tr>
      <w:tr w:rsidR="00C3753D" w14:paraId="65199A96" w14:textId="77777777" w:rsidTr="005759BE">
        <w:trPr>
          <w:trHeight w:val="972"/>
        </w:trPr>
        <w:tc>
          <w:tcPr>
            <w:tcW w:w="783" w:type="dxa"/>
            <w:vAlign w:val="center"/>
          </w:tcPr>
          <w:p w14:paraId="67CC4598" w14:textId="77777777" w:rsidR="00C3753D" w:rsidRPr="003A7D67" w:rsidRDefault="00C3753D" w:rsidP="00C3753D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14:paraId="2296C577" w14:textId="77777777" w:rsidR="00C3753D" w:rsidRPr="003A7D67" w:rsidRDefault="00C3753D" w:rsidP="00575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Aparat nowy, nie starszy niż 2023 rok.</w:t>
            </w:r>
          </w:p>
        </w:tc>
        <w:tc>
          <w:tcPr>
            <w:tcW w:w="1249" w:type="dxa"/>
            <w:vAlign w:val="center"/>
          </w:tcPr>
          <w:p w14:paraId="0D2239A1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vAlign w:val="center"/>
          </w:tcPr>
          <w:p w14:paraId="75098F54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</w:tcPr>
          <w:p w14:paraId="0ACC926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2D665CBC" w14:textId="77777777" w:rsidTr="005759BE">
        <w:trPr>
          <w:trHeight w:val="728"/>
        </w:trPr>
        <w:tc>
          <w:tcPr>
            <w:tcW w:w="783" w:type="dxa"/>
            <w:tcBorders>
              <w:top w:val="nil"/>
            </w:tcBorders>
            <w:vAlign w:val="center"/>
          </w:tcPr>
          <w:p w14:paraId="224C6188" w14:textId="77777777" w:rsidR="00C3753D" w:rsidRPr="003A7D67" w:rsidRDefault="00C3753D" w:rsidP="00C3753D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67466D9A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Instrukcja obsługi w języku polskim, wersja papierowa (wraz z dostawą).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13E7ACE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39E1BCD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2417500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4C9B0ACE" w14:textId="77777777" w:rsidTr="005759BE">
        <w:trPr>
          <w:trHeight w:val="728"/>
        </w:trPr>
        <w:tc>
          <w:tcPr>
            <w:tcW w:w="783" w:type="dxa"/>
            <w:tcBorders>
              <w:top w:val="nil"/>
            </w:tcBorders>
            <w:vAlign w:val="center"/>
          </w:tcPr>
          <w:p w14:paraId="4B006E9D" w14:textId="77777777" w:rsidR="00C3753D" w:rsidRPr="003A7D67" w:rsidRDefault="00C3753D" w:rsidP="00C3753D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6AA06076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Zarządzanie przebiegiem w aparacie w czasie rzeczywistym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25A1907F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423114C1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6FF607E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688B193A" w14:textId="77777777" w:rsidTr="005759BE">
        <w:trPr>
          <w:trHeight w:val="778"/>
        </w:trPr>
        <w:tc>
          <w:tcPr>
            <w:tcW w:w="783" w:type="dxa"/>
            <w:tcBorders>
              <w:top w:val="nil"/>
            </w:tcBorders>
            <w:vAlign w:val="center"/>
          </w:tcPr>
          <w:p w14:paraId="72FA567A" w14:textId="77777777" w:rsidR="00C3753D" w:rsidRPr="003A7D67" w:rsidRDefault="00C3753D" w:rsidP="00C3753D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08D477C4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W pełni zautomatyzowany aparat do barwienia preparatów IHC przeznaczony do skrawków parafinowych, mrożeniowych, rozmazów i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cytospinów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oraz hybrydyzacji</w:t>
            </w:r>
          </w:p>
          <w:p w14:paraId="5A034DFA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in situ (ISH).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BD35D5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06B1A80F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6888F0CF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6505CD8" w14:textId="77777777" w:rsidTr="005759BE">
        <w:trPr>
          <w:trHeight w:val="766"/>
        </w:trPr>
        <w:tc>
          <w:tcPr>
            <w:tcW w:w="783" w:type="dxa"/>
            <w:vAlign w:val="center"/>
          </w:tcPr>
          <w:p w14:paraId="3B53B2B8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14:paraId="14FBFEDC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Czas wykonywania pełnego barwienia IHC na pokładzie aparatu od etapu</w:t>
            </w:r>
          </w:p>
          <w:p w14:paraId="226CF260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deparafinizacji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do etapu podbarwiania tła do 4 godz.</w:t>
            </w:r>
          </w:p>
        </w:tc>
        <w:tc>
          <w:tcPr>
            <w:tcW w:w="1249" w:type="dxa"/>
            <w:vAlign w:val="center"/>
          </w:tcPr>
          <w:p w14:paraId="489B060C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vAlign w:val="center"/>
          </w:tcPr>
          <w:p w14:paraId="7E43C489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</w:tcPr>
          <w:p w14:paraId="08D7B53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784338AF" w14:textId="77777777" w:rsidTr="005759BE">
        <w:trPr>
          <w:trHeight w:val="1275"/>
        </w:trPr>
        <w:tc>
          <w:tcPr>
            <w:tcW w:w="783" w:type="dxa"/>
            <w:vAlign w:val="center"/>
          </w:tcPr>
          <w:p w14:paraId="64069E16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14:paraId="6CEBA71A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Możliwość wykonywania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barwień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metodami IHC i ISH na tym samym preparacie w trakcie jednego cyklu pracy</w:t>
            </w:r>
          </w:p>
        </w:tc>
        <w:tc>
          <w:tcPr>
            <w:tcW w:w="1249" w:type="dxa"/>
            <w:vAlign w:val="center"/>
          </w:tcPr>
          <w:p w14:paraId="27768CF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vAlign w:val="center"/>
          </w:tcPr>
          <w:p w14:paraId="0A0B2878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</w:tcPr>
          <w:p w14:paraId="691C284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6B05C092" w14:textId="77777777" w:rsidTr="005759BE">
        <w:trPr>
          <w:trHeight w:val="304"/>
        </w:trPr>
        <w:tc>
          <w:tcPr>
            <w:tcW w:w="783" w:type="dxa"/>
            <w:tcBorders>
              <w:top w:val="nil"/>
            </w:tcBorders>
            <w:vAlign w:val="center"/>
          </w:tcPr>
          <w:p w14:paraId="45E2978C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20DCA702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Aparat zabezpieczający tkankę przed wysychaniem na każdym etapie barwienia bez konieczności manualnego umieszczania na szkiełkach dodatkowych, plastikowych</w:t>
            </w:r>
          </w:p>
          <w:p w14:paraId="4BFFC6B3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nakładek lub kasetek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2E76AC1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19B52A94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562F2E08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26A1C436" w14:textId="77777777" w:rsidTr="005759BE">
        <w:trPr>
          <w:trHeight w:val="340"/>
        </w:trPr>
        <w:tc>
          <w:tcPr>
            <w:tcW w:w="783" w:type="dxa"/>
            <w:tcBorders>
              <w:top w:val="nil"/>
            </w:tcBorders>
            <w:vAlign w:val="center"/>
          </w:tcPr>
          <w:p w14:paraId="56B98ECF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27A87916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Stałe ilości dozowanych odczynników z zastrzeżeniem pokrycia całego szkiełka</w:t>
            </w:r>
          </w:p>
          <w:p w14:paraId="053A0B53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niezależnie od wielkości i umiejscowienia </w:t>
            </w:r>
            <w:r w:rsidRPr="003A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tkanki na szkiełku.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1ED129D3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593E3FB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44204FC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E22B29C" w14:textId="77777777" w:rsidTr="005759BE">
        <w:trPr>
          <w:trHeight w:val="340"/>
        </w:trPr>
        <w:tc>
          <w:tcPr>
            <w:tcW w:w="783" w:type="dxa"/>
            <w:vAlign w:val="center"/>
          </w:tcPr>
          <w:p w14:paraId="26F11E91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14:paraId="0B2E5714" w14:textId="77777777" w:rsidR="00C3753D" w:rsidRPr="003A7D67" w:rsidRDefault="00C3753D" w:rsidP="005759BE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3A7D67">
              <w:rPr>
                <w:rFonts w:ascii="Times New Roman" w:hAnsi="Times New Roman" w:cs="Times New Roman"/>
              </w:rPr>
              <w:t>opcja zaprogramowania barwienia „na noc”</w:t>
            </w:r>
          </w:p>
          <w:p w14:paraId="0BCF48CD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2A288C3C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vAlign w:val="center"/>
          </w:tcPr>
          <w:p w14:paraId="70989044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</w:tcPr>
          <w:p w14:paraId="27E382E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47E65DF" w14:textId="77777777" w:rsidTr="005759BE">
        <w:trPr>
          <w:trHeight w:val="340"/>
        </w:trPr>
        <w:tc>
          <w:tcPr>
            <w:tcW w:w="783" w:type="dxa"/>
            <w:tcBorders>
              <w:top w:val="nil"/>
            </w:tcBorders>
            <w:vAlign w:val="center"/>
          </w:tcPr>
          <w:p w14:paraId="742AF5D1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2F254964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konieczności utylizacji odpadów płynnych.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47D3B8C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136248DF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3C9252C7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4F410FCA" w14:textId="77777777" w:rsidTr="005759BE">
        <w:trPr>
          <w:trHeight w:val="340"/>
        </w:trPr>
        <w:tc>
          <w:tcPr>
            <w:tcW w:w="783" w:type="dxa"/>
            <w:tcBorders>
              <w:top w:val="nil"/>
            </w:tcBorders>
            <w:vAlign w:val="center"/>
          </w:tcPr>
          <w:p w14:paraId="10170417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5E04A54B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Wsparcie merytoryczne w trakcie trwania umowy, w zakresie obsługi aparatu i wprowadzania ustandaryzowanych protokołów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barwień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na życzenie klienta.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73461E43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6403DF62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039D93F0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67D8DDBA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E079BAB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54EB9615" w14:textId="77777777" w:rsidR="00C3753D" w:rsidRPr="003A7D67" w:rsidRDefault="00C3753D" w:rsidP="005759BE">
            <w:pPr>
              <w:widowControl w:val="0"/>
              <w:spacing w:after="15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Aparat oparty na systemie bezigłowym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6CE98ED9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571A1843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1F219EE1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4A1E4027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5BF070F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0C7E7FCD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Aparat pracujący w technologii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bezksylenowej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6BF99B89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61D0BC39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1FD1AE73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162E5D16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58FF1DC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7E3E48A7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System otwarty dla przeciwciał różnych producentów.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367636A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701BE54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7938E176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2BB45A18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BB5DA28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5A7ED6BE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Aparat posiadający nie mniej niż25 miejsc na barwione szkiełka.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F01294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7A99D5C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7AABCBBF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38D9885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0F1205D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7D735ADC" w14:textId="77777777" w:rsidR="00C3753D" w:rsidRPr="003A7D67" w:rsidRDefault="00C3753D" w:rsidP="005759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Aparat wykonujący oznaczenia z użyciem nie mniej niż 25 różnych przeciwciał podczas jednego cyklu pracy.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D71AA46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1C9E1F1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791C73A6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62575F57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7A2111D6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61B631AE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Odczynniki wprowadzane do systemu informatycznego za pomocą kodów</w:t>
            </w:r>
          </w:p>
          <w:p w14:paraId="259CD2A1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kreskowych lub chipów, identyfikacja preparatów np. za pomocą kodów kreskowych.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0C492BF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6E28E637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3214C85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4C3C0E5E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CF1785A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66A2F62D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Identyfikacja odczynników i wskaźnik odczynników brakujących (niezbędnych) przed</w:t>
            </w:r>
          </w:p>
          <w:p w14:paraId="14CB0241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rozpoczęciem barwienia.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B222C4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7909E0F4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0B07FB30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2A718EAC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7001340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18EF55B2" w14:textId="77777777" w:rsidR="00C3753D" w:rsidRPr="003A7D67" w:rsidRDefault="00C3753D" w:rsidP="005759BE">
            <w:pPr>
              <w:pStyle w:val="Default"/>
              <w:widowControl w:val="0"/>
              <w:spacing w:after="90"/>
              <w:rPr>
                <w:rFonts w:ascii="Times New Roman" w:hAnsi="Times New Roman" w:cs="Times New Roman"/>
                <w:szCs w:val="24"/>
              </w:rPr>
            </w:pPr>
            <w:r w:rsidRPr="003A7D67">
              <w:rPr>
                <w:rFonts w:ascii="Times New Roman" w:hAnsi="Times New Roman" w:cs="Times New Roman"/>
                <w:szCs w:val="24"/>
              </w:rPr>
              <w:t>Zestaw komputerowy wraz z oprogramowaniem zapewniającym zoptymalizowane protokoły barwienia z drukarką kodów kreskowych E-Bar i właściwym oprogramowaniem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30B7402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0125756F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1516E590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4AA06750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617B14CB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49D989B2" w14:textId="77777777" w:rsidR="00C3753D" w:rsidRPr="003A7D67" w:rsidRDefault="00C3753D" w:rsidP="005759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Zapewnienie podtrzymania napięcia w aparacie do bezpiecznego wyłączenia aparatu przez zasilacz UPS.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39846102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268A606C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25A1C8C8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1DF8D366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6A84CEB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019B9995" w14:textId="77777777" w:rsidR="00C3753D" w:rsidRPr="003A7D67" w:rsidRDefault="00C3753D" w:rsidP="005759BE">
            <w:pPr>
              <w:widowControl w:val="0"/>
              <w:spacing w:after="15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Zasilanie elektryczne.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95FA42C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752A0AE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68F1C3F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801A064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6DD2A7A6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457682F7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Załączyć do oferty prospekt oferowanego przedmiotu zamówienia oraz deklarację zgodności CE potwierdzające zgodność wyrobu z dyrektywami Unii Europejskiej oraz</w:t>
            </w:r>
          </w:p>
          <w:p w14:paraId="6E8B1AB7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certyfikaty lub deklaracje zgodności z normami i/lub warunkami technicznymi wydanymi przez producenta.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698CC847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58EC37E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7929E9F7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61CE88EE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5172F950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42D35BDD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Aparat umożliwiający wykonanie minimum 25- 30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barwień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jednocześnie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177F30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 podać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31B3CAF5" w14:textId="77777777" w:rsidR="00C3753D" w:rsidRPr="003A7D67" w:rsidRDefault="00C3753D" w:rsidP="005759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 28- 30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barwień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– 20 pkt.</w:t>
            </w:r>
          </w:p>
          <w:p w14:paraId="597DEA4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 25 - 27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barwień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- 0 pkt.</w:t>
            </w:r>
          </w:p>
        </w:tc>
        <w:tc>
          <w:tcPr>
            <w:tcW w:w="1580" w:type="dxa"/>
            <w:tcBorders>
              <w:top w:val="nil"/>
            </w:tcBorders>
          </w:tcPr>
          <w:p w14:paraId="4E9268E2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A3519F2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B6802B4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703C90F9" w14:textId="77777777" w:rsidR="00C3753D" w:rsidRPr="003A7D67" w:rsidRDefault="00C3753D" w:rsidP="005759BE">
            <w:pPr>
              <w:widowControl w:val="0"/>
              <w:spacing w:after="15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Aparat dozujący stałą ilość odczynnika – 100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mikrolitrów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5E929BA3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 podać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3969ADBB" w14:textId="77777777" w:rsidR="00C3753D" w:rsidRPr="003A7D67" w:rsidRDefault="00C3753D" w:rsidP="005759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100 – 105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mikrolitrów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– 20 pkt.</w:t>
            </w:r>
          </w:p>
          <w:p w14:paraId="263ABFE5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106 - 110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mikrolitrów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– 0 pkt.</w:t>
            </w:r>
          </w:p>
        </w:tc>
        <w:tc>
          <w:tcPr>
            <w:tcW w:w="1580" w:type="dxa"/>
            <w:tcBorders>
              <w:top w:val="nil"/>
            </w:tcBorders>
          </w:tcPr>
          <w:p w14:paraId="36E06951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51EC16" w14:textId="77777777" w:rsidR="009A331A" w:rsidRDefault="009A331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sectPr w:rsidR="009A331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088C" w14:textId="77777777" w:rsidR="006B6202" w:rsidRDefault="006B6202">
      <w:pPr>
        <w:spacing w:after="0" w:line="240" w:lineRule="auto"/>
      </w:pPr>
      <w:r>
        <w:separator/>
      </w:r>
    </w:p>
  </w:endnote>
  <w:endnote w:type="continuationSeparator" w:id="0">
    <w:p w14:paraId="04180D9E" w14:textId="77777777" w:rsidR="006B6202" w:rsidRDefault="006B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031772"/>
      <w:docPartObj>
        <w:docPartGallery w:val="Page Numbers (Top of Page)"/>
        <w:docPartUnique/>
      </w:docPartObj>
    </w:sdtPr>
    <w:sdtEndPr/>
    <w:sdtContent>
      <w:p w14:paraId="089101CA" w14:textId="77777777" w:rsidR="00E66CD6" w:rsidRDefault="006B6202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DFE5D0D" w14:textId="77777777" w:rsidR="00E66CD6" w:rsidRDefault="00E66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B9E0" w14:textId="77777777" w:rsidR="006B6202" w:rsidRDefault="006B6202">
      <w:pPr>
        <w:spacing w:after="0" w:line="240" w:lineRule="auto"/>
      </w:pPr>
      <w:r>
        <w:separator/>
      </w:r>
    </w:p>
  </w:footnote>
  <w:footnote w:type="continuationSeparator" w:id="0">
    <w:p w14:paraId="4C7E6785" w14:textId="77777777" w:rsidR="006B6202" w:rsidRDefault="006B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3399" w14:textId="35ECE71B" w:rsidR="00E66CD6" w:rsidRDefault="009866F5">
    <w:pPr>
      <w:pStyle w:val="Nagwek"/>
    </w:pPr>
    <w:r>
      <w:t>Znak sprawy Z/14/PN/24</w:t>
    </w:r>
    <w:r>
      <w:ptab w:relativeTo="margin" w:alignment="center" w:leader="none"/>
    </w:r>
    <w:r>
      <w:ptab w:relativeTo="margin" w:alignment="right" w:leader="none"/>
    </w:r>
    <w: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476C"/>
    <w:multiLevelType w:val="multilevel"/>
    <w:tmpl w:val="C8723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821A0F"/>
    <w:multiLevelType w:val="hybridMultilevel"/>
    <w:tmpl w:val="C0BA5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C0F17"/>
    <w:multiLevelType w:val="multilevel"/>
    <w:tmpl w:val="2036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9F2814"/>
    <w:multiLevelType w:val="multilevel"/>
    <w:tmpl w:val="A0985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C53056B"/>
    <w:multiLevelType w:val="multilevel"/>
    <w:tmpl w:val="36DE3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224644"/>
    <w:multiLevelType w:val="multilevel"/>
    <w:tmpl w:val="C8723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B12E85"/>
    <w:multiLevelType w:val="multilevel"/>
    <w:tmpl w:val="BB6C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9F55B6B"/>
    <w:multiLevelType w:val="multilevel"/>
    <w:tmpl w:val="C8723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1954A3"/>
    <w:multiLevelType w:val="multilevel"/>
    <w:tmpl w:val="905C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14992368">
    <w:abstractNumId w:val="8"/>
  </w:num>
  <w:num w:numId="2" w16cid:durableId="1916890690">
    <w:abstractNumId w:val="3"/>
  </w:num>
  <w:num w:numId="3" w16cid:durableId="1851866631">
    <w:abstractNumId w:val="2"/>
  </w:num>
  <w:num w:numId="4" w16cid:durableId="1550142729">
    <w:abstractNumId w:val="7"/>
  </w:num>
  <w:num w:numId="5" w16cid:durableId="1825782495">
    <w:abstractNumId w:val="4"/>
  </w:num>
  <w:num w:numId="6" w16cid:durableId="1322729999">
    <w:abstractNumId w:val="0"/>
  </w:num>
  <w:num w:numId="7" w16cid:durableId="1361321236">
    <w:abstractNumId w:val="5"/>
  </w:num>
  <w:num w:numId="8" w16cid:durableId="1382094514">
    <w:abstractNumId w:val="6"/>
  </w:num>
  <w:num w:numId="9" w16cid:durableId="130963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CD6"/>
    <w:rsid w:val="003A7D67"/>
    <w:rsid w:val="006B6202"/>
    <w:rsid w:val="009866F5"/>
    <w:rsid w:val="009A331A"/>
    <w:rsid w:val="00C3753D"/>
    <w:rsid w:val="00E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AEBB"/>
  <w15:docId w15:val="{9931DFA6-99FD-4054-871E-3E68F3EF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02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A331A"/>
    <w:rPr>
      <w:rFonts w:ascii="0" w:eastAsia="Calibri" w:hAnsi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3351-AECB-44BD-A592-D4C9A11C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5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dc:description/>
  <cp:lastModifiedBy>Barbara Kozicz</cp:lastModifiedBy>
  <cp:revision>46</cp:revision>
  <cp:lastPrinted>2024-02-29T08:17:00Z</cp:lastPrinted>
  <dcterms:created xsi:type="dcterms:W3CDTF">2022-04-21T09:44:00Z</dcterms:created>
  <dcterms:modified xsi:type="dcterms:W3CDTF">2024-02-29T08:18:00Z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