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65" w:rsidRPr="00E964F5" w:rsidRDefault="00C56C65" w:rsidP="00C56C6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C56C65" w:rsidRDefault="00C56C65" w:rsidP="00C56C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</w:t>
      </w:r>
      <w:r w:rsidR="00C905A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ŁIN-I-2380/</w:t>
      </w:r>
      <w:r w:rsidR="005F056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38/19</w:t>
      </w:r>
    </w:p>
    <w:p w:rsidR="00C905AF" w:rsidRPr="00E964F5" w:rsidRDefault="00C905AF" w:rsidP="00C56C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C56C65" w:rsidRPr="002D6908" w:rsidRDefault="00C56C65" w:rsidP="00C56C65">
      <w:pPr>
        <w:ind w:left="720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D6908">
        <w:rPr>
          <w:rFonts w:ascii="Arial" w:hAnsi="Arial" w:cs="Arial"/>
          <w:b/>
          <w:color w:val="000000"/>
          <w:sz w:val="24"/>
          <w:szCs w:val="24"/>
        </w:rPr>
        <w:t>Szczegółowy Opis Przedmiotu Zamówienia</w:t>
      </w:r>
    </w:p>
    <w:p w:rsidR="00F56ED4" w:rsidRDefault="00F56ED4"/>
    <w:p w:rsidR="005F0568" w:rsidRDefault="005F0568"/>
    <w:p w:rsidR="005F0568" w:rsidRDefault="005F0568">
      <w:r>
        <w:t>Dostawa przełączników CISCO:</w:t>
      </w:r>
    </w:p>
    <w:p w:rsidR="005F0568" w:rsidRDefault="005F0568" w:rsidP="005F0568">
      <w:pPr>
        <w:pStyle w:val="Akapitzlist"/>
        <w:numPr>
          <w:ilvl w:val="0"/>
          <w:numId w:val="1"/>
        </w:numPr>
      </w:pPr>
      <w:r>
        <w:t xml:space="preserve">Przełącznik Cisco SG 110-24-EU </w:t>
      </w:r>
      <w:r w:rsidR="00160E77">
        <w:t xml:space="preserve"> 24 – 24 Port Gigabit switch </w:t>
      </w:r>
      <w:bookmarkStart w:id="0" w:name="_GoBack"/>
      <w:bookmarkEnd w:id="0"/>
      <w:r>
        <w:t xml:space="preserve">– </w:t>
      </w:r>
      <w:r w:rsidRPr="005F0568">
        <w:rPr>
          <w:b/>
          <w:bCs/>
        </w:rPr>
        <w:t>5 szt.</w:t>
      </w:r>
    </w:p>
    <w:p w:rsidR="005F0568" w:rsidRPr="005F0568" w:rsidRDefault="005F0568" w:rsidP="005F0568">
      <w:pPr>
        <w:pStyle w:val="Akapitzlist"/>
        <w:numPr>
          <w:ilvl w:val="0"/>
          <w:numId w:val="1"/>
        </w:numPr>
      </w:pPr>
      <w:r>
        <w:t xml:space="preserve">Przełącznik Cisco SG350X -24-K9-EU – </w:t>
      </w:r>
      <w:r w:rsidRPr="005F0568">
        <w:rPr>
          <w:b/>
          <w:bCs/>
        </w:rPr>
        <w:t>2 szt</w:t>
      </w:r>
    </w:p>
    <w:p w:rsidR="005F0568" w:rsidRDefault="005F0568" w:rsidP="005F0568">
      <w:pPr>
        <w:pStyle w:val="Akapitzlist"/>
        <w:rPr>
          <w:b/>
          <w:bCs/>
        </w:rPr>
      </w:pPr>
    </w:p>
    <w:p w:rsidR="005F0568" w:rsidRDefault="005F0568" w:rsidP="005F0568">
      <w:pPr>
        <w:pStyle w:val="Akapitzlist"/>
        <w:rPr>
          <w:b/>
          <w:bCs/>
        </w:rPr>
      </w:pPr>
      <w:r>
        <w:rPr>
          <w:b/>
          <w:bCs/>
        </w:rPr>
        <w:t>Okres gwarancji – minimum 24 miesiące.</w:t>
      </w:r>
    </w:p>
    <w:p w:rsidR="005F0568" w:rsidRDefault="005F0568" w:rsidP="005F0568">
      <w:pPr>
        <w:pStyle w:val="Akapitzlist"/>
        <w:rPr>
          <w:b/>
          <w:bCs/>
        </w:rPr>
      </w:pPr>
    </w:p>
    <w:p w:rsidR="005F0568" w:rsidRDefault="005F0568" w:rsidP="005F0568">
      <w:pPr>
        <w:pStyle w:val="Akapitzlist"/>
        <w:rPr>
          <w:b/>
          <w:bCs/>
        </w:rPr>
      </w:pPr>
    </w:p>
    <w:p w:rsidR="005F0568" w:rsidRPr="005F0568" w:rsidRDefault="005F0568" w:rsidP="005F056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:rsidR="005F0568" w:rsidRDefault="005F0568" w:rsidP="005F05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1. </w:t>
      </w:r>
      <w:r w:rsidRPr="005F0568">
        <w:rPr>
          <w:rFonts w:asciiTheme="minorHAnsi" w:eastAsiaTheme="minorHAnsi" w:hAnsiTheme="minorHAnsi" w:cstheme="minorHAnsi"/>
          <w:color w:val="000000"/>
        </w:rPr>
        <w:t xml:space="preserve">Wszystkie egzemplarze zaoferowanego modelu urządzenia muszą być fabrycznie nowe, nieużywane, jednolite, muszą pochodzić z produkcji seryjnej producenta urządzenia oraz z autoryzowanego kanału sprzedaży producenta urządzenia na rynek polski. </w:t>
      </w:r>
      <w:r>
        <w:rPr>
          <w:rFonts w:asciiTheme="minorHAnsi" w:eastAsiaTheme="minorHAnsi" w:hAnsiTheme="minorHAnsi" w:cstheme="minorHAnsi"/>
          <w:color w:val="000000"/>
        </w:rPr>
        <w:br/>
        <w:t xml:space="preserve">2. </w:t>
      </w:r>
      <w:r w:rsidRPr="005F0568">
        <w:rPr>
          <w:rFonts w:asciiTheme="minorHAnsi" w:eastAsiaTheme="minorHAnsi" w:hAnsiTheme="minorHAnsi" w:cstheme="minorHAnsi"/>
          <w:color w:val="000000"/>
        </w:rPr>
        <w:t>Wszystkie egzemplarze zaoferowanego modelu urządzenia muszą składać się wyłącznie z modułów i podzespołów oryginalnych producenta urządzenia. Zamawiający wymaga dostarczenia wszystkich egzemplarzy zaoferowanego modelu urządzenia w nienaruszonych opakowaniach fabrycznych producenta.</w:t>
      </w:r>
    </w:p>
    <w:p w:rsidR="005F0568" w:rsidRPr="005F0568" w:rsidRDefault="005F0568" w:rsidP="005F05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3. </w:t>
      </w:r>
      <w:r w:rsidRPr="005F0568">
        <w:rPr>
          <w:rFonts w:asciiTheme="minorHAnsi" w:eastAsiaTheme="minorHAnsi" w:hAnsiTheme="minorHAnsi" w:cstheme="minorHAnsi"/>
          <w:color w:val="000000"/>
        </w:rPr>
        <w:t>Dostarczony sprzęt winien być zarejestrowany na Zamawiającego w celu posiadania pełnych praw licencyjnych i gwarancyjnych. Zamawiający wymaga aby miał pełne prawa do korzystania z licencji i oprogramowania zainstalowanego na urządzeniach.</w:t>
      </w:r>
    </w:p>
    <w:p w:rsidR="005F0568" w:rsidRPr="005F0568" w:rsidRDefault="005F0568" w:rsidP="005F0568">
      <w:pPr>
        <w:pStyle w:val="Akapitzlist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</w:rPr>
        <w:t xml:space="preserve">4. </w:t>
      </w:r>
      <w:r w:rsidRPr="005F0568">
        <w:rPr>
          <w:rFonts w:asciiTheme="minorHAnsi" w:eastAsiaTheme="minorHAnsi" w:hAnsiTheme="minorHAnsi" w:cstheme="minorHAnsi"/>
          <w:color w:val="000000"/>
        </w:rPr>
        <w:t>Zamawiający wymaga aby Wykonawca przed dostawą dostarczył numery seryjne urządzenia celem weryfikacji źródła ich pochodzenia u producenta. W przypadku negatywnej weryfikacji, Zamawiający może odmówić przyjęcia urządzeń.</w:t>
      </w:r>
    </w:p>
    <w:sectPr w:rsidR="005F0568" w:rsidRPr="005F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07A2"/>
    <w:multiLevelType w:val="hybridMultilevel"/>
    <w:tmpl w:val="61045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65"/>
    <w:rsid w:val="00160E77"/>
    <w:rsid w:val="005F0568"/>
    <w:rsid w:val="00C56C65"/>
    <w:rsid w:val="00C905AF"/>
    <w:rsid w:val="00F5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AD54"/>
  <w15:chartTrackingRefBased/>
  <w15:docId w15:val="{CFE52099-D8A8-4E3F-8BED-9D9DC379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JuliaGalusińska</cp:lastModifiedBy>
  <cp:revision>7</cp:revision>
  <dcterms:created xsi:type="dcterms:W3CDTF">2018-12-13T09:26:00Z</dcterms:created>
  <dcterms:modified xsi:type="dcterms:W3CDTF">2019-12-12T07:46:00Z</dcterms:modified>
</cp:coreProperties>
</file>