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51F88B8C" w14:textId="77777777" w:rsidR="00F23326" w:rsidRPr="00F23326" w:rsidRDefault="00F23326" w:rsidP="00F23326">
      <w:pPr>
        <w:pStyle w:val="Tekstpodstawowy"/>
        <w:spacing w:before="149"/>
        <w:ind w:left="231"/>
        <w:jc w:val="right"/>
        <w:rPr>
          <w:spacing w:val="-1"/>
          <w:u w:val="none"/>
        </w:rPr>
      </w:pPr>
      <w:r w:rsidRPr="00F23326">
        <w:rPr>
          <w:spacing w:val="-1"/>
          <w:u w:val="none"/>
        </w:rPr>
        <w:t xml:space="preserve">Gmina Mstów </w:t>
      </w:r>
    </w:p>
    <w:p w14:paraId="428F59E9" w14:textId="77777777" w:rsidR="00F23326" w:rsidRDefault="00F23326" w:rsidP="00F23326">
      <w:pPr>
        <w:pStyle w:val="Tekstpodstawowy"/>
        <w:spacing w:before="149"/>
        <w:ind w:left="231"/>
        <w:jc w:val="right"/>
        <w:rPr>
          <w:spacing w:val="-1"/>
          <w:u w:val="none"/>
        </w:rPr>
      </w:pPr>
      <w:r w:rsidRPr="00F23326">
        <w:rPr>
          <w:spacing w:val="-1"/>
          <w:u w:val="none"/>
        </w:rPr>
        <w:t>ul. Gminna 14,42-244 Mstów</w:t>
      </w:r>
    </w:p>
    <w:p w14:paraId="76DE6DCF" w14:textId="0E17CFE6" w:rsidR="00A968E1" w:rsidRPr="007D4F8A" w:rsidRDefault="00C12EED" w:rsidP="00F23326">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KRS/CEiDG)</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622C0CD9" w14:textId="77777777" w:rsidR="00F10405" w:rsidRDefault="00F10405" w:rsidP="000B6B39">
      <w:pPr>
        <w:suppressAutoHyphens/>
        <w:overflowPunct w:val="0"/>
        <w:autoSpaceDN/>
        <w:ind w:left="231"/>
        <w:jc w:val="center"/>
        <w:textAlignment w:val="baseline"/>
        <w:rPr>
          <w:rFonts w:eastAsia="Times New Roman"/>
          <w:b/>
          <w:sz w:val="20"/>
          <w:szCs w:val="20"/>
        </w:rPr>
      </w:pPr>
    </w:p>
    <w:p w14:paraId="0609CB63" w14:textId="4B2BDD8C" w:rsidR="00F10405" w:rsidRDefault="00F10405" w:rsidP="000B6B39">
      <w:pPr>
        <w:suppressAutoHyphens/>
        <w:overflowPunct w:val="0"/>
        <w:autoSpaceDN/>
        <w:ind w:left="231"/>
        <w:jc w:val="center"/>
        <w:textAlignment w:val="baseline"/>
        <w:rPr>
          <w:rFonts w:eastAsia="Times New Roman"/>
          <w:b/>
          <w:sz w:val="20"/>
          <w:szCs w:val="20"/>
        </w:rPr>
      </w:pPr>
      <w:r>
        <w:rPr>
          <w:noProof/>
        </w:rPr>
        <w:drawing>
          <wp:inline distT="0" distB="0" distL="0" distR="0" wp14:anchorId="6CDF2078" wp14:editId="182B9642">
            <wp:extent cx="5762625" cy="152400"/>
            <wp:effectExtent l="0" t="0" r="9525" b="0"/>
            <wp:docPr id="1851558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58980"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2400"/>
                    </a:xfrm>
                    <a:prstGeom prst="rect">
                      <a:avLst/>
                    </a:prstGeom>
                    <a:noFill/>
                    <a:ln>
                      <a:noFill/>
                    </a:ln>
                  </pic:spPr>
                </pic:pic>
              </a:graphicData>
            </a:graphic>
          </wp:inline>
        </w:drawing>
      </w:r>
    </w:p>
    <w:p w14:paraId="7A820C02" w14:textId="77777777" w:rsidR="00F10405" w:rsidRDefault="00F10405"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2F96B339"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wymienionego/ych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 xml:space="preserve">podstawowym </w:t>
      </w:r>
      <w:r w:rsidR="00F23326">
        <w:rPr>
          <w:rFonts w:eastAsia="Times New Roman"/>
          <w:sz w:val="20"/>
          <w:szCs w:val="20"/>
          <w:lang w:eastAsia="pl-PL"/>
        </w:rPr>
        <w:t>bez</w:t>
      </w:r>
      <w:r w:rsidR="007D4F8A">
        <w:rPr>
          <w:rFonts w:eastAsia="Times New Roman"/>
          <w:sz w:val="20"/>
          <w:szCs w:val="20"/>
          <w:lang w:eastAsia="pl-PL"/>
        </w:rPr>
        <w:t xml:space="preserve">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F23326" w:rsidRPr="00F23326">
        <w:rPr>
          <w:rFonts w:eastAsia="Times New Roman"/>
          <w:b/>
          <w:bCs/>
          <w:sz w:val="20"/>
          <w:szCs w:val="20"/>
        </w:rPr>
        <w:t>Ubezpieczenie mienia i odpowiedzialności cywilnej wraz z ubezpieczeniami komunikacyjnymi oraz następstw nieszczęśliwych wypadków członków OSP Gminy Mstów wraz z jednostkami organizacyjnymi i instytucjami kultury</w:t>
      </w:r>
      <w:r w:rsidR="000079DF">
        <w:rPr>
          <w:rFonts w:eastAsia="Times New Roman"/>
          <w:b/>
          <w:bCs/>
          <w:sz w:val="20"/>
          <w:szCs w:val="20"/>
        </w:rPr>
        <w:t>”</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1A69B2" w:rsidRPr="00CE7B43" w14:paraId="18587B42"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3CB4A5F7" w14:textId="45F7C855" w:rsidR="001A69B2" w:rsidRPr="00D87AAC" w:rsidRDefault="001A69B2" w:rsidP="001A69B2">
            <w:pPr>
              <w:suppressAutoHyphens/>
              <w:overflowPunct w:val="0"/>
              <w:autoSpaceDN/>
              <w:jc w:val="center"/>
              <w:textAlignment w:val="baseline"/>
              <w:rPr>
                <w:sz w:val="20"/>
                <w:szCs w:val="20"/>
              </w:rPr>
            </w:pPr>
            <w:r w:rsidRPr="00D87AAC">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tcPr>
          <w:p w14:paraId="723E9EF2" w14:textId="544DFD23" w:rsidR="001A69B2" w:rsidRPr="00D87AAC" w:rsidRDefault="001A69B2" w:rsidP="001A69B2">
            <w:pPr>
              <w:suppressAutoHyphens/>
              <w:overflowPunct w:val="0"/>
              <w:autoSpaceDN/>
              <w:ind w:left="53"/>
              <w:jc w:val="both"/>
              <w:textAlignment w:val="baseline"/>
              <w:rPr>
                <w:rFonts w:eastAsia="Times New Roman"/>
                <w:bCs/>
                <w:sz w:val="20"/>
                <w:szCs w:val="20"/>
              </w:rPr>
            </w:pPr>
            <w:r w:rsidRPr="00D87AAC">
              <w:rPr>
                <w:sz w:val="20"/>
                <w:szCs w:val="20"/>
              </w:rPr>
              <w:t>Program ubezpieczenia dla Części I</w:t>
            </w:r>
          </w:p>
        </w:tc>
        <w:tc>
          <w:tcPr>
            <w:tcW w:w="2755" w:type="dxa"/>
            <w:vAlign w:val="center"/>
          </w:tcPr>
          <w:p w14:paraId="67649296" w14:textId="68C96CED"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0EB96988"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0F833B0E" w14:textId="2AEA17FF" w:rsidR="001A69B2" w:rsidRPr="00D87AAC" w:rsidRDefault="001A69B2" w:rsidP="001A69B2">
            <w:pPr>
              <w:suppressAutoHyphens/>
              <w:overflowPunct w:val="0"/>
              <w:autoSpaceDN/>
              <w:jc w:val="center"/>
              <w:textAlignment w:val="baseline"/>
              <w:rPr>
                <w:sz w:val="20"/>
                <w:szCs w:val="20"/>
              </w:rPr>
            </w:pPr>
            <w:r w:rsidRPr="00D87AAC">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tcPr>
          <w:p w14:paraId="157D42A2" w14:textId="3DF882D2" w:rsidR="001A69B2" w:rsidRPr="00D87AAC" w:rsidRDefault="001A69B2" w:rsidP="001A69B2">
            <w:pPr>
              <w:suppressAutoHyphens/>
              <w:overflowPunct w:val="0"/>
              <w:autoSpaceDN/>
              <w:ind w:left="53"/>
              <w:jc w:val="both"/>
              <w:textAlignment w:val="baseline"/>
              <w:rPr>
                <w:rFonts w:eastAsia="Times New Roman"/>
                <w:bCs/>
                <w:sz w:val="20"/>
                <w:szCs w:val="20"/>
              </w:rPr>
            </w:pPr>
            <w:r w:rsidRPr="00D87AAC">
              <w:rPr>
                <w:sz w:val="20"/>
                <w:szCs w:val="20"/>
              </w:rPr>
              <w:t>Program ubezpieczenia dla Części II</w:t>
            </w:r>
          </w:p>
        </w:tc>
        <w:tc>
          <w:tcPr>
            <w:tcW w:w="2755" w:type="dxa"/>
            <w:vAlign w:val="center"/>
          </w:tcPr>
          <w:p w14:paraId="0172086A" w14:textId="1264AC99"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2E45465B"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4E6FF0BB" w14:textId="2D559551" w:rsidR="001A69B2" w:rsidRPr="00D87AAC" w:rsidRDefault="001A69B2" w:rsidP="001A69B2">
            <w:pPr>
              <w:suppressAutoHyphens/>
              <w:overflowPunct w:val="0"/>
              <w:autoSpaceDN/>
              <w:jc w:val="center"/>
              <w:textAlignment w:val="baseline"/>
              <w:rPr>
                <w:sz w:val="20"/>
                <w:szCs w:val="20"/>
              </w:rPr>
            </w:pPr>
            <w:r w:rsidRPr="00D87AAC">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tcPr>
          <w:p w14:paraId="7A124186" w14:textId="1770E779" w:rsidR="001A69B2" w:rsidRPr="00D87AAC" w:rsidRDefault="001A69B2" w:rsidP="001A69B2">
            <w:pPr>
              <w:suppressAutoHyphens/>
              <w:overflowPunct w:val="0"/>
              <w:autoSpaceDN/>
              <w:ind w:left="53"/>
              <w:jc w:val="both"/>
              <w:textAlignment w:val="baseline"/>
              <w:rPr>
                <w:rFonts w:eastAsia="Times New Roman"/>
                <w:bCs/>
                <w:sz w:val="20"/>
                <w:szCs w:val="20"/>
              </w:rPr>
            </w:pPr>
            <w:r w:rsidRPr="00D87AAC">
              <w:rPr>
                <w:sz w:val="20"/>
                <w:szCs w:val="20"/>
              </w:rPr>
              <w:t>Program ubezpieczenia dla Części III</w:t>
            </w:r>
          </w:p>
        </w:tc>
        <w:tc>
          <w:tcPr>
            <w:tcW w:w="2755" w:type="dxa"/>
            <w:vAlign w:val="center"/>
          </w:tcPr>
          <w:p w14:paraId="2968A316" w14:textId="3B3E1DA8"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4C56D017"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013E92A7" w14:textId="09998E1D" w:rsidR="001A69B2" w:rsidRPr="00D87AAC" w:rsidRDefault="001A69B2" w:rsidP="001A69B2">
            <w:pPr>
              <w:suppressAutoHyphens/>
              <w:overflowPunct w:val="0"/>
              <w:autoSpaceDN/>
              <w:jc w:val="center"/>
              <w:textAlignment w:val="baseline"/>
              <w:rPr>
                <w:sz w:val="20"/>
                <w:szCs w:val="20"/>
              </w:rPr>
            </w:pPr>
            <w:r w:rsidRPr="00D87AAC">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tcPr>
          <w:p w14:paraId="28BAA71A" w14:textId="5978CF3A" w:rsidR="001A69B2" w:rsidRPr="00D87AAC" w:rsidRDefault="00CE7B43" w:rsidP="001A69B2">
            <w:pPr>
              <w:suppressAutoHyphens/>
              <w:overflowPunct w:val="0"/>
              <w:autoSpaceDN/>
              <w:ind w:left="53"/>
              <w:jc w:val="both"/>
              <w:textAlignment w:val="baseline"/>
              <w:rPr>
                <w:sz w:val="20"/>
                <w:szCs w:val="20"/>
              </w:rPr>
            </w:pPr>
            <w:r w:rsidRPr="00D87AAC">
              <w:rPr>
                <w:sz w:val="20"/>
                <w:szCs w:val="20"/>
              </w:rPr>
              <w:t xml:space="preserve">Wykaz </w:t>
            </w:r>
            <w:r w:rsidR="00F23326">
              <w:rPr>
                <w:sz w:val="20"/>
                <w:szCs w:val="20"/>
              </w:rPr>
              <w:t>mienia</w:t>
            </w:r>
            <w:r w:rsidRPr="00D87AAC">
              <w:rPr>
                <w:sz w:val="20"/>
                <w:szCs w:val="20"/>
              </w:rPr>
              <w:t>, odszkodowań cz. I</w:t>
            </w:r>
          </w:p>
        </w:tc>
        <w:tc>
          <w:tcPr>
            <w:tcW w:w="2755" w:type="dxa"/>
            <w:vAlign w:val="center"/>
          </w:tcPr>
          <w:p w14:paraId="1BA96365" w14:textId="77777777"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433A0D59"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39AF392F" w14:textId="3214069E" w:rsidR="001A69B2" w:rsidRPr="00D87AAC" w:rsidRDefault="001A69B2" w:rsidP="001A69B2">
            <w:pPr>
              <w:suppressAutoHyphens/>
              <w:overflowPunct w:val="0"/>
              <w:autoSpaceDN/>
              <w:jc w:val="center"/>
              <w:textAlignment w:val="baseline"/>
              <w:rPr>
                <w:sz w:val="20"/>
                <w:szCs w:val="20"/>
              </w:rPr>
            </w:pPr>
            <w:r w:rsidRPr="00D87AAC">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tcPr>
          <w:p w14:paraId="3979D740" w14:textId="293B649B" w:rsidR="001A69B2" w:rsidRPr="00D87AAC" w:rsidRDefault="00CE7B43" w:rsidP="001A69B2">
            <w:pPr>
              <w:suppressAutoHyphens/>
              <w:overflowPunct w:val="0"/>
              <w:autoSpaceDN/>
              <w:ind w:left="53"/>
              <w:jc w:val="both"/>
              <w:textAlignment w:val="baseline"/>
              <w:rPr>
                <w:sz w:val="20"/>
                <w:szCs w:val="20"/>
              </w:rPr>
            </w:pPr>
            <w:r w:rsidRPr="00D87AAC">
              <w:rPr>
                <w:sz w:val="20"/>
                <w:szCs w:val="20"/>
              </w:rPr>
              <w:t>Wykaz ubezpieczonych – pojazdów - odszkodowań komunikacyjnych dla Części II</w:t>
            </w:r>
          </w:p>
        </w:tc>
        <w:tc>
          <w:tcPr>
            <w:tcW w:w="2755" w:type="dxa"/>
            <w:vAlign w:val="center"/>
          </w:tcPr>
          <w:p w14:paraId="12438460" w14:textId="77777777"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6CD81695" w14:textId="77777777" w:rsidTr="005A04A0">
        <w:trPr>
          <w:trHeight w:val="20"/>
        </w:trPr>
        <w:tc>
          <w:tcPr>
            <w:tcW w:w="1276" w:type="dxa"/>
            <w:tcBorders>
              <w:top w:val="single" w:sz="4" w:space="0" w:color="auto"/>
              <w:left w:val="single" w:sz="4" w:space="0" w:color="auto"/>
              <w:bottom w:val="single" w:sz="4" w:space="0" w:color="auto"/>
              <w:right w:val="single" w:sz="4" w:space="0" w:color="auto"/>
            </w:tcBorders>
          </w:tcPr>
          <w:p w14:paraId="6733D86E" w14:textId="034BD733" w:rsidR="001A69B2" w:rsidRPr="00D87AAC" w:rsidRDefault="001A69B2" w:rsidP="001A69B2">
            <w:pPr>
              <w:suppressAutoHyphens/>
              <w:overflowPunct w:val="0"/>
              <w:autoSpaceDN/>
              <w:jc w:val="center"/>
              <w:textAlignment w:val="baseline"/>
              <w:rPr>
                <w:sz w:val="20"/>
                <w:szCs w:val="20"/>
              </w:rPr>
            </w:pPr>
            <w:r w:rsidRPr="00D87AAC">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tcPr>
          <w:p w14:paraId="42804778" w14:textId="70D4C5B3" w:rsidR="001A69B2" w:rsidRPr="00D87AAC" w:rsidRDefault="00CE7B43" w:rsidP="001A69B2">
            <w:pPr>
              <w:suppressAutoHyphens/>
              <w:overflowPunct w:val="0"/>
              <w:autoSpaceDN/>
              <w:ind w:left="53"/>
              <w:jc w:val="both"/>
              <w:textAlignment w:val="baseline"/>
              <w:rPr>
                <w:sz w:val="20"/>
                <w:szCs w:val="20"/>
              </w:rPr>
            </w:pPr>
            <w:r w:rsidRPr="00D87AAC">
              <w:rPr>
                <w:sz w:val="20"/>
                <w:szCs w:val="20"/>
              </w:rPr>
              <w:t xml:space="preserve">Wykaz </w:t>
            </w:r>
            <w:r w:rsidR="00F23326">
              <w:rPr>
                <w:sz w:val="20"/>
                <w:szCs w:val="20"/>
              </w:rPr>
              <w:t>ubezpieczonych</w:t>
            </w:r>
            <w:r w:rsidRPr="00D87AAC">
              <w:rPr>
                <w:sz w:val="20"/>
                <w:szCs w:val="20"/>
              </w:rPr>
              <w:t xml:space="preserve">, odszkodowań </w:t>
            </w:r>
            <w:r w:rsidR="00F23326">
              <w:rPr>
                <w:sz w:val="20"/>
                <w:szCs w:val="20"/>
              </w:rPr>
              <w:t xml:space="preserve">dla </w:t>
            </w:r>
            <w:r w:rsidRPr="00D87AAC">
              <w:rPr>
                <w:sz w:val="20"/>
                <w:szCs w:val="20"/>
              </w:rPr>
              <w:t>cz. III</w:t>
            </w:r>
          </w:p>
        </w:tc>
        <w:tc>
          <w:tcPr>
            <w:tcW w:w="2755" w:type="dxa"/>
            <w:vAlign w:val="center"/>
          </w:tcPr>
          <w:p w14:paraId="4E429EEF" w14:textId="77777777"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00DAD534" w14:textId="77777777" w:rsidTr="00384127">
        <w:trPr>
          <w:trHeight w:val="20"/>
        </w:trPr>
        <w:tc>
          <w:tcPr>
            <w:tcW w:w="1276" w:type="dxa"/>
            <w:tcBorders>
              <w:top w:val="single" w:sz="4" w:space="0" w:color="auto"/>
              <w:left w:val="single" w:sz="4" w:space="0" w:color="auto"/>
              <w:bottom w:val="single" w:sz="4" w:space="0" w:color="auto"/>
              <w:right w:val="single" w:sz="4" w:space="0" w:color="auto"/>
            </w:tcBorders>
          </w:tcPr>
          <w:p w14:paraId="1E8D550C" w14:textId="4B855B9F" w:rsidR="001A69B2" w:rsidRPr="00D87AAC" w:rsidRDefault="001A69B2" w:rsidP="001A69B2">
            <w:pPr>
              <w:suppressAutoHyphens/>
              <w:overflowPunct w:val="0"/>
              <w:autoSpaceDN/>
              <w:jc w:val="center"/>
              <w:textAlignment w:val="baseline"/>
              <w:rPr>
                <w:sz w:val="20"/>
                <w:szCs w:val="20"/>
              </w:rPr>
            </w:pPr>
            <w:r w:rsidRPr="00D87AAC">
              <w:rPr>
                <w:sz w:val="20"/>
                <w:szCs w:val="20"/>
              </w:rPr>
              <w:t>1</w:t>
            </w:r>
            <w:r w:rsidR="00F23326">
              <w:rPr>
                <w:sz w:val="20"/>
                <w:szCs w:val="20"/>
              </w:rPr>
              <w:t>0</w:t>
            </w:r>
            <w:r w:rsidRPr="00D87AAC">
              <w:rPr>
                <w:sz w:val="20"/>
                <w:szCs w:val="20"/>
              </w:rPr>
              <w:t>.1</w:t>
            </w:r>
          </w:p>
        </w:tc>
        <w:tc>
          <w:tcPr>
            <w:tcW w:w="5103" w:type="dxa"/>
            <w:tcBorders>
              <w:top w:val="single" w:sz="4" w:space="0" w:color="000000"/>
              <w:left w:val="single" w:sz="4" w:space="0" w:color="000000"/>
              <w:bottom w:val="single" w:sz="4" w:space="0" w:color="000000"/>
              <w:right w:val="single" w:sz="4" w:space="0" w:color="000000"/>
            </w:tcBorders>
          </w:tcPr>
          <w:p w14:paraId="2F0468DB" w14:textId="7930B838" w:rsidR="001A69B2" w:rsidRPr="00D87AAC" w:rsidRDefault="001A69B2" w:rsidP="001A69B2">
            <w:pPr>
              <w:suppressAutoHyphens/>
              <w:overflowPunct w:val="0"/>
              <w:autoSpaceDN/>
              <w:ind w:left="53"/>
              <w:jc w:val="both"/>
              <w:textAlignment w:val="baseline"/>
              <w:rPr>
                <w:sz w:val="20"/>
                <w:szCs w:val="20"/>
              </w:rPr>
            </w:pPr>
            <w:r w:rsidRPr="00D87AAC">
              <w:rPr>
                <w:sz w:val="20"/>
                <w:szCs w:val="20"/>
              </w:rPr>
              <w:t>Zaświadczenia o przebiegu ubezpieczeń dla Części I</w:t>
            </w:r>
            <w:r w:rsidR="00B04AB9">
              <w:rPr>
                <w:sz w:val="20"/>
                <w:szCs w:val="20"/>
              </w:rPr>
              <w:t xml:space="preserve"> </w:t>
            </w:r>
          </w:p>
        </w:tc>
        <w:tc>
          <w:tcPr>
            <w:tcW w:w="2755" w:type="dxa"/>
            <w:vAlign w:val="center"/>
          </w:tcPr>
          <w:p w14:paraId="57375593" w14:textId="77777777"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1A69B2" w:rsidRPr="00CE7B43" w14:paraId="18ED669D" w14:textId="77777777" w:rsidTr="000B4A63">
        <w:trPr>
          <w:trHeight w:val="20"/>
        </w:trPr>
        <w:tc>
          <w:tcPr>
            <w:tcW w:w="1276" w:type="dxa"/>
            <w:vAlign w:val="center"/>
          </w:tcPr>
          <w:p w14:paraId="5747BFAE" w14:textId="0D4A7A28" w:rsidR="001A69B2" w:rsidRPr="00D87AAC" w:rsidRDefault="001A69B2" w:rsidP="001A69B2">
            <w:pPr>
              <w:suppressAutoHyphens/>
              <w:overflowPunct w:val="0"/>
              <w:autoSpaceDN/>
              <w:jc w:val="center"/>
              <w:textAlignment w:val="baseline"/>
              <w:rPr>
                <w:sz w:val="20"/>
                <w:szCs w:val="20"/>
              </w:rPr>
            </w:pPr>
            <w:r w:rsidRPr="00D87AAC">
              <w:rPr>
                <w:color w:val="000000" w:themeColor="text1"/>
                <w:sz w:val="20"/>
                <w:szCs w:val="20"/>
              </w:rPr>
              <w:t>1</w:t>
            </w:r>
            <w:r w:rsidR="00F23326">
              <w:rPr>
                <w:color w:val="000000" w:themeColor="text1"/>
                <w:sz w:val="20"/>
                <w:szCs w:val="20"/>
              </w:rPr>
              <w:t>0</w:t>
            </w:r>
            <w:r w:rsidRPr="00D87AAC">
              <w:rPr>
                <w:color w:val="000000" w:themeColor="text1"/>
                <w:sz w:val="20"/>
                <w:szCs w:val="20"/>
              </w:rPr>
              <w:t>.2</w:t>
            </w:r>
          </w:p>
        </w:tc>
        <w:tc>
          <w:tcPr>
            <w:tcW w:w="5103" w:type="dxa"/>
          </w:tcPr>
          <w:p w14:paraId="769156A4" w14:textId="43AC0432" w:rsidR="001A69B2" w:rsidRPr="00D87AAC" w:rsidRDefault="001A69B2" w:rsidP="001A69B2">
            <w:pPr>
              <w:suppressAutoHyphens/>
              <w:overflowPunct w:val="0"/>
              <w:autoSpaceDN/>
              <w:ind w:left="53"/>
              <w:jc w:val="both"/>
              <w:textAlignment w:val="baseline"/>
              <w:rPr>
                <w:sz w:val="20"/>
                <w:szCs w:val="20"/>
              </w:rPr>
            </w:pPr>
            <w:r w:rsidRPr="00D87AAC">
              <w:rPr>
                <w:sz w:val="20"/>
                <w:szCs w:val="20"/>
              </w:rPr>
              <w:t>Zaświadczenia o przebiegu ubezpieczeń dla Części II</w:t>
            </w:r>
          </w:p>
        </w:tc>
        <w:tc>
          <w:tcPr>
            <w:tcW w:w="2755" w:type="dxa"/>
            <w:vAlign w:val="center"/>
          </w:tcPr>
          <w:p w14:paraId="40B5C904" w14:textId="77777777" w:rsidR="001A69B2" w:rsidRPr="00CE7B43" w:rsidRDefault="001A69B2" w:rsidP="001A69B2">
            <w:pPr>
              <w:suppressAutoHyphens/>
              <w:overflowPunct w:val="0"/>
              <w:autoSpaceDN/>
              <w:ind w:left="231"/>
              <w:jc w:val="center"/>
              <w:textAlignment w:val="baseline"/>
              <w:rPr>
                <w:rFonts w:eastAsia="Times New Roman"/>
                <w:bCs/>
                <w:sz w:val="20"/>
                <w:szCs w:val="20"/>
                <w:highlight w:val="yellow"/>
              </w:rPr>
            </w:pPr>
          </w:p>
        </w:tc>
      </w:tr>
      <w:tr w:rsidR="00CE7B43" w:rsidRPr="00DF6AE9" w14:paraId="2476D225" w14:textId="77777777" w:rsidTr="00901831">
        <w:trPr>
          <w:trHeight w:val="20"/>
        </w:trPr>
        <w:tc>
          <w:tcPr>
            <w:tcW w:w="1276" w:type="dxa"/>
          </w:tcPr>
          <w:p w14:paraId="1AE6ADFA" w14:textId="29428D3A" w:rsidR="00CE7B43" w:rsidRPr="00D87AAC" w:rsidRDefault="00CE7B43" w:rsidP="00CE7B43">
            <w:pPr>
              <w:suppressAutoHyphens/>
              <w:overflowPunct w:val="0"/>
              <w:autoSpaceDN/>
              <w:jc w:val="center"/>
              <w:textAlignment w:val="baseline"/>
              <w:rPr>
                <w:color w:val="000000" w:themeColor="text1"/>
                <w:sz w:val="20"/>
                <w:szCs w:val="20"/>
              </w:rPr>
            </w:pPr>
            <w:r w:rsidRPr="00D87AAC">
              <w:t>1</w:t>
            </w:r>
            <w:r w:rsidR="00F23326">
              <w:t>0</w:t>
            </w:r>
            <w:r w:rsidRPr="00D87AAC">
              <w:t>.3</w:t>
            </w:r>
          </w:p>
        </w:tc>
        <w:tc>
          <w:tcPr>
            <w:tcW w:w="5103" w:type="dxa"/>
          </w:tcPr>
          <w:p w14:paraId="1EAD09BE" w14:textId="5651EF16" w:rsidR="00CE7B43" w:rsidRPr="00D87AAC" w:rsidRDefault="00CE7B43" w:rsidP="00CE7B43">
            <w:pPr>
              <w:suppressAutoHyphens/>
              <w:overflowPunct w:val="0"/>
              <w:autoSpaceDN/>
              <w:ind w:left="53"/>
              <w:jc w:val="both"/>
              <w:textAlignment w:val="baseline"/>
              <w:rPr>
                <w:sz w:val="20"/>
                <w:szCs w:val="20"/>
              </w:rPr>
            </w:pPr>
            <w:r w:rsidRPr="00D87AAC">
              <w:rPr>
                <w:sz w:val="20"/>
                <w:szCs w:val="20"/>
              </w:rPr>
              <w:t>Zaświadczenia o przebiegu ubezpieczeń dla Części III</w:t>
            </w:r>
          </w:p>
        </w:tc>
        <w:tc>
          <w:tcPr>
            <w:tcW w:w="2755" w:type="dxa"/>
            <w:vAlign w:val="center"/>
          </w:tcPr>
          <w:p w14:paraId="6F5B8128" w14:textId="77777777" w:rsidR="00CE7B43" w:rsidRPr="00DF6AE9" w:rsidRDefault="00CE7B43" w:rsidP="00CE7B43">
            <w:pPr>
              <w:suppressAutoHyphens/>
              <w:overflowPunct w:val="0"/>
              <w:autoSpaceDN/>
              <w:ind w:left="231"/>
              <w:jc w:val="center"/>
              <w:textAlignment w:val="baseline"/>
              <w:rPr>
                <w:rFonts w:eastAsia="Times New Roman"/>
                <w:bCs/>
                <w:sz w:val="20"/>
                <w:szCs w:val="20"/>
              </w:rPr>
            </w:pPr>
          </w:p>
        </w:tc>
      </w:tr>
      <w:tr w:rsidR="00F23326" w:rsidRPr="00DF6AE9" w14:paraId="226867EC" w14:textId="77777777" w:rsidTr="00E62456">
        <w:trPr>
          <w:trHeight w:val="20"/>
        </w:trPr>
        <w:tc>
          <w:tcPr>
            <w:tcW w:w="1276" w:type="dxa"/>
            <w:tcBorders>
              <w:top w:val="single" w:sz="4" w:space="0" w:color="auto"/>
              <w:left w:val="single" w:sz="4" w:space="0" w:color="auto"/>
              <w:bottom w:val="single" w:sz="4" w:space="0" w:color="auto"/>
              <w:right w:val="single" w:sz="4" w:space="0" w:color="auto"/>
            </w:tcBorders>
          </w:tcPr>
          <w:p w14:paraId="164703E6" w14:textId="122BFA63" w:rsidR="00F23326" w:rsidRPr="00D87AAC" w:rsidRDefault="00F23326" w:rsidP="00F23326">
            <w:pPr>
              <w:suppressAutoHyphens/>
              <w:overflowPunct w:val="0"/>
              <w:autoSpaceDN/>
              <w:jc w:val="center"/>
              <w:textAlignment w:val="baseline"/>
            </w:pPr>
            <w:r w:rsidRPr="00D87AAC">
              <w:rPr>
                <w:sz w:val="20"/>
                <w:szCs w:val="20"/>
              </w:rPr>
              <w:t>1</w:t>
            </w:r>
            <w:r>
              <w:rPr>
                <w:sz w:val="20"/>
                <w:szCs w:val="20"/>
              </w:rPr>
              <w:t>1</w:t>
            </w:r>
          </w:p>
        </w:tc>
        <w:tc>
          <w:tcPr>
            <w:tcW w:w="5103" w:type="dxa"/>
            <w:tcBorders>
              <w:top w:val="single" w:sz="4" w:space="0" w:color="000000"/>
              <w:left w:val="single" w:sz="4" w:space="0" w:color="000000"/>
              <w:bottom w:val="single" w:sz="4" w:space="0" w:color="000000"/>
              <w:right w:val="single" w:sz="4" w:space="0" w:color="000000"/>
            </w:tcBorders>
          </w:tcPr>
          <w:p w14:paraId="3D6D4182" w14:textId="4BFA6A8B" w:rsidR="00F23326" w:rsidRPr="00D87AAC" w:rsidRDefault="00F23326" w:rsidP="00F23326">
            <w:pPr>
              <w:suppressAutoHyphens/>
              <w:overflowPunct w:val="0"/>
              <w:autoSpaceDN/>
              <w:ind w:left="53"/>
              <w:jc w:val="both"/>
              <w:textAlignment w:val="baseline"/>
              <w:rPr>
                <w:sz w:val="20"/>
                <w:szCs w:val="20"/>
              </w:rPr>
            </w:pPr>
            <w:r w:rsidRPr="00D87AAC">
              <w:rPr>
                <w:sz w:val="20"/>
                <w:szCs w:val="20"/>
              </w:rPr>
              <w:t>Informacje dotyczące oceny ryzyka ubezpieczeniowego</w:t>
            </w:r>
          </w:p>
        </w:tc>
        <w:tc>
          <w:tcPr>
            <w:tcW w:w="2755" w:type="dxa"/>
            <w:vAlign w:val="center"/>
          </w:tcPr>
          <w:p w14:paraId="2376DF7C" w14:textId="77777777" w:rsidR="00F23326" w:rsidRPr="00DF6AE9" w:rsidRDefault="00F23326" w:rsidP="00F23326">
            <w:pPr>
              <w:suppressAutoHyphens/>
              <w:overflowPunct w:val="0"/>
              <w:autoSpaceDN/>
              <w:ind w:left="231"/>
              <w:jc w:val="center"/>
              <w:textAlignment w:val="baseline"/>
              <w:rPr>
                <w:rFonts w:eastAsia="Times New Roman"/>
                <w:bCs/>
                <w:sz w:val="20"/>
                <w:szCs w:val="20"/>
              </w:rPr>
            </w:pPr>
          </w:p>
        </w:tc>
      </w:tr>
    </w:tbl>
    <w:p w14:paraId="113A99EB" w14:textId="16E1424C" w:rsidR="00912B4F" w:rsidRPr="00912B4F"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r w:rsidR="00912B4F"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9"/>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AF0C" w14:textId="77777777" w:rsidR="00F23326" w:rsidRPr="00F23326" w:rsidRDefault="00F23326" w:rsidP="00F23326">
    <w:pPr>
      <w:jc w:val="right"/>
      <w:rPr>
        <w:sz w:val="20"/>
        <w:szCs w:val="20"/>
      </w:rPr>
    </w:pPr>
  </w:p>
  <w:p w14:paraId="311B1989" w14:textId="77777777" w:rsidR="00F23326" w:rsidRDefault="00F23326" w:rsidP="00F23326">
    <w:pPr>
      <w:jc w:val="right"/>
      <w:rPr>
        <w:sz w:val="20"/>
        <w:szCs w:val="20"/>
      </w:rPr>
    </w:pPr>
    <w:r w:rsidRPr="00F23326">
      <w:rPr>
        <w:sz w:val="20"/>
        <w:szCs w:val="20"/>
      </w:rPr>
      <w:t xml:space="preserve">Znak sprawy IZP.271.1.12.2024 </w:t>
    </w:r>
  </w:p>
  <w:p w14:paraId="219FEFB8" w14:textId="0AB3DC67" w:rsidR="009C13E3" w:rsidRPr="009C13E3" w:rsidRDefault="00AE640B" w:rsidP="00F23326">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51934"/>
    <w:rsid w:val="00162F73"/>
    <w:rsid w:val="00163CFB"/>
    <w:rsid w:val="00173098"/>
    <w:rsid w:val="001A69B2"/>
    <w:rsid w:val="001B468F"/>
    <w:rsid w:val="00257BAC"/>
    <w:rsid w:val="002A1D98"/>
    <w:rsid w:val="002C7F1A"/>
    <w:rsid w:val="003278F5"/>
    <w:rsid w:val="00364CB2"/>
    <w:rsid w:val="004C01CB"/>
    <w:rsid w:val="00526D65"/>
    <w:rsid w:val="005701FE"/>
    <w:rsid w:val="005A0B0D"/>
    <w:rsid w:val="005A5629"/>
    <w:rsid w:val="005C4C1D"/>
    <w:rsid w:val="005E0685"/>
    <w:rsid w:val="005E1015"/>
    <w:rsid w:val="006033BC"/>
    <w:rsid w:val="00612B66"/>
    <w:rsid w:val="00624F0E"/>
    <w:rsid w:val="006273FB"/>
    <w:rsid w:val="00661C65"/>
    <w:rsid w:val="006A214F"/>
    <w:rsid w:val="00723C34"/>
    <w:rsid w:val="007D4F8A"/>
    <w:rsid w:val="00822749"/>
    <w:rsid w:val="0082307B"/>
    <w:rsid w:val="008267F9"/>
    <w:rsid w:val="008942DC"/>
    <w:rsid w:val="008A683D"/>
    <w:rsid w:val="008F11AD"/>
    <w:rsid w:val="009036B4"/>
    <w:rsid w:val="00912B4F"/>
    <w:rsid w:val="009519BD"/>
    <w:rsid w:val="0096755D"/>
    <w:rsid w:val="00985C4A"/>
    <w:rsid w:val="009B6ACA"/>
    <w:rsid w:val="009B7DE7"/>
    <w:rsid w:val="009C13E3"/>
    <w:rsid w:val="009C1F35"/>
    <w:rsid w:val="009F7C3B"/>
    <w:rsid w:val="00A321D9"/>
    <w:rsid w:val="00A334A3"/>
    <w:rsid w:val="00A364D0"/>
    <w:rsid w:val="00A968E1"/>
    <w:rsid w:val="00AE4D90"/>
    <w:rsid w:val="00AE640B"/>
    <w:rsid w:val="00AE6E93"/>
    <w:rsid w:val="00B04AB9"/>
    <w:rsid w:val="00B30DF1"/>
    <w:rsid w:val="00B42352"/>
    <w:rsid w:val="00C05D7B"/>
    <w:rsid w:val="00C12EED"/>
    <w:rsid w:val="00C70E4E"/>
    <w:rsid w:val="00CB63F3"/>
    <w:rsid w:val="00CC743B"/>
    <w:rsid w:val="00CE7B43"/>
    <w:rsid w:val="00D35724"/>
    <w:rsid w:val="00D87AAC"/>
    <w:rsid w:val="00DB7F43"/>
    <w:rsid w:val="00DF5B5E"/>
    <w:rsid w:val="00DF6AE9"/>
    <w:rsid w:val="00E2039D"/>
    <w:rsid w:val="00E73E75"/>
    <w:rsid w:val="00F00446"/>
    <w:rsid w:val="00F10405"/>
    <w:rsid w:val="00F2332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397</Words>
  <Characters>2387</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Aneta Drożdż</cp:lastModifiedBy>
  <cp:revision>30</cp:revision>
  <dcterms:created xsi:type="dcterms:W3CDTF">2022-08-06T10:20:00Z</dcterms:created>
  <dcterms:modified xsi:type="dcterms:W3CDTF">2024-12-02T10:41:00Z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