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2F47" w14:textId="5D84D5A7" w:rsidR="002438E5" w:rsidRPr="008C202B" w:rsidRDefault="002438E5" w:rsidP="008C202B">
      <w:pPr>
        <w:pStyle w:val="Akapitzlist"/>
        <w:numPr>
          <w:ilvl w:val="0"/>
          <w:numId w:val="6"/>
        </w:numPr>
        <w:ind w:left="284"/>
        <w:rPr>
          <w:b/>
          <w:bCs/>
          <w:sz w:val="28"/>
          <w:szCs w:val="28"/>
        </w:rPr>
      </w:pPr>
      <w:r w:rsidRPr="008C202B">
        <w:rPr>
          <w:b/>
          <w:bCs/>
          <w:sz w:val="28"/>
          <w:szCs w:val="28"/>
        </w:rPr>
        <w:t xml:space="preserve">Zapora sorpcyjna </w:t>
      </w:r>
      <w:r w:rsidR="008C202B" w:rsidRPr="008C202B">
        <w:rPr>
          <w:b/>
          <w:bCs/>
          <w:sz w:val="28"/>
          <w:szCs w:val="28"/>
        </w:rPr>
        <w:t>hydrofobowa 13 cm x 300 cm</w:t>
      </w:r>
    </w:p>
    <w:p w14:paraId="718DD6F9" w14:textId="77777777" w:rsidR="004B019B" w:rsidRDefault="002438E5" w:rsidP="004B019B">
      <w:pPr>
        <w:pStyle w:val="Akapitzlist"/>
        <w:numPr>
          <w:ilvl w:val="0"/>
          <w:numId w:val="1"/>
        </w:numPr>
      </w:pPr>
      <w:r>
        <w:t xml:space="preserve">Sorbent polipropylenowy olejowy – zapora sorpcyjna hydrofobowa 13 cm x 300 cm. </w:t>
      </w:r>
    </w:p>
    <w:p w14:paraId="7E9C9012" w14:textId="77777777" w:rsidR="004B019B" w:rsidRDefault="002438E5" w:rsidP="004B019B">
      <w:pPr>
        <w:pStyle w:val="Akapitzlist"/>
        <w:numPr>
          <w:ilvl w:val="0"/>
          <w:numId w:val="1"/>
        </w:numPr>
      </w:pPr>
      <w:r>
        <w:t xml:space="preserve">Sorbent pochłaniający tylko oleje, ropę naftową oraz inne produkty ropopochodne. </w:t>
      </w:r>
    </w:p>
    <w:p w14:paraId="32B42E49" w14:textId="754A4DC0" w:rsidR="004B019B" w:rsidRDefault="002438E5" w:rsidP="004B019B">
      <w:pPr>
        <w:pStyle w:val="Akapitzlist"/>
        <w:numPr>
          <w:ilvl w:val="0"/>
          <w:numId w:val="1"/>
        </w:numPr>
      </w:pPr>
      <w:r>
        <w:t>Nie wchłania</w:t>
      </w:r>
      <w:r w:rsidR="003300F2">
        <w:t>jący</w:t>
      </w:r>
      <w:r>
        <w:t xml:space="preserve"> wody i unos</w:t>
      </w:r>
      <w:r w:rsidR="003300F2">
        <w:t>zący</w:t>
      </w:r>
      <w:r>
        <w:t xml:space="preserve"> się na jej powierzchni nawet po pełnym nasączeniu usuwanymi substancjami. </w:t>
      </w:r>
    </w:p>
    <w:p w14:paraId="2345AE4B" w14:textId="77777777" w:rsidR="004B019B" w:rsidRDefault="002438E5" w:rsidP="004B019B">
      <w:pPr>
        <w:pStyle w:val="Akapitzlist"/>
        <w:numPr>
          <w:ilvl w:val="0"/>
          <w:numId w:val="1"/>
        </w:numPr>
      </w:pPr>
      <w:r>
        <w:t xml:space="preserve">Produkt przeznaczony do stosowania na powierzchniach zbiorników wodnych. </w:t>
      </w:r>
    </w:p>
    <w:p w14:paraId="06987105" w14:textId="7F8270E8" w:rsidR="004B019B" w:rsidRDefault="002438E5" w:rsidP="002438E5">
      <w:pPr>
        <w:pStyle w:val="Akapitzlist"/>
        <w:numPr>
          <w:ilvl w:val="0"/>
          <w:numId w:val="1"/>
        </w:numPr>
      </w:pPr>
      <w:r>
        <w:t>Zapory posiadają</w:t>
      </w:r>
      <w:r w:rsidR="003300F2">
        <w:t>ce</w:t>
      </w:r>
      <w:r>
        <w:t xml:space="preserve"> metalowe łączniki umożliwiające łączenie ich w zapory o dowolne</w:t>
      </w:r>
      <w:r w:rsidR="003300F2">
        <w:t xml:space="preserve">j </w:t>
      </w:r>
      <w:r>
        <w:t>długości.</w:t>
      </w:r>
    </w:p>
    <w:p w14:paraId="3492EB0E" w14:textId="2E22C2D0" w:rsidR="002438E5" w:rsidRDefault="002438E5" w:rsidP="002438E5">
      <w:pPr>
        <w:pStyle w:val="Akapitzlist"/>
        <w:numPr>
          <w:ilvl w:val="0"/>
          <w:numId w:val="1"/>
        </w:numPr>
      </w:pPr>
      <w:r>
        <w:t>Parametry techniczne:</w:t>
      </w:r>
    </w:p>
    <w:p w14:paraId="70D48D9B" w14:textId="0A9078BA" w:rsidR="004B019B" w:rsidRDefault="00243EA6" w:rsidP="002438E5">
      <w:pPr>
        <w:pStyle w:val="Akapitzlist"/>
        <w:numPr>
          <w:ilvl w:val="0"/>
          <w:numId w:val="2"/>
        </w:numPr>
      </w:pPr>
      <w:r>
        <w:t>Razem 60 metró</w:t>
      </w:r>
      <w:r w:rsidR="004B019B">
        <w:t>w</w:t>
      </w:r>
      <w:r w:rsidR="003300F2">
        <w:t xml:space="preserve"> długości</w:t>
      </w:r>
    </w:p>
    <w:p w14:paraId="479D08ED" w14:textId="63742F17" w:rsidR="004B019B" w:rsidRDefault="002438E5" w:rsidP="002438E5">
      <w:pPr>
        <w:pStyle w:val="Akapitzlist"/>
        <w:numPr>
          <w:ilvl w:val="0"/>
          <w:numId w:val="2"/>
        </w:numPr>
      </w:pPr>
      <w:r>
        <w:t>Wymiar: 13-1</w:t>
      </w:r>
      <w:r w:rsidR="00243EA6">
        <w:t>4</w:t>
      </w:r>
      <w:r>
        <w:t xml:space="preserve"> cm x 300 </w:t>
      </w:r>
      <w:r w:rsidR="003300F2">
        <w:t>c</w:t>
      </w:r>
      <w:r w:rsidR="00243EA6">
        <w:t>m</w:t>
      </w:r>
    </w:p>
    <w:p w14:paraId="650FF7DF" w14:textId="77777777" w:rsidR="004B019B" w:rsidRDefault="002438E5" w:rsidP="002438E5">
      <w:pPr>
        <w:pStyle w:val="Akapitzlist"/>
        <w:numPr>
          <w:ilvl w:val="0"/>
          <w:numId w:val="2"/>
        </w:numPr>
      </w:pPr>
      <w:r>
        <w:t>Opakowanie: 4 szt.</w:t>
      </w:r>
    </w:p>
    <w:p w14:paraId="4C3F7865" w14:textId="77777777" w:rsidR="004B019B" w:rsidRDefault="002438E5" w:rsidP="002438E5">
      <w:pPr>
        <w:pStyle w:val="Akapitzlist"/>
        <w:numPr>
          <w:ilvl w:val="0"/>
          <w:numId w:val="2"/>
        </w:numPr>
      </w:pPr>
      <w:r>
        <w:t>Gładzenie: nie dotyczy</w:t>
      </w:r>
    </w:p>
    <w:p w14:paraId="4CDAF408" w14:textId="77777777" w:rsidR="004B019B" w:rsidRDefault="002438E5" w:rsidP="002438E5">
      <w:pPr>
        <w:pStyle w:val="Akapitzlist"/>
        <w:numPr>
          <w:ilvl w:val="0"/>
          <w:numId w:val="2"/>
        </w:numPr>
      </w:pPr>
      <w:r>
        <w:t>Perforacja: nie dotyczy</w:t>
      </w:r>
    </w:p>
    <w:p w14:paraId="4BF25C6A" w14:textId="77777777" w:rsidR="004B019B" w:rsidRDefault="002438E5" w:rsidP="002438E5">
      <w:pPr>
        <w:pStyle w:val="Akapitzlist"/>
        <w:numPr>
          <w:ilvl w:val="0"/>
          <w:numId w:val="2"/>
        </w:numPr>
      </w:pPr>
      <w:r>
        <w:t xml:space="preserve">Chłonność opakowania: </w:t>
      </w:r>
      <w:r w:rsidR="00C14F43">
        <w:t xml:space="preserve"> </w:t>
      </w:r>
      <w:r>
        <w:t>140 - 1</w:t>
      </w:r>
      <w:r w:rsidR="00C14F43">
        <w:t>6</w:t>
      </w:r>
      <w:r>
        <w:t>0 litrów</w:t>
      </w:r>
    </w:p>
    <w:p w14:paraId="32A2E93D" w14:textId="2EDA881A" w:rsidR="004B019B" w:rsidRDefault="002438E5" w:rsidP="002438E5">
      <w:pPr>
        <w:pStyle w:val="Akapitzlist"/>
        <w:numPr>
          <w:ilvl w:val="0"/>
          <w:numId w:val="2"/>
        </w:numPr>
      </w:pPr>
      <w:r>
        <w:t>Nierdzewne elementy łączeniowe</w:t>
      </w:r>
    </w:p>
    <w:p w14:paraId="5215C041" w14:textId="77777777" w:rsidR="004B019B" w:rsidRDefault="002438E5" w:rsidP="002438E5">
      <w:pPr>
        <w:pStyle w:val="Akapitzlist"/>
        <w:numPr>
          <w:ilvl w:val="0"/>
          <w:numId w:val="2"/>
        </w:numPr>
      </w:pPr>
      <w:r>
        <w:t>Nylonowy sznur zapewniający trwałość i wytrzymałość</w:t>
      </w:r>
    </w:p>
    <w:p w14:paraId="39D82720" w14:textId="0A6B512C" w:rsidR="002438E5" w:rsidRDefault="002438E5" w:rsidP="002438E5">
      <w:pPr>
        <w:pStyle w:val="Akapitzlist"/>
        <w:numPr>
          <w:ilvl w:val="0"/>
          <w:numId w:val="2"/>
        </w:numPr>
      </w:pPr>
      <w:r>
        <w:t>Waga: 14</w:t>
      </w:r>
      <w:r w:rsidR="004B019B">
        <w:t xml:space="preserve"> </w:t>
      </w:r>
      <w:r>
        <w:t>- 15  kg</w:t>
      </w:r>
    </w:p>
    <w:p w14:paraId="38DD3997" w14:textId="77777777" w:rsidR="008C202B" w:rsidRDefault="008C202B" w:rsidP="00243EA6">
      <w:pPr>
        <w:rPr>
          <w:b/>
          <w:bCs/>
          <w:sz w:val="28"/>
          <w:szCs w:val="28"/>
        </w:rPr>
      </w:pPr>
    </w:p>
    <w:p w14:paraId="5CB5A86C" w14:textId="0A3221BD" w:rsidR="00243EA6" w:rsidRPr="008C202B" w:rsidRDefault="00243EA6" w:rsidP="008C202B">
      <w:pPr>
        <w:pStyle w:val="Akapitzlist"/>
        <w:numPr>
          <w:ilvl w:val="0"/>
          <w:numId w:val="6"/>
        </w:numPr>
        <w:ind w:left="426"/>
        <w:rPr>
          <w:b/>
          <w:bCs/>
          <w:sz w:val="28"/>
          <w:szCs w:val="28"/>
        </w:rPr>
      </w:pPr>
      <w:r w:rsidRPr="008C202B">
        <w:rPr>
          <w:b/>
          <w:bCs/>
          <w:sz w:val="28"/>
          <w:szCs w:val="28"/>
        </w:rPr>
        <w:t xml:space="preserve">Zapora sorpcyjna </w:t>
      </w:r>
      <w:r w:rsidR="008C202B" w:rsidRPr="008C202B">
        <w:rPr>
          <w:b/>
          <w:bCs/>
          <w:sz w:val="28"/>
          <w:szCs w:val="28"/>
        </w:rPr>
        <w:t>hydrofobowa 13 cm x 600 cm</w:t>
      </w:r>
    </w:p>
    <w:p w14:paraId="63C772BD" w14:textId="77777777" w:rsidR="004B019B" w:rsidRDefault="00243EA6" w:rsidP="004B019B">
      <w:pPr>
        <w:pStyle w:val="Akapitzlist"/>
        <w:numPr>
          <w:ilvl w:val="0"/>
          <w:numId w:val="3"/>
        </w:numPr>
      </w:pPr>
      <w:r>
        <w:t xml:space="preserve">Sorbent polipropylenowy olejowy – zapora sorpcyjna hydrofobowa 13 cm x 600 cm. </w:t>
      </w:r>
    </w:p>
    <w:p w14:paraId="3C6AA6A3" w14:textId="77777777" w:rsidR="004B019B" w:rsidRDefault="00243EA6" w:rsidP="004B019B">
      <w:pPr>
        <w:pStyle w:val="Akapitzlist"/>
        <w:numPr>
          <w:ilvl w:val="0"/>
          <w:numId w:val="3"/>
        </w:numPr>
      </w:pPr>
      <w:r>
        <w:t xml:space="preserve">Sorbent pochłaniający tylko oleje, ropę naftową oraz inne produkty ropopochodne. </w:t>
      </w:r>
    </w:p>
    <w:p w14:paraId="03323102" w14:textId="77777777" w:rsidR="004B019B" w:rsidRDefault="00243EA6" w:rsidP="004B019B">
      <w:pPr>
        <w:pStyle w:val="Akapitzlist"/>
        <w:numPr>
          <w:ilvl w:val="0"/>
          <w:numId w:val="3"/>
        </w:numPr>
      </w:pPr>
      <w:r>
        <w:t xml:space="preserve">Nie wchłania wody i unosi się na jej powierzchni nawet po pełnym nasączeniu usuwanymi substancjami. </w:t>
      </w:r>
    </w:p>
    <w:p w14:paraId="7BF5DA7A" w14:textId="77777777" w:rsidR="004B019B" w:rsidRDefault="00243EA6" w:rsidP="004B019B">
      <w:pPr>
        <w:pStyle w:val="Akapitzlist"/>
        <w:numPr>
          <w:ilvl w:val="0"/>
          <w:numId w:val="3"/>
        </w:numPr>
      </w:pPr>
      <w:r>
        <w:t xml:space="preserve">Produkt przeznaczony do stosowania na powierzchniach zbiorników wodnych. </w:t>
      </w:r>
    </w:p>
    <w:p w14:paraId="29364054" w14:textId="378ECA5B" w:rsidR="00243EA6" w:rsidRDefault="00243EA6" w:rsidP="004B019B">
      <w:pPr>
        <w:pStyle w:val="Akapitzlist"/>
        <w:numPr>
          <w:ilvl w:val="0"/>
          <w:numId w:val="3"/>
        </w:numPr>
      </w:pPr>
      <w:r>
        <w:t>Zapory posiadają metalowe łączniki umożliwiające łączenie ich w zapory o dowolnej długości.</w:t>
      </w:r>
    </w:p>
    <w:p w14:paraId="3B7713AC" w14:textId="77777777" w:rsidR="004B019B" w:rsidRDefault="004B019B" w:rsidP="00243EA6">
      <w:pPr>
        <w:pStyle w:val="Akapitzlist"/>
        <w:numPr>
          <w:ilvl w:val="0"/>
          <w:numId w:val="3"/>
        </w:numPr>
      </w:pPr>
      <w:r>
        <w:t>Parametry techniczne:</w:t>
      </w:r>
    </w:p>
    <w:p w14:paraId="32294DDF" w14:textId="77777777" w:rsidR="004B019B" w:rsidRDefault="00243EA6" w:rsidP="00243EA6">
      <w:pPr>
        <w:pStyle w:val="Akapitzlist"/>
        <w:numPr>
          <w:ilvl w:val="0"/>
          <w:numId w:val="5"/>
        </w:numPr>
      </w:pPr>
      <w:r>
        <w:t>Razem 60 metrów</w:t>
      </w:r>
    </w:p>
    <w:p w14:paraId="5738E713" w14:textId="7B3F760B" w:rsidR="004B019B" w:rsidRDefault="00243EA6" w:rsidP="00243EA6">
      <w:pPr>
        <w:pStyle w:val="Akapitzlist"/>
        <w:numPr>
          <w:ilvl w:val="0"/>
          <w:numId w:val="5"/>
        </w:numPr>
      </w:pPr>
      <w:r>
        <w:t xml:space="preserve">Wymiar: 13-14 cm x 600 </w:t>
      </w:r>
      <w:r w:rsidR="003300F2">
        <w:t>c</w:t>
      </w:r>
      <w:r>
        <w:t>m</w:t>
      </w:r>
    </w:p>
    <w:p w14:paraId="0BD3137C" w14:textId="7B70ED4F" w:rsidR="004B019B" w:rsidRDefault="00243EA6" w:rsidP="00243EA6">
      <w:pPr>
        <w:pStyle w:val="Akapitzlist"/>
        <w:numPr>
          <w:ilvl w:val="0"/>
          <w:numId w:val="5"/>
        </w:numPr>
      </w:pPr>
      <w:r>
        <w:t>Opakowanie: 2</w:t>
      </w:r>
      <w:r w:rsidR="006C5193">
        <w:t xml:space="preserve"> </w:t>
      </w:r>
      <w:r>
        <w:t>szt.</w:t>
      </w:r>
    </w:p>
    <w:p w14:paraId="3BF5477F" w14:textId="77777777" w:rsidR="004B019B" w:rsidRDefault="00243EA6" w:rsidP="00243EA6">
      <w:pPr>
        <w:pStyle w:val="Akapitzlist"/>
        <w:numPr>
          <w:ilvl w:val="0"/>
          <w:numId w:val="5"/>
        </w:numPr>
      </w:pPr>
      <w:r>
        <w:t>Gładzenie: nie dotyczy</w:t>
      </w:r>
    </w:p>
    <w:p w14:paraId="5150FD04" w14:textId="77777777" w:rsidR="004B019B" w:rsidRDefault="00243EA6" w:rsidP="00243EA6">
      <w:pPr>
        <w:pStyle w:val="Akapitzlist"/>
        <w:numPr>
          <w:ilvl w:val="0"/>
          <w:numId w:val="5"/>
        </w:numPr>
      </w:pPr>
      <w:r>
        <w:t>Perforacja: nie dotyczy</w:t>
      </w:r>
    </w:p>
    <w:p w14:paraId="465E50E0" w14:textId="77777777" w:rsidR="004B019B" w:rsidRDefault="00243EA6" w:rsidP="00243EA6">
      <w:pPr>
        <w:pStyle w:val="Akapitzlist"/>
        <w:numPr>
          <w:ilvl w:val="0"/>
          <w:numId w:val="5"/>
        </w:numPr>
      </w:pPr>
      <w:r>
        <w:t>Chłonność opakowania:  140 - 160 litrów</w:t>
      </w:r>
    </w:p>
    <w:p w14:paraId="55EAAB06" w14:textId="77777777" w:rsidR="004B019B" w:rsidRDefault="00243EA6" w:rsidP="00243EA6">
      <w:pPr>
        <w:pStyle w:val="Akapitzlist"/>
        <w:numPr>
          <w:ilvl w:val="0"/>
          <w:numId w:val="5"/>
        </w:numPr>
      </w:pPr>
      <w:r>
        <w:t>Nierdzewne elementy łączeniowe.</w:t>
      </w:r>
    </w:p>
    <w:p w14:paraId="2837574E" w14:textId="77777777" w:rsidR="004B019B" w:rsidRDefault="00243EA6" w:rsidP="00243EA6">
      <w:pPr>
        <w:pStyle w:val="Akapitzlist"/>
        <w:numPr>
          <w:ilvl w:val="0"/>
          <w:numId w:val="5"/>
        </w:numPr>
      </w:pPr>
      <w:r>
        <w:t>Nylonowy sznur zapewniający trwałość i wytrzymałość.</w:t>
      </w:r>
    </w:p>
    <w:p w14:paraId="70AA7B21" w14:textId="12C1E652" w:rsidR="00243EA6" w:rsidRDefault="00243EA6" w:rsidP="00243EA6">
      <w:pPr>
        <w:pStyle w:val="Akapitzlist"/>
        <w:numPr>
          <w:ilvl w:val="0"/>
          <w:numId w:val="5"/>
        </w:numPr>
      </w:pPr>
      <w:r>
        <w:t>Waga: 14</w:t>
      </w:r>
      <w:r w:rsidR="008E6DEB">
        <w:t xml:space="preserve"> </w:t>
      </w:r>
      <w:r>
        <w:t>- 15 kg</w:t>
      </w:r>
    </w:p>
    <w:p w14:paraId="611B7A05" w14:textId="77777777" w:rsidR="00243EA6" w:rsidRDefault="00243EA6" w:rsidP="002438E5"/>
    <w:p w14:paraId="50B8418F" w14:textId="77777777" w:rsidR="00C14F43" w:rsidRDefault="00C14F43"/>
    <w:sectPr w:rsidR="00C14F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36AE" w14:textId="77777777" w:rsidR="00526545" w:rsidRDefault="00526545" w:rsidP="00526545">
      <w:pPr>
        <w:spacing w:after="0" w:line="240" w:lineRule="auto"/>
      </w:pPr>
      <w:r>
        <w:separator/>
      </w:r>
    </w:p>
  </w:endnote>
  <w:endnote w:type="continuationSeparator" w:id="0">
    <w:p w14:paraId="70D1FB17" w14:textId="77777777" w:rsidR="00526545" w:rsidRDefault="00526545" w:rsidP="0052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0C5" w14:textId="77777777" w:rsidR="00526545" w:rsidRDefault="0052654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F8CD445" w14:textId="77777777" w:rsidR="00526545" w:rsidRDefault="0052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E69C" w14:textId="77777777" w:rsidR="00526545" w:rsidRDefault="00526545" w:rsidP="00526545">
      <w:pPr>
        <w:spacing w:after="0" w:line="240" w:lineRule="auto"/>
      </w:pPr>
      <w:r>
        <w:separator/>
      </w:r>
    </w:p>
  </w:footnote>
  <w:footnote w:type="continuationSeparator" w:id="0">
    <w:p w14:paraId="20826CF3" w14:textId="77777777" w:rsidR="00526545" w:rsidRDefault="00526545" w:rsidP="0052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5F10" w14:textId="3408ECC3" w:rsidR="00526545" w:rsidRDefault="00526545" w:rsidP="00526545">
    <w:pPr>
      <w:pStyle w:val="Nagwek"/>
      <w:jc w:val="right"/>
    </w:pPr>
    <w:r>
      <w:t>Załącznik nr 1 do postępowania nr MT.2370.56.2024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270B1"/>
    <w:multiLevelType w:val="hybridMultilevel"/>
    <w:tmpl w:val="AA7C0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7A08"/>
    <w:multiLevelType w:val="hybridMultilevel"/>
    <w:tmpl w:val="9070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5841"/>
    <w:multiLevelType w:val="hybridMultilevel"/>
    <w:tmpl w:val="00C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142E"/>
    <w:multiLevelType w:val="hybridMultilevel"/>
    <w:tmpl w:val="A42EEB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E21E9"/>
    <w:multiLevelType w:val="hybridMultilevel"/>
    <w:tmpl w:val="208E4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82D30"/>
    <w:multiLevelType w:val="hybridMultilevel"/>
    <w:tmpl w:val="918E8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2191042">
    <w:abstractNumId w:val="2"/>
  </w:num>
  <w:num w:numId="2" w16cid:durableId="2002267604">
    <w:abstractNumId w:val="5"/>
  </w:num>
  <w:num w:numId="3" w16cid:durableId="726993878">
    <w:abstractNumId w:val="1"/>
  </w:num>
  <w:num w:numId="4" w16cid:durableId="2020303820">
    <w:abstractNumId w:val="4"/>
  </w:num>
  <w:num w:numId="5" w16cid:durableId="1602566299">
    <w:abstractNumId w:val="3"/>
  </w:num>
  <w:num w:numId="6" w16cid:durableId="188698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8"/>
    <w:rsid w:val="001138C0"/>
    <w:rsid w:val="002438E5"/>
    <w:rsid w:val="00243EA6"/>
    <w:rsid w:val="003300F2"/>
    <w:rsid w:val="003D1B2A"/>
    <w:rsid w:val="003E446B"/>
    <w:rsid w:val="00410A6D"/>
    <w:rsid w:val="004B019B"/>
    <w:rsid w:val="00526545"/>
    <w:rsid w:val="005D4E2C"/>
    <w:rsid w:val="006C5193"/>
    <w:rsid w:val="00777B84"/>
    <w:rsid w:val="007B6203"/>
    <w:rsid w:val="007F139E"/>
    <w:rsid w:val="00846118"/>
    <w:rsid w:val="008C202B"/>
    <w:rsid w:val="008E6DEB"/>
    <w:rsid w:val="009A4EDE"/>
    <w:rsid w:val="009D57ED"/>
    <w:rsid w:val="00A372A2"/>
    <w:rsid w:val="00A81879"/>
    <w:rsid w:val="00AC33C7"/>
    <w:rsid w:val="00B708BB"/>
    <w:rsid w:val="00B9224D"/>
    <w:rsid w:val="00C14F43"/>
    <w:rsid w:val="00D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66D9"/>
  <w15:chartTrackingRefBased/>
  <w15:docId w15:val="{A995A8F3-7275-4319-AA89-A4C7446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F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F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1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45"/>
  </w:style>
  <w:style w:type="paragraph" w:styleId="Stopka">
    <w:name w:val="footer"/>
    <w:basedOn w:val="Normalny"/>
    <w:link w:val="StopkaZnak"/>
    <w:uiPriority w:val="99"/>
    <w:unhideWhenUsed/>
    <w:rsid w:val="0052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M.Batorski (KM Konin)</dc:creator>
  <cp:keywords/>
  <dc:description/>
  <cp:lastModifiedBy>A.Grześkiewicz (KM Konin)</cp:lastModifiedBy>
  <cp:revision>9</cp:revision>
  <cp:lastPrinted>2024-11-06T13:21:00Z</cp:lastPrinted>
  <dcterms:created xsi:type="dcterms:W3CDTF">2024-11-06T12:56:00Z</dcterms:created>
  <dcterms:modified xsi:type="dcterms:W3CDTF">2024-11-06T13:50:00Z</dcterms:modified>
</cp:coreProperties>
</file>