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EAB5" w14:textId="77777777" w:rsidR="00A57CF1" w:rsidRPr="003F62EA" w:rsidRDefault="00A57CF1" w:rsidP="00A57CF1">
      <w:pPr>
        <w:keepNext/>
        <w:pageBreakBefore/>
        <w:spacing w:line="360" w:lineRule="auto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</w:t>
      </w:r>
      <w:r w:rsidRPr="003F62EA">
        <w:rPr>
          <w:rFonts w:ascii="Arial" w:hAnsi="Arial" w:cs="Arial"/>
          <w:bCs/>
          <w:i/>
          <w:iCs/>
          <w:sz w:val="16"/>
          <w:szCs w:val="16"/>
        </w:rPr>
        <w:t>ałącznik nr 3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A57CF1" w:rsidRPr="003F62EA" w14:paraId="3E12C6EA" w14:textId="77777777" w:rsidTr="00D64986">
        <w:tc>
          <w:tcPr>
            <w:tcW w:w="2950" w:type="dxa"/>
          </w:tcPr>
          <w:p w14:paraId="32FA0EB3" w14:textId="77777777" w:rsidR="00A57CF1" w:rsidRPr="003F62EA" w:rsidRDefault="00A57CF1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7CF1" w:rsidRPr="003F62EA" w14:paraId="68E9C946" w14:textId="77777777" w:rsidTr="00D64986">
        <w:tc>
          <w:tcPr>
            <w:tcW w:w="2950" w:type="dxa"/>
          </w:tcPr>
          <w:p w14:paraId="7165C956" w14:textId="77777777" w:rsidR="00A57CF1" w:rsidRPr="003F62EA" w:rsidRDefault="00A57CF1" w:rsidP="00D64986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7CF1" w:rsidRPr="003F62EA" w14:paraId="5ABD05BC" w14:textId="77777777" w:rsidTr="00D64986">
        <w:tc>
          <w:tcPr>
            <w:tcW w:w="2950" w:type="dxa"/>
          </w:tcPr>
          <w:p w14:paraId="6BDB64F5" w14:textId="77777777" w:rsidR="00A57CF1" w:rsidRPr="003F62EA" w:rsidRDefault="00A57CF1" w:rsidP="00D64986">
            <w:pPr>
              <w:pStyle w:val="Tekstpodstawowy21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F62EA">
              <w:rPr>
                <w:rFonts w:ascii="Arial Unicode MS" w:eastAsia="Arial Unicode MS" w:hAnsi="Arial Unicode MS" w:cs="Arial Unicode MS"/>
                <w:sz w:val="16"/>
                <w:szCs w:val="16"/>
              </w:rPr>
              <w:t>pieczęć wykonawcy</w:t>
            </w:r>
          </w:p>
        </w:tc>
      </w:tr>
    </w:tbl>
    <w:p w14:paraId="2091EB85" w14:textId="77777777"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050836" w14:textId="77777777" w:rsidR="00A57CF1" w:rsidRPr="003F62EA" w:rsidRDefault="00A57CF1" w:rsidP="00A57CF1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F62EA">
        <w:rPr>
          <w:rFonts w:ascii="Arial" w:hAnsi="Arial" w:cs="Arial"/>
          <w:b/>
          <w:sz w:val="20"/>
          <w:szCs w:val="20"/>
        </w:rPr>
        <w:t xml:space="preserve">Wyszczególnienie zakresu </w:t>
      </w:r>
      <w:proofErr w:type="spellStart"/>
      <w:r w:rsidRPr="003F62EA">
        <w:rPr>
          <w:rFonts w:ascii="Arial" w:hAnsi="Arial" w:cs="Arial"/>
          <w:b/>
          <w:sz w:val="20"/>
          <w:szCs w:val="20"/>
        </w:rPr>
        <w:t>ryzyk</w:t>
      </w:r>
      <w:proofErr w:type="spellEnd"/>
      <w:r w:rsidRPr="003F62EA">
        <w:rPr>
          <w:rFonts w:ascii="Arial" w:hAnsi="Arial" w:cs="Arial"/>
          <w:b/>
          <w:sz w:val="20"/>
          <w:szCs w:val="20"/>
        </w:rPr>
        <w:t xml:space="preserve"> dodatkowych podlegających ocenie przez Zamawiającego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1080"/>
      </w:tblGrid>
      <w:tr w:rsidR="00A57CF1" w:rsidRPr="003F62EA" w14:paraId="4818A4AD" w14:textId="77777777" w:rsidTr="00D64986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09D" w14:textId="77777777"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E6F" w14:textId="77777777"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AF6" w14:textId="30ABC1EA" w:rsidR="00A57CF1" w:rsidRPr="003F62EA" w:rsidRDefault="00A57CF1" w:rsidP="00D64986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4725B5C" w14:textId="77777777"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1</w:t>
      </w:r>
    </w:p>
    <w:p w14:paraId="6227C272" w14:textId="77777777" w:rsidR="00A57CF1" w:rsidRPr="003F62EA" w:rsidRDefault="00A57CF1" w:rsidP="00A57CF1">
      <w:pPr>
        <w:pStyle w:val="Nagwek4"/>
        <w:widowControl w:val="0"/>
        <w:numPr>
          <w:ilvl w:val="0"/>
          <w:numId w:val="3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hanging="720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7747C2" w:rsidRPr="003F62EA" w14:paraId="428C9951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FA5" w14:textId="272A161E" w:rsidR="007747C2" w:rsidRDefault="007747C2" w:rsidP="00285D79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384" w14:textId="4908D3CE" w:rsidR="007747C2" w:rsidRPr="00A26C57" w:rsidRDefault="005F1FEF" w:rsidP="00285D79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4F1BE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Zakres ubezpieczenia na bazie wszystkich </w:t>
            </w:r>
            <w:proofErr w:type="spellStart"/>
            <w:r w:rsidRPr="004F1BE6">
              <w:rPr>
                <w:rFonts w:ascii="Arial" w:hAnsi="Arial" w:cs="Arial"/>
                <w:bCs/>
                <w:color w:val="000000" w:themeColor="text1"/>
                <w:sz w:val="20"/>
              </w:rPr>
              <w:t>ryzyk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259" w14:textId="0FA108D1" w:rsidR="007747C2" w:rsidRPr="003F62EA" w:rsidRDefault="007747C2" w:rsidP="00285D79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857D44E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A27" w14:textId="333E901D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2BD" w14:textId="244196F5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49A" w14:textId="263A570B" w:rsidR="00285D79" w:rsidRPr="003F62EA" w:rsidRDefault="007747C2" w:rsidP="00285D79">
            <w:pPr>
              <w:pStyle w:val="Tekstpodstawowy23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285D79" w:rsidRPr="003F62EA" w14:paraId="1726F9D1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C32" w14:textId="5669F143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50F" w14:textId="15B0C140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>deszcz nawalny</w:t>
            </w:r>
            <w:r w:rsidRPr="004F1BE6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4F1BE6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172" w14:textId="34788C09" w:rsidR="00285D79" w:rsidRPr="003F62EA" w:rsidRDefault="007747C2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20819C8E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3E0" w14:textId="37B0F661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71F" w14:textId="411175DD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>szkoda wodociągowa</w:t>
            </w:r>
            <w:r w:rsidRPr="004F1BE6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4F1BE6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592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1023AAB7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B73F" w14:textId="6AF11437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68D" w14:textId="1818E15B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 xml:space="preserve">uszkodzenie </w:t>
            </w:r>
            <w:r w:rsidRPr="004F1BE6">
              <w:rPr>
                <w:rFonts w:ascii="Arial" w:hAnsi="Arial" w:cs="Arial"/>
                <w:sz w:val="20"/>
              </w:rPr>
              <w:t xml:space="preserve">urządzeń lub instalacji wodno-kanalizacyjnej, centralnego ogrzewania, technologicznej, klimatyzacyjnej itp. -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4F1BE6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E0D1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690B91D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A77" w14:textId="76CFE50B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29C" w14:textId="2F8FAF16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>uderzenie pojazdu w ubezpieczone mienie</w:t>
            </w:r>
            <w:r w:rsidRPr="004F1BE6">
              <w:rPr>
                <w:rFonts w:ascii="Arial" w:hAnsi="Arial" w:cs="Arial"/>
                <w:sz w:val="20"/>
              </w:rPr>
              <w:t xml:space="preserve"> - 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4F1BE6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A2C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335B8503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9D1" w14:textId="3C42721B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E2C" w14:textId="0214EEA8" w:rsidR="00285D79" w:rsidRPr="003F62EA" w:rsidRDefault="00285D79" w:rsidP="00285D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53B0">
              <w:rPr>
                <w:rFonts w:ascii="Arial" w:hAnsi="Arial" w:cs="Arial"/>
                <w:b/>
                <w:sz w:val="20"/>
                <w:lang w:val="x-none" w:eastAsia="x-none"/>
              </w:rPr>
              <w:t>upadające drzewa i konary drzew, słupy, maszty, anteny lub ich części, części innych budynków, w tym budynków należących do ubezpieczonego</w:t>
            </w:r>
            <w:r w:rsidRPr="008E53B0">
              <w:rPr>
                <w:rFonts w:ascii="Arial" w:hAnsi="Arial" w:cs="Arial"/>
                <w:sz w:val="20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z w:val="20"/>
                <w:lang w:val="x-none" w:eastAsia="x-none"/>
              </w:rPr>
              <w:t>–</w:t>
            </w:r>
            <w:proofErr w:type="spellStart"/>
            <w:r w:rsidRPr="008E53B0">
              <w:rPr>
                <w:rFonts w:ascii="Arial" w:hAnsi="Arial" w:cs="Arial"/>
                <w:sz w:val="20"/>
                <w:lang w:val="x-none" w:eastAsia="x-none"/>
              </w:rPr>
              <w:t>podlimit</w:t>
            </w:r>
            <w:proofErr w:type="spellEnd"/>
            <w:r w:rsidRPr="008E53B0">
              <w:rPr>
                <w:rFonts w:ascii="Arial" w:hAnsi="Arial" w:cs="Arial"/>
                <w:sz w:val="20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z w:val="20"/>
                <w:lang w:val="x-none" w:eastAsia="x-none"/>
              </w:rPr>
              <w:t>5</w:t>
            </w:r>
            <w:r w:rsidRPr="00B95942">
              <w:rPr>
                <w:rFonts w:ascii="Arial" w:hAnsi="Arial" w:cs="Arial"/>
                <w:sz w:val="20"/>
                <w:lang w:val="x-none" w:eastAsia="x-none"/>
              </w:rPr>
              <w:t>00.000 PLN</w:t>
            </w:r>
            <w:r w:rsidRPr="008E53B0">
              <w:rPr>
                <w:rFonts w:ascii="Arial" w:hAnsi="Arial" w:cs="Arial"/>
                <w:sz w:val="20"/>
                <w:lang w:val="x-none" w:eastAsia="x-none"/>
              </w:rPr>
              <w:t xml:space="preserve"> na jedno i wszystkie zdarzenia </w:t>
            </w:r>
            <w:r w:rsidRPr="008E53B0">
              <w:rPr>
                <w:rFonts w:ascii="Arial" w:hAnsi="Arial" w:cs="Arial"/>
                <w:bCs/>
                <w:sz w:val="20"/>
                <w:lang w:val="x-none" w:eastAsia="x-none"/>
              </w:rPr>
              <w:t>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9E1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FA4F0A7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760" w14:textId="5D1E162D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311" w14:textId="0085CC5A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E53B0">
              <w:rPr>
                <w:rFonts w:ascii="Arial" w:hAnsi="Arial" w:cs="Arial"/>
                <w:b/>
                <w:sz w:val="20"/>
              </w:rPr>
              <w:t xml:space="preserve">działanie śniegu lub lodu, w tym zaleganie oraz topnienie, </w:t>
            </w:r>
            <w:r w:rsidRPr="008E53B0">
              <w:rPr>
                <w:rFonts w:ascii="Arial" w:hAnsi="Arial" w:cs="Arial"/>
                <w:b/>
                <w:bCs/>
                <w:sz w:val="20"/>
              </w:rPr>
              <w:t>oraz uszkodzenia konstrukcji pod ciężarem śniegu lub lodu</w:t>
            </w:r>
            <w:r w:rsidRPr="008E53B0">
              <w:rPr>
                <w:rFonts w:ascii="Arial" w:hAnsi="Arial" w:cs="Arial"/>
                <w:bCs/>
                <w:sz w:val="20"/>
              </w:rPr>
              <w:t>,</w:t>
            </w:r>
            <w:r w:rsidRPr="00EA5405"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sz w:val="20"/>
              </w:rPr>
              <w:t xml:space="preserve">w tym zalania przez nieszczelne dachy i złącza konstrukcji </w:t>
            </w:r>
            <w:r w:rsidRPr="00E31573">
              <w:rPr>
                <w:rFonts w:ascii="Arial" w:hAnsi="Arial" w:cs="Arial"/>
                <w:sz w:val="20"/>
              </w:rPr>
              <w:t>spowodowane topnieniem</w:t>
            </w:r>
            <w:r w:rsidRPr="00F502C1">
              <w:rPr>
                <w:rFonts w:ascii="Arial" w:hAnsi="Arial" w:cs="Arial"/>
                <w:sz w:val="20"/>
              </w:rPr>
              <w:t xml:space="preserve"> oraz podtopienie pomieszczeń usytuowanych poniżej punktu </w:t>
            </w:r>
            <w:r>
              <w:rPr>
                <w:rFonts w:ascii="Arial" w:hAnsi="Arial" w:cs="Arial"/>
                <w:sz w:val="20"/>
              </w:rPr>
              <w:t xml:space="preserve">zerowego gdy ubezpieczone mienie znajduje się na wysokości min 14 cm nad podłogą pomieszczenia – </w:t>
            </w:r>
            <w:proofErr w:type="spellStart"/>
            <w:r w:rsidRPr="0031030E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310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31030E">
              <w:rPr>
                <w:rFonts w:ascii="Arial" w:hAnsi="Arial" w:cs="Arial"/>
                <w:sz w:val="20"/>
              </w:rPr>
              <w:t>00.000 PLN</w:t>
            </w:r>
            <w:r w:rsidRPr="00FE7C7B">
              <w:rPr>
                <w:rFonts w:ascii="Arial" w:hAnsi="Arial" w:cs="Arial"/>
                <w:sz w:val="20"/>
              </w:rPr>
              <w:t xml:space="preserve"> </w:t>
            </w:r>
            <w:r w:rsidRPr="00F502C1">
              <w:rPr>
                <w:rFonts w:ascii="Arial" w:hAnsi="Arial" w:cs="Arial"/>
                <w:bCs/>
                <w:sz w:val="20"/>
              </w:rPr>
              <w:t>na jedno i wszystkie zdarzenia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9F2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629851E6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455" w14:textId="1834CEE1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D87" w14:textId="13107030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>wandalizm</w:t>
            </w:r>
            <w:r w:rsidRPr="004F1BE6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30 000,00 PLN na jedno i wszystkie zdarzenia w rocznym okresie ubezpieczenia, w tym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20.000,00 PLN na jedno i wszystkie zdarzenia w rocznym okresie ubezpieczenia dla urządzeń, w tym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20.000,00 PLN na jedno i wszystkie zdarzenia w rocznym okresie ubezpieczenia dla szkód powstałych wskutek pomalowania, w tym graffiti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60E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988AAFD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418" w14:textId="0D76D722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089" w14:textId="6E200EAD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</w:rPr>
              <w:t>przepięcie</w:t>
            </w:r>
            <w:r w:rsidRPr="00A26C57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A26C57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A26C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15</w:t>
            </w:r>
            <w:r w:rsidRPr="00A26C57">
              <w:rPr>
                <w:rFonts w:ascii="Arial" w:hAnsi="Arial" w:cs="Arial"/>
                <w:sz w:val="20"/>
              </w:rPr>
              <w:t>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ADE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63A4CDA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232" w14:textId="4B061940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5D79">
              <w:rPr>
                <w:rFonts w:ascii="Arial" w:hAnsi="Arial" w:cs="Arial"/>
                <w:sz w:val="20"/>
              </w:rPr>
              <w:t>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166" w14:textId="2434B428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 xml:space="preserve">awaria </w:t>
            </w:r>
            <w:r w:rsidRPr="004F1BE6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4F1BE6">
              <w:rPr>
                <w:rFonts w:ascii="Arial" w:hAnsi="Arial" w:cs="Arial"/>
                <w:sz w:val="20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BD9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285D79" w:rsidRPr="003F62EA" w14:paraId="0DC4AB10" w14:textId="77777777" w:rsidTr="00F978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295" w14:textId="4BB5222C" w:rsidR="00285D79" w:rsidRPr="003F62EA" w:rsidRDefault="005F1FEF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</w:t>
            </w:r>
            <w:r w:rsidR="00285D7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81F" w14:textId="61EA5E27" w:rsidR="00285D79" w:rsidRPr="003F62EA" w:rsidRDefault="00285D79" w:rsidP="00285D79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</w:rPr>
              <w:t>stłuczenie (rozbicie) szyb i innych przedmiotów szklanych -</w:t>
            </w:r>
            <w:r w:rsidRPr="004F1BE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F1BE6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</w:rPr>
              <w:t xml:space="preserve"> 30 000,00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DBA" w14:textId="77777777" w:rsidR="00285D79" w:rsidRPr="003F62EA" w:rsidRDefault="00285D79" w:rsidP="00285D79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BF74F5" w:rsidRPr="003F62EA" w14:paraId="5BE84BEE" w14:textId="77777777" w:rsidTr="007F52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C8A" w14:textId="5ECF9E40" w:rsidR="00BF74F5" w:rsidRDefault="005F1FEF" w:rsidP="00BF74F5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F74F5">
              <w:rPr>
                <w:rFonts w:ascii="Arial" w:hAnsi="Arial" w:cs="Arial"/>
                <w:sz w:val="20"/>
              </w:rPr>
              <w:t>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B67" w14:textId="695BE398" w:rsidR="00BF74F5" w:rsidRPr="004F1BE6" w:rsidRDefault="00BF74F5" w:rsidP="00BF74F5">
            <w:pPr>
              <w:pStyle w:val="Nagwek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katastrofa budowlana </w:t>
            </w:r>
            <w:r w:rsidRPr="00E31573">
              <w:rPr>
                <w:rFonts w:ascii="Arial" w:hAnsi="Arial" w:cs="Arial"/>
                <w:sz w:val="20"/>
              </w:rPr>
              <w:t xml:space="preserve">– szkody powstałe w ubezpieczonym mieniu wskutek niezamierzonego gwałtownego zniszczenia obiektu budowlanego lub jego części, w rozumieniu prawa budowlanego </w:t>
            </w:r>
            <w:r>
              <w:rPr>
                <w:rFonts w:ascii="Arial" w:hAnsi="Arial" w:cs="Arial"/>
                <w:sz w:val="20"/>
              </w:rPr>
              <w:t>–</w:t>
            </w:r>
            <w:r w:rsidRPr="00E315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minimalny</w:t>
            </w:r>
            <w:r w:rsidRPr="00E315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80F5C">
              <w:rPr>
                <w:rFonts w:ascii="Arial" w:hAnsi="Arial" w:cs="Arial"/>
                <w:sz w:val="20"/>
              </w:rPr>
              <w:t>podlimit</w:t>
            </w:r>
            <w:proofErr w:type="spellEnd"/>
            <w:r w:rsidRPr="00180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180F5C">
              <w:rPr>
                <w:rFonts w:ascii="Arial" w:hAnsi="Arial" w:cs="Arial"/>
                <w:sz w:val="20"/>
              </w:rPr>
              <w:t>00 000 PLN</w:t>
            </w:r>
            <w:r w:rsidRPr="00E31573">
              <w:rPr>
                <w:rFonts w:ascii="Arial" w:hAnsi="Arial" w:cs="Arial"/>
                <w:sz w:val="20"/>
              </w:rPr>
              <w:t xml:space="preserve"> na jedno i wszystkie zdarzenia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AC5" w14:textId="36F1CBEF" w:rsidR="00BF74F5" w:rsidRPr="003F62EA" w:rsidRDefault="00BF74F5" w:rsidP="00BF74F5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4CE34D45" w14:textId="77777777" w:rsidR="00A57CF1" w:rsidRPr="003F62EA" w:rsidRDefault="00A57CF1" w:rsidP="00A57CF1">
      <w:pPr>
        <w:pStyle w:val="Nagwek4"/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A57CF1" w:rsidRPr="003F62EA" w14:paraId="2FA6986F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C58" w14:textId="6652293A" w:rsidR="00A57CF1" w:rsidRPr="003F62EA" w:rsidRDefault="005F1FEF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25D" w14:textId="77777777"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F62EA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3F62EA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3F62EA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DDD2" w14:textId="77777777"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A57CF1" w:rsidRPr="003F62EA" w14:paraId="2249209B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AE52" w14:textId="3C00BB67" w:rsidR="00A57CF1" w:rsidRPr="003F62EA" w:rsidRDefault="005F1FEF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57CF1" w:rsidRPr="003F62EA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4B05" w14:textId="77777777" w:rsidR="00A57CF1" w:rsidRPr="003F62EA" w:rsidRDefault="00A57CF1" w:rsidP="00D64986">
            <w:pPr>
              <w:pStyle w:val="Nagwek"/>
              <w:widowControl w:val="0"/>
              <w:numPr>
                <w:ilvl w:val="0"/>
                <w:numId w:val="0"/>
              </w:numPr>
              <w:tabs>
                <w:tab w:val="clear" w:pos="4536"/>
                <w:tab w:val="clear" w:pos="9072"/>
                <w:tab w:val="left" w:pos="340"/>
                <w:tab w:val="righ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3F62EA">
              <w:rPr>
                <w:rFonts w:ascii="Arial" w:hAnsi="Arial" w:cs="Arial"/>
                <w:b/>
                <w:sz w:val="20"/>
                <w:lang w:val="pl-PL" w:eastAsia="pl-PL"/>
              </w:rPr>
              <w:t xml:space="preserve">kradzież zwykła </w:t>
            </w:r>
            <w:r w:rsidRPr="003F62EA">
              <w:rPr>
                <w:rFonts w:ascii="Arial" w:hAnsi="Arial" w:cs="Arial"/>
                <w:sz w:val="20"/>
                <w:lang w:val="pl-PL" w:eastAsia="pl-PL"/>
              </w:rPr>
              <w:t xml:space="preserve">- </w:t>
            </w:r>
            <w:proofErr w:type="spellStart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3F62E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10 000,00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062" w14:textId="77777777" w:rsidR="00A57CF1" w:rsidRPr="003F62EA" w:rsidRDefault="00A57CF1" w:rsidP="00D64986">
            <w:pPr>
              <w:pStyle w:val="Tekstpodstawowy22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18FF3530" w14:textId="04509C92" w:rsidR="00A57CF1" w:rsidRPr="003F62EA" w:rsidRDefault="00600EB8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  <w:lang w:val="pl-PL"/>
        </w:rPr>
      </w:pPr>
      <w:r>
        <w:rPr>
          <w:rFonts w:ascii="Arial" w:hAnsi="Arial" w:cs="Arial"/>
          <w:bCs w:val="0"/>
          <w:sz w:val="20"/>
          <w:szCs w:val="20"/>
          <w:lang w:val="pl-PL"/>
        </w:rPr>
        <w:t>3</w:t>
      </w:r>
      <w:r w:rsidR="00A57CF1" w:rsidRPr="003F62EA">
        <w:rPr>
          <w:rFonts w:ascii="Arial" w:hAnsi="Arial" w:cs="Arial"/>
          <w:bCs w:val="0"/>
          <w:sz w:val="20"/>
          <w:szCs w:val="20"/>
        </w:rPr>
        <w:t>.</w:t>
      </w:r>
      <w:r w:rsidR="00A57CF1" w:rsidRPr="003F62EA">
        <w:rPr>
          <w:rFonts w:ascii="Arial" w:hAnsi="Arial" w:cs="Arial"/>
          <w:bCs w:val="0"/>
          <w:sz w:val="20"/>
          <w:szCs w:val="20"/>
        </w:rPr>
        <w:tab/>
        <w:t>U</w:t>
      </w:r>
      <w:r w:rsidR="00A57CF1" w:rsidRPr="003F62EA">
        <w:rPr>
          <w:rFonts w:ascii="Arial" w:eastAsia="Arial Unicode MS" w:hAnsi="Arial" w:cs="Arial"/>
          <w:sz w:val="20"/>
          <w:szCs w:val="20"/>
        </w:rPr>
        <w:t xml:space="preserve">bezpieczenie </w:t>
      </w:r>
      <w:r w:rsidR="00A57CF1" w:rsidRPr="003F62EA">
        <w:rPr>
          <w:rFonts w:ascii="Arial" w:hAnsi="Arial" w:cs="Arial"/>
          <w:bCs w:val="0"/>
          <w:sz w:val="20"/>
          <w:szCs w:val="20"/>
        </w:rPr>
        <w:t xml:space="preserve">odpowiedzialności cywilnej </w:t>
      </w:r>
      <w:r w:rsidR="00A57CF1" w:rsidRPr="003F62EA">
        <w:rPr>
          <w:rFonts w:ascii="Arial" w:hAnsi="Arial" w:cs="Arial"/>
          <w:bCs w:val="0"/>
          <w:sz w:val="20"/>
          <w:szCs w:val="20"/>
          <w:lang w:val="pl-PL"/>
        </w:rPr>
        <w:t xml:space="preserve">Gminy </w:t>
      </w:r>
      <w:r w:rsidR="00F038E4">
        <w:rPr>
          <w:rFonts w:ascii="Arial" w:hAnsi="Arial" w:cs="Arial"/>
          <w:bCs w:val="0"/>
          <w:sz w:val="20"/>
          <w:szCs w:val="20"/>
          <w:lang w:val="pl-PL"/>
        </w:rPr>
        <w:t>Ryczywół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082757" w:rsidRPr="003F62EA" w14:paraId="3D2EF02D" w14:textId="77777777" w:rsidTr="00FE547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44D" w14:textId="4FA4B260" w:rsidR="00082757" w:rsidRPr="003F62EA" w:rsidRDefault="005F1FEF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AD8" w14:textId="3760B6BA" w:rsidR="00082757" w:rsidRPr="003F62EA" w:rsidRDefault="00082757" w:rsidP="00082757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7E9B" w14:textId="77777777" w:rsidR="00082757" w:rsidRPr="003F62EA" w:rsidRDefault="00082757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082757" w:rsidRPr="003F62EA" w14:paraId="71D10834" w14:textId="77777777" w:rsidTr="00FE547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F74" w14:textId="6F89024E" w:rsidR="00082757" w:rsidRPr="003F62EA" w:rsidRDefault="005F1FEF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82757" w:rsidRPr="00A26C57">
              <w:rPr>
                <w:rFonts w:ascii="Arial" w:hAnsi="Arial" w:cs="Arial"/>
                <w:sz w:val="20"/>
              </w:rPr>
              <w:t>.</w:t>
            </w:r>
            <w:r w:rsidR="0008275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7E91" w14:textId="0A61A52C" w:rsidR="00082757" w:rsidRPr="003F62EA" w:rsidRDefault="00082757" w:rsidP="0008275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za szkody wyrządzone w związku z wykonywaniem władzy publicznej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9F6" w14:textId="77777777" w:rsidR="00082757" w:rsidRPr="003F62EA" w:rsidRDefault="00082757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082757" w:rsidRPr="003F62EA" w14:paraId="32D681EB" w14:textId="77777777" w:rsidTr="00FE547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8AD" w14:textId="5138250E" w:rsidR="00082757" w:rsidRPr="003F62EA" w:rsidRDefault="005F1FEF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82757" w:rsidRPr="00A26C57">
              <w:rPr>
                <w:rFonts w:ascii="Arial" w:hAnsi="Arial" w:cs="Arial"/>
                <w:sz w:val="20"/>
              </w:rPr>
              <w:t>.</w:t>
            </w:r>
            <w:r w:rsidR="0008275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EEE8" w14:textId="0EAA0A7B" w:rsidR="00082757" w:rsidRPr="003F62EA" w:rsidRDefault="00082757" w:rsidP="0008275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OC z tytułu zarządzania drogami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podlimit</w:t>
            </w:r>
            <w:proofErr w:type="spellEnd"/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013" w14:textId="77777777" w:rsidR="00082757" w:rsidRPr="003F62EA" w:rsidRDefault="00082757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082757" w:rsidRPr="003F62EA" w14:paraId="2DE63CC2" w14:textId="77777777" w:rsidTr="00FE547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61E" w14:textId="79F5BF98" w:rsidR="00082757" w:rsidRPr="003F62EA" w:rsidRDefault="005F1FEF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8275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ED42" w14:textId="7CF1DA00" w:rsidR="00082757" w:rsidRPr="003F62EA" w:rsidRDefault="00082757" w:rsidP="0008275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>OC za pojazdy niepodlegające obowiązkowemu ubezpieczeniu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Pr="004F1BE6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F1BE6">
              <w:rPr>
                <w:rFonts w:ascii="Arial" w:hAnsi="Arial" w:cs="Arial"/>
                <w:sz w:val="20"/>
                <w:szCs w:val="20"/>
              </w:rPr>
              <w:t>00 000,00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714" w14:textId="77777777" w:rsidR="00082757" w:rsidRPr="003F62EA" w:rsidRDefault="00082757" w:rsidP="00082757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55F2E34C" w14:textId="313460EA"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3F62EA">
        <w:rPr>
          <w:rFonts w:ascii="Arial" w:hAnsi="Arial" w:cs="Arial"/>
          <w:sz w:val="20"/>
          <w:szCs w:val="20"/>
          <w:lang w:val="pl-PL"/>
        </w:rPr>
        <w:t>5. Ubezpieczenie następstw nieszczęśliwych wypadków</w:t>
      </w:r>
      <w:r w:rsidR="009158CB">
        <w:rPr>
          <w:rFonts w:ascii="Arial" w:hAnsi="Arial" w:cs="Arial"/>
          <w:sz w:val="20"/>
          <w:szCs w:val="20"/>
          <w:lang w:val="pl-PL"/>
        </w:rPr>
        <w:t xml:space="preserve"> członków OSP</w:t>
      </w:r>
      <w:r w:rsidRPr="003F62EA">
        <w:rPr>
          <w:rFonts w:ascii="Arial" w:hAnsi="Arial" w:cs="Arial"/>
          <w:sz w:val="20"/>
          <w:szCs w:val="20"/>
          <w:lang w:val="pl-PL"/>
        </w:rPr>
        <w:t xml:space="preserve"> – nie dotyczy</w:t>
      </w:r>
    </w:p>
    <w:p w14:paraId="6206D005" w14:textId="77777777"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</w:p>
    <w:p w14:paraId="3A6741DC" w14:textId="77777777" w:rsidR="00A57CF1" w:rsidRPr="003F62EA" w:rsidRDefault="00A57CF1" w:rsidP="00A57CF1">
      <w:pPr>
        <w:pStyle w:val="Nagwek4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3F62EA">
        <w:rPr>
          <w:rFonts w:ascii="Arial" w:hAnsi="Arial" w:cs="Arial"/>
          <w:bCs w:val="0"/>
          <w:sz w:val="20"/>
          <w:szCs w:val="20"/>
        </w:rPr>
        <w:t xml:space="preserve">Klauzule polisowe do powyższych </w:t>
      </w:r>
      <w:proofErr w:type="spellStart"/>
      <w:r w:rsidRPr="003F62EA">
        <w:rPr>
          <w:rFonts w:ascii="Arial" w:hAnsi="Arial" w:cs="Arial"/>
          <w:bCs w:val="0"/>
          <w:sz w:val="20"/>
          <w:szCs w:val="20"/>
        </w:rPr>
        <w:t>ryzyk</w:t>
      </w:r>
      <w:proofErr w:type="spellEnd"/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8B5935" w:rsidRPr="003F62EA" w14:paraId="763FA509" w14:textId="77777777" w:rsidTr="00226E4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9EF" w14:textId="78FDD325" w:rsidR="008B5935" w:rsidRPr="003F62EA" w:rsidRDefault="005F1FEF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77" w14:textId="1118CB35" w:rsidR="008B5935" w:rsidRPr="003F62EA" w:rsidRDefault="008B5935" w:rsidP="008B5935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 xml:space="preserve">Zwiększenie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podlimitów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 odniesieniu do </w:t>
            </w:r>
            <w:proofErr w:type="spellStart"/>
            <w:r w:rsidRPr="00A26C57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A26C57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D5F" w14:textId="77777777" w:rsidR="008B5935" w:rsidRPr="003F62EA" w:rsidRDefault="008B5935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8B5935" w:rsidRPr="003F62EA" w14:paraId="398EC913" w14:textId="77777777" w:rsidTr="00226E4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078" w14:textId="0361CC96" w:rsidR="008B5935" w:rsidRPr="003F62EA" w:rsidRDefault="005F1FEF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B5935" w:rsidRPr="00A26C57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CB5D" w14:textId="1E54EEC1" w:rsidR="008B5935" w:rsidRPr="003F62EA" w:rsidRDefault="008B5935" w:rsidP="008B5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KLAUZULA PRZEZORNEJ SUMY UBEZPIECZENIA </w:t>
            </w:r>
            <w:r w:rsidRPr="00232BD8">
              <w:rPr>
                <w:rFonts w:ascii="Arial" w:hAnsi="Arial" w:cs="Arial"/>
                <w:sz w:val="20"/>
                <w:lang w:val="pl-PL" w:eastAsia="pl-PL"/>
              </w:rPr>
              <w:t xml:space="preserve">(dla ubezpieczeń 1) 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limit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75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01" w14:textId="77777777" w:rsidR="008B5935" w:rsidRPr="003F62EA" w:rsidRDefault="008B5935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8B5935" w:rsidRPr="003F62EA" w14:paraId="0CB16519" w14:textId="77777777" w:rsidTr="00226E4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709" w14:textId="3D773300" w:rsidR="008B5935" w:rsidRPr="003F62EA" w:rsidRDefault="005F1FEF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B5935" w:rsidRPr="00A26C57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C289" w14:textId="0A50F56A" w:rsidR="008B5935" w:rsidRPr="003F62EA" w:rsidRDefault="008B5935" w:rsidP="008B5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32BD8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KLAUZULA AKTÓW TERRORYZMU, STRAJKÓW, ROZRUCHÓW, ZAMIESZEK SPOŁECZNYCH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(do ubezpieczeń 1) - limit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  <w:r w:rsidRPr="00232BD8">
              <w:rPr>
                <w:rFonts w:ascii="Arial" w:hAnsi="Arial" w:cs="Arial"/>
                <w:sz w:val="20"/>
                <w:szCs w:val="20"/>
                <w:lang w:val="pl-PL" w:eastAsia="pl-PL"/>
              </w:rPr>
              <w:t>00 000,00 PLN na jedno i wszystkie zdarzenia w rocznym okresie ubezpieczenia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971" w14:textId="77777777" w:rsidR="008B5935" w:rsidRPr="003F62EA" w:rsidRDefault="008B5935" w:rsidP="008B5935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0C802788" w14:textId="77777777" w:rsidR="00A57CF1" w:rsidRPr="003F62EA" w:rsidRDefault="00A57CF1" w:rsidP="00A57CF1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3F62EA">
        <w:rPr>
          <w:rFonts w:ascii="Arial" w:hAnsi="Arial" w:cs="Arial"/>
          <w:b w:val="0"/>
          <w:sz w:val="20"/>
          <w:szCs w:val="20"/>
        </w:rPr>
        <w:t xml:space="preserve">dla CZĘŚCI ZAMÓWIENIA NR </w:t>
      </w:r>
      <w:r w:rsidRPr="003F62EA">
        <w:rPr>
          <w:rFonts w:ascii="Arial" w:hAnsi="Arial" w:cs="Arial"/>
          <w:b w:val="0"/>
          <w:sz w:val="20"/>
          <w:szCs w:val="20"/>
          <w:lang w:val="pl-PL"/>
        </w:rPr>
        <w:t>2</w:t>
      </w:r>
    </w:p>
    <w:p w14:paraId="2B794FC5" w14:textId="77777777" w:rsidR="00A57CF1" w:rsidRPr="003F62EA" w:rsidRDefault="00A57CF1" w:rsidP="00A57CF1">
      <w:pPr>
        <w:pStyle w:val="Nagwek4"/>
        <w:widowControl w:val="0"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left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  <w:lang w:val="pl-PL"/>
        </w:rPr>
        <w:t>6</w:t>
      </w:r>
      <w:r w:rsidRPr="003F62EA">
        <w:rPr>
          <w:rFonts w:ascii="Arial" w:hAnsi="Arial" w:cs="Arial"/>
          <w:bCs w:val="0"/>
          <w:sz w:val="20"/>
        </w:rPr>
        <w:t xml:space="preserve">. </w:t>
      </w:r>
      <w:r w:rsidRPr="003F62EA">
        <w:rPr>
          <w:rFonts w:ascii="Arial" w:hAnsi="Arial" w:cs="Arial"/>
          <w:bCs w:val="0"/>
          <w:sz w:val="20"/>
        </w:rPr>
        <w:tab/>
        <w:t>Ubezpieczenia komunikacyjne</w:t>
      </w:r>
    </w:p>
    <w:p w14:paraId="67F5F75B" w14:textId="77777777"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OC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1B5EF0" w:rsidRPr="003F62EA" w14:paraId="69D17965" w14:textId="77777777" w:rsidTr="00A54ED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023" w14:textId="281240DB" w:rsidR="001B5EF0" w:rsidRPr="003F62EA" w:rsidRDefault="005F1FEF" w:rsidP="001B5EF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600" w14:textId="50EA0BDD" w:rsidR="001B5EF0" w:rsidRPr="003F62EA" w:rsidRDefault="001B5EF0" w:rsidP="001B5EF0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A26C57">
              <w:rPr>
                <w:rFonts w:ascii="Arial" w:hAnsi="Arial" w:cs="Arial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E70" w14:textId="77777777" w:rsidR="001B5EF0" w:rsidRPr="003F62EA" w:rsidRDefault="001B5EF0" w:rsidP="001B5EF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1B5EF0" w:rsidRPr="003F62EA" w14:paraId="7A915415" w14:textId="77777777" w:rsidTr="00A54ED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610" w14:textId="6F39B5CA" w:rsidR="001B5EF0" w:rsidRPr="003F62EA" w:rsidRDefault="005F1FEF" w:rsidP="001B5EF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B5EF0" w:rsidRPr="00623BCE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81C" w14:textId="0BD4D0E8" w:rsidR="001B5EF0" w:rsidRPr="003F62EA" w:rsidRDefault="001B5EF0" w:rsidP="001B5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>pokrycie kosztów holowania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pojazdu po kolizji z innym pojazdem do 150 km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AE9" w14:textId="77777777" w:rsidR="001B5EF0" w:rsidRPr="003F62EA" w:rsidRDefault="001B5EF0" w:rsidP="001B5EF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1B5EF0" w:rsidRPr="003F62EA" w14:paraId="60B9B5E7" w14:textId="77777777" w:rsidTr="00A54ED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8DC" w14:textId="5C018897" w:rsidR="001B5EF0" w:rsidRPr="003F62EA" w:rsidRDefault="005F1FEF" w:rsidP="001B5EF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B5EF0" w:rsidRPr="00623BCE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3E3" w14:textId="79C3B10F" w:rsidR="001B5EF0" w:rsidRPr="003F62EA" w:rsidRDefault="001B5EF0" w:rsidP="001B5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 xml:space="preserve">pokrycie kosztów naprawy pojazdu </w:t>
            </w:r>
            <w:r w:rsidRPr="004F1BE6">
              <w:rPr>
                <w:rFonts w:ascii="Arial" w:hAnsi="Arial" w:cs="Arial"/>
                <w:sz w:val="20"/>
                <w:szCs w:val="20"/>
              </w:rPr>
              <w:t>na miejscu po kolizji z innym pojazdem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546" w14:textId="77777777" w:rsidR="001B5EF0" w:rsidRPr="003F62EA" w:rsidRDefault="001B5EF0" w:rsidP="001B5EF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1B5EF0" w:rsidRPr="003F62EA" w14:paraId="275FDF64" w14:textId="77777777" w:rsidTr="00A54ED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946" w14:textId="14F013BD" w:rsidR="001B5EF0" w:rsidRPr="003F62EA" w:rsidRDefault="005F1FEF" w:rsidP="001B5EF0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B5EF0" w:rsidRPr="00623BCE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406" w14:textId="1C45AA82" w:rsidR="001B5EF0" w:rsidRPr="003F62EA" w:rsidRDefault="001B5EF0" w:rsidP="001B5EF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sz w:val="20"/>
                <w:szCs w:val="20"/>
              </w:rPr>
              <w:t xml:space="preserve">pokrycie kosztów </w:t>
            </w:r>
            <w:r w:rsidRPr="004F1BE6">
              <w:rPr>
                <w:rFonts w:ascii="Arial" w:hAnsi="Arial" w:cs="Arial"/>
                <w:sz w:val="20"/>
                <w:szCs w:val="20"/>
              </w:rPr>
              <w:t>parkowania pojazdu po kolizji z innym pojazdem poza godzinami pracy warsztatu (np. w porze nocnej lub w dni wolne od pracy) do 3 dni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BBD" w14:textId="77777777" w:rsidR="001B5EF0" w:rsidRPr="003F62EA" w:rsidRDefault="001B5EF0" w:rsidP="001B5EF0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2409D160" w14:textId="77777777"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AC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062"/>
      </w:tblGrid>
      <w:tr w:rsidR="007D5B3A" w:rsidRPr="003F62EA" w14:paraId="1447696E" w14:textId="77777777" w:rsidTr="0031477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5BF" w14:textId="6EC46275" w:rsidR="007D5B3A" w:rsidRPr="003F62EA" w:rsidRDefault="005F1FEF" w:rsidP="007D5B3A">
            <w:pPr>
              <w:pStyle w:val="Tekstpodstawowy212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A01" w14:textId="169CE190" w:rsidR="007D5B3A" w:rsidRPr="003F62EA" w:rsidRDefault="007D5B3A" w:rsidP="007D5B3A">
            <w:pPr>
              <w:pStyle w:val="Tekstpodstawowy212"/>
              <w:tabs>
                <w:tab w:val="num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623BCE">
              <w:rPr>
                <w:rFonts w:ascii="Arial" w:hAnsi="Arial" w:cs="Arial"/>
                <w:sz w:val="20"/>
                <w:u w:val="single"/>
              </w:rPr>
              <w:t xml:space="preserve">Ograniczenia odszkodowawcze w odniesieniu do </w:t>
            </w:r>
            <w:proofErr w:type="spellStart"/>
            <w:r w:rsidRPr="00623BCE">
              <w:rPr>
                <w:rFonts w:ascii="Arial" w:hAnsi="Arial" w:cs="Arial"/>
                <w:sz w:val="20"/>
                <w:u w:val="single"/>
              </w:rPr>
              <w:t>ryzyk</w:t>
            </w:r>
            <w:proofErr w:type="spellEnd"/>
            <w:r w:rsidRPr="00623BCE">
              <w:rPr>
                <w:rFonts w:ascii="Arial" w:hAnsi="Arial" w:cs="Arial"/>
                <w:sz w:val="20"/>
                <w:u w:val="single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C5A" w14:textId="67DBFF3C" w:rsidR="007D5B3A" w:rsidRPr="003F62EA" w:rsidRDefault="005D5600" w:rsidP="007D5B3A">
            <w:pPr>
              <w:pStyle w:val="Tekstpodstawowy212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D5B3A" w:rsidRPr="003F62EA" w14:paraId="36AE457E" w14:textId="77777777" w:rsidTr="0031477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78C" w14:textId="0DFD8278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="007D5B3A" w:rsidRPr="00623BCE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D62" w14:textId="32CC26DE" w:rsidR="007D5B3A" w:rsidRPr="003F62EA" w:rsidRDefault="007D5B3A" w:rsidP="007D5B3A">
            <w:pPr>
              <w:pStyle w:val="Tekstpodstawowy21"/>
              <w:tabs>
                <w:tab w:val="num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623BCE">
              <w:rPr>
                <w:rFonts w:ascii="Arial" w:hAnsi="Arial" w:cs="Arial"/>
                <w:b/>
                <w:bCs/>
                <w:sz w:val="20"/>
                <w:szCs w:val="20"/>
              </w:rPr>
              <w:t>Franszyza integralna</w:t>
            </w:r>
            <w:r w:rsidRPr="00623BCE">
              <w:rPr>
                <w:rFonts w:ascii="Arial" w:hAnsi="Arial" w:cs="Arial"/>
                <w:sz w:val="20"/>
                <w:szCs w:val="20"/>
              </w:rPr>
              <w:t>: 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2EE" w14:textId="3CFF845F" w:rsidR="007D5B3A" w:rsidRPr="003F62EA" w:rsidRDefault="005D5600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7D5B3A" w:rsidRPr="003F62EA" w14:paraId="0416E9FD" w14:textId="77777777" w:rsidTr="0031477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53A" w14:textId="285090E6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D5B3A" w:rsidRPr="00623BCE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5D6" w14:textId="6E048E1D" w:rsidR="007D5B3A" w:rsidRPr="003F62EA" w:rsidRDefault="007D5B3A" w:rsidP="007D5B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3BCE">
              <w:rPr>
                <w:rFonts w:ascii="Arial" w:hAnsi="Arial" w:cs="Arial"/>
                <w:sz w:val="20"/>
                <w:szCs w:val="20"/>
              </w:rPr>
              <w:t>Franszyza integralna: 300 PLN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AE92" w14:textId="77777777" w:rsidR="007D5B3A" w:rsidRPr="003F62EA" w:rsidRDefault="007D5B3A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7D5B3A" w:rsidRPr="003F62EA" w14:paraId="74CEF762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54E" w14:textId="11B2BF13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C97" w14:textId="4291DD6C" w:rsidR="007D5B3A" w:rsidRPr="003F62EA" w:rsidRDefault="007D5B3A" w:rsidP="007D5B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DAA">
              <w:rPr>
                <w:rFonts w:ascii="Arial" w:hAnsi="Arial" w:cs="Arial"/>
                <w:color w:val="000000"/>
                <w:sz w:val="20"/>
                <w:u w:val="single"/>
              </w:rPr>
              <w:t>Dodatkowe świadczenia w ramach zawartej umowy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E56A" w14:textId="58232AD6" w:rsidR="007D5B3A" w:rsidRPr="003F62EA" w:rsidRDefault="00542FFD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7D5B3A" w:rsidRPr="003F62EA" w14:paraId="66939ECD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FAD" w14:textId="1E0C1515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D5B3A" w:rsidRPr="00F05DAA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A1A" w14:textId="1AA52F01" w:rsidR="007D5B3A" w:rsidRPr="003F62EA" w:rsidRDefault="007D5B3A" w:rsidP="007D5B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color w:val="000000" w:themeColor="text1"/>
                <w:sz w:val="20"/>
              </w:rPr>
              <w:t>pokrycie kosztów holowania do warsztatu lub siedziby ubezpieczonego wskutek wypadku lub awarii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2 000,00 PLN na jedno i wszystkie zdarzenia w rocznym okresie ubezpieczenia – dla zdarzeń na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182" w14:textId="69ED67BB" w:rsidR="007D5B3A" w:rsidRPr="003F62EA" w:rsidRDefault="00542FFD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7D5B3A" w:rsidRPr="003F62EA" w14:paraId="08026A4F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11DD" w14:textId="7A1CD76C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D5B3A" w:rsidRPr="00F05DAA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AA2" w14:textId="7013FFA2" w:rsidR="007D5B3A" w:rsidRPr="003F62EA" w:rsidRDefault="007D5B3A" w:rsidP="007D5B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color w:val="000000" w:themeColor="text1"/>
                <w:sz w:val="20"/>
              </w:rPr>
              <w:t>pokrycie kosztów naprawy na miejscu zdarzenia wskutek wypadku lub awarii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- </w:t>
            </w:r>
            <w:proofErr w:type="spellStart"/>
            <w:r w:rsidRPr="004F1BE6">
              <w:rPr>
                <w:rFonts w:ascii="Arial" w:hAnsi="Arial" w:cs="Arial"/>
                <w:color w:val="000000" w:themeColor="text1"/>
                <w:sz w:val="20"/>
              </w:rPr>
              <w:t>podlimit</w:t>
            </w:r>
            <w:proofErr w:type="spellEnd"/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1 000,00 PLN na jedno i wszystkie zdarzenia w rocznym okresie ubezpieczenia – dla zdarzeń na terytorium RP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068" w14:textId="77777777" w:rsidR="007D5B3A" w:rsidRPr="003F62EA" w:rsidRDefault="007D5B3A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  <w:tr w:rsidR="007D5B3A" w:rsidRPr="003F62EA" w14:paraId="2958ADFE" w14:textId="77777777" w:rsidTr="00D649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18D7" w14:textId="5E1CFBEA" w:rsidR="007D5B3A" w:rsidRPr="003F62EA" w:rsidRDefault="005F1FEF" w:rsidP="007D5B3A">
            <w:pPr>
              <w:pStyle w:val="Tekstpodstawowy21"/>
              <w:tabs>
                <w:tab w:val="num" w:pos="36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D5B3A" w:rsidRPr="00F05DAA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CD28" w14:textId="736EFF2C" w:rsidR="007D5B3A" w:rsidRPr="003F62EA" w:rsidRDefault="007D5B3A" w:rsidP="007D5B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1BE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wynajem pojazdu zastępczego</w:t>
            </w:r>
            <w:r w:rsidRPr="004F1BE6">
              <w:rPr>
                <w:rFonts w:ascii="Arial" w:hAnsi="Arial" w:cs="Arial"/>
                <w:color w:val="000000" w:themeColor="text1"/>
                <w:sz w:val="20"/>
              </w:rPr>
              <w:t xml:space="preserve"> (co najmniej tej samej klasy) - po odholowaniu pojazdu do warsztatu, bez względu na czas oczekiwania na naprawę pojazdu, lub po kradzieży ubezpieczonego pojazdu, wynajem pojazdu na 15 dni niezależnie od daty zdarzenia</w:t>
            </w:r>
            <w:r w:rsidRPr="004F1BE6">
              <w:rPr>
                <w:rFonts w:ascii="Arial" w:hAnsi="Arial" w:cs="Arial"/>
                <w:sz w:val="20"/>
                <w:szCs w:val="20"/>
              </w:rPr>
              <w:t xml:space="preserve"> dla pojazdów osobowych oraz ciężarowych o ładowności do 3,5t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903" w14:textId="77777777" w:rsidR="007D5B3A" w:rsidRPr="003F62EA" w:rsidRDefault="007D5B3A" w:rsidP="007D5B3A">
            <w:pPr>
              <w:pStyle w:val="Tekstpodstawowy21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F62EA">
              <w:rPr>
                <w:rFonts w:ascii="Arial" w:hAnsi="Arial" w:cs="Arial"/>
                <w:sz w:val="20"/>
              </w:rPr>
              <w:t>TAK/NIE</w:t>
            </w:r>
          </w:p>
        </w:tc>
      </w:tr>
    </w:tbl>
    <w:p w14:paraId="4168BA47" w14:textId="77777777" w:rsidR="00A57CF1" w:rsidRPr="003F62EA" w:rsidRDefault="00A57CF1" w:rsidP="00A57CF1">
      <w:pPr>
        <w:pStyle w:val="Nagwek4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 w:val="0"/>
          <w:sz w:val="20"/>
        </w:rPr>
      </w:pPr>
      <w:r w:rsidRPr="003F62EA">
        <w:rPr>
          <w:rFonts w:ascii="Arial" w:hAnsi="Arial" w:cs="Arial"/>
          <w:bCs w:val="0"/>
          <w:sz w:val="20"/>
        </w:rPr>
        <w:t>Ubezpieczenie NNW kierowcy i pasażerów  – NIE DOTYCZY</w:t>
      </w:r>
    </w:p>
    <w:p w14:paraId="69BF115A" w14:textId="77777777" w:rsidR="00A57CF1" w:rsidRPr="003F62EA" w:rsidRDefault="00A57CF1" w:rsidP="00A57CF1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6209A88C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  <w:r w:rsidRPr="003F62EA">
        <w:rPr>
          <w:rFonts w:ascii="Arial" w:hAnsi="Arial" w:cs="Arial"/>
          <w:i/>
          <w:sz w:val="16"/>
          <w:szCs w:val="16"/>
        </w:rPr>
        <w:t xml:space="preserve">(*) – niepotrzebne skreślić - TAK – </w:t>
      </w:r>
      <w:r w:rsidRPr="003F62EA">
        <w:rPr>
          <w:rFonts w:ascii="Arial" w:hAnsi="Arial" w:cs="Arial"/>
          <w:bCs/>
          <w:i/>
          <w:sz w:val="16"/>
          <w:szCs w:val="16"/>
        </w:rPr>
        <w:t xml:space="preserve">przyjęcie ryzyka, </w:t>
      </w:r>
      <w:r w:rsidRPr="003F62EA">
        <w:rPr>
          <w:rFonts w:ascii="Arial" w:hAnsi="Arial" w:cs="Arial"/>
          <w:i/>
          <w:sz w:val="16"/>
          <w:szCs w:val="16"/>
        </w:rPr>
        <w:t xml:space="preserve">NIE – </w:t>
      </w:r>
      <w:r w:rsidRPr="003F62EA">
        <w:rPr>
          <w:rFonts w:ascii="Arial" w:hAnsi="Arial" w:cs="Arial"/>
          <w:bCs/>
          <w:i/>
          <w:sz w:val="16"/>
          <w:szCs w:val="16"/>
        </w:rPr>
        <w:t>brak przyjęcia ryzyka.</w:t>
      </w:r>
    </w:p>
    <w:p w14:paraId="2793F08E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p w14:paraId="71804E6D" w14:textId="77777777" w:rsidR="00A57CF1" w:rsidRPr="003F62EA" w:rsidRDefault="00A57CF1" w:rsidP="00A57CF1">
      <w:pPr>
        <w:pStyle w:val="Tekstpodstawowy22"/>
        <w:spacing w:before="120" w:after="120"/>
        <w:jc w:val="left"/>
        <w:rPr>
          <w:rFonts w:ascii="Arial" w:hAnsi="Arial" w:cs="Arial"/>
          <w:bCs/>
          <w:i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A57CF1" w:rsidRPr="003F62EA" w14:paraId="5A64D0B5" w14:textId="77777777" w:rsidTr="00D64986">
        <w:tc>
          <w:tcPr>
            <w:tcW w:w="4390" w:type="dxa"/>
            <w:tcBorders>
              <w:bottom w:val="single" w:sz="4" w:space="0" w:color="auto"/>
            </w:tcBorders>
          </w:tcPr>
          <w:p w14:paraId="624D9971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60468FA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023C325D" w14:textId="77777777" w:rsidR="00A57CF1" w:rsidRPr="003F62EA" w:rsidRDefault="00A57CF1" w:rsidP="00D64986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A57CF1" w:rsidRPr="003F62EA" w14:paraId="10DC43DA" w14:textId="77777777" w:rsidTr="00D64986">
        <w:tc>
          <w:tcPr>
            <w:tcW w:w="4390" w:type="dxa"/>
            <w:tcBorders>
              <w:top w:val="single" w:sz="4" w:space="0" w:color="auto"/>
            </w:tcBorders>
          </w:tcPr>
          <w:p w14:paraId="68A78F10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14:paraId="7F284B73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47E37788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14:paraId="7C6D86E0" w14:textId="77777777" w:rsidR="00A57CF1" w:rsidRPr="003F62EA" w:rsidRDefault="00A57CF1" w:rsidP="00D649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62EA">
              <w:rPr>
                <w:rFonts w:ascii="Arial" w:hAnsi="Arial" w:cs="Arial"/>
                <w:sz w:val="16"/>
                <w:szCs w:val="16"/>
              </w:rPr>
              <w:t>podpis uprawnionego przedstawiciela Wykonawcy</w:t>
            </w:r>
          </w:p>
        </w:tc>
      </w:tr>
    </w:tbl>
    <w:p w14:paraId="6D23BB10" w14:textId="77777777" w:rsidR="00A57CF1" w:rsidRPr="003F62EA" w:rsidRDefault="00A57CF1" w:rsidP="00A57CF1">
      <w:pPr>
        <w:spacing w:line="360" w:lineRule="auto"/>
        <w:rPr>
          <w:rFonts w:ascii="Arial" w:hAnsi="Arial" w:cs="Arial"/>
          <w:i/>
          <w:sz w:val="14"/>
          <w:szCs w:val="14"/>
        </w:rPr>
      </w:pPr>
    </w:p>
    <w:p w14:paraId="0ECC4FD9" w14:textId="77777777" w:rsidR="00CC663B" w:rsidRDefault="00CC663B"/>
    <w:sectPr w:rsidR="00CC663B" w:rsidSect="005040C9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7008" w14:textId="77777777" w:rsidR="005040C9" w:rsidRDefault="005040C9" w:rsidP="001A16C1">
      <w:r>
        <w:separator/>
      </w:r>
    </w:p>
  </w:endnote>
  <w:endnote w:type="continuationSeparator" w:id="0">
    <w:p w14:paraId="3C06D2AC" w14:textId="77777777" w:rsidR="005040C9" w:rsidRDefault="005040C9" w:rsidP="001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AF21" w14:textId="77777777" w:rsidR="005040C9" w:rsidRDefault="005040C9" w:rsidP="001A16C1">
      <w:r>
        <w:separator/>
      </w:r>
    </w:p>
  </w:footnote>
  <w:footnote w:type="continuationSeparator" w:id="0">
    <w:p w14:paraId="40D014BE" w14:textId="77777777" w:rsidR="005040C9" w:rsidRDefault="005040C9" w:rsidP="001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764E" w14:textId="77777777" w:rsidR="001A16C1" w:rsidRDefault="001A16C1" w:rsidP="001A16C1">
    <w:pPr>
      <w:pStyle w:val="Nagwek"/>
      <w:numPr>
        <w:ilvl w:val="0"/>
        <w:numId w:val="0"/>
      </w:numPr>
      <w:tabs>
        <w:tab w:val="clear" w:pos="4536"/>
        <w:tab w:val="center" w:pos="720"/>
        <w:tab w:val="center" w:pos="9072"/>
      </w:tabs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E6E9" w14:textId="77F8D134" w:rsidR="00035630" w:rsidRDefault="00035630" w:rsidP="00035630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417C"/>
    <w:multiLevelType w:val="hybridMultilevel"/>
    <w:tmpl w:val="F37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1647"/>
    <w:multiLevelType w:val="hybridMultilevel"/>
    <w:tmpl w:val="C698507A"/>
    <w:lvl w:ilvl="0" w:tplc="F99C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E01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00C61"/>
    <w:multiLevelType w:val="hybridMultilevel"/>
    <w:tmpl w:val="78D4CE7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A178F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7562418">
    <w:abstractNumId w:val="2"/>
  </w:num>
  <w:num w:numId="2" w16cid:durableId="1435051505">
    <w:abstractNumId w:val="0"/>
  </w:num>
  <w:num w:numId="3" w16cid:durableId="122306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F1"/>
    <w:rsid w:val="000226AC"/>
    <w:rsid w:val="00035630"/>
    <w:rsid w:val="00082757"/>
    <w:rsid w:val="001A16C1"/>
    <w:rsid w:val="001B5EF0"/>
    <w:rsid w:val="00285D79"/>
    <w:rsid w:val="002B5183"/>
    <w:rsid w:val="002E3B50"/>
    <w:rsid w:val="003C4D9D"/>
    <w:rsid w:val="004C79E1"/>
    <w:rsid w:val="005040C9"/>
    <w:rsid w:val="00542FFD"/>
    <w:rsid w:val="005D5600"/>
    <w:rsid w:val="005F1FEF"/>
    <w:rsid w:val="00600EB8"/>
    <w:rsid w:val="007747C2"/>
    <w:rsid w:val="007D5B3A"/>
    <w:rsid w:val="008B5935"/>
    <w:rsid w:val="009158CB"/>
    <w:rsid w:val="00917703"/>
    <w:rsid w:val="00A57CF1"/>
    <w:rsid w:val="00B82100"/>
    <w:rsid w:val="00BF74F5"/>
    <w:rsid w:val="00CC663B"/>
    <w:rsid w:val="00D13EF3"/>
    <w:rsid w:val="00F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8E0"/>
  <w14:defaultImageDpi w14:val="32767"/>
  <w15:chartTrackingRefBased/>
  <w15:docId w15:val="{E51D717B-1641-394A-8B75-F532D14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57CF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7CF1"/>
    <w:pPr>
      <w:keepNext/>
      <w:jc w:val="both"/>
      <w:outlineLvl w:val="3"/>
    </w:pPr>
    <w:rPr>
      <w:rFonts w:ascii="Comic Sans MS" w:hAnsi="Comic Sans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7CF1"/>
    <w:rPr>
      <w:rFonts w:ascii="Comic Sans MS" w:eastAsia="Times New Roman" w:hAnsi="Comic Sans MS" w:cs="Times New Roman"/>
      <w:b/>
      <w:bCs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A57CF1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A57CF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7C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7CF1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57CF1"/>
    <w:pPr>
      <w:numPr>
        <w:ilvl w:val="1"/>
        <w:numId w:val="1"/>
      </w:num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57CF1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Tekstpodstawowy22">
    <w:name w:val="Tekst podstawowy 22"/>
    <w:basedOn w:val="Normalny"/>
    <w:rsid w:val="00A57CF1"/>
    <w:pPr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A57CF1"/>
    <w:pPr>
      <w:jc w:val="both"/>
    </w:pPr>
    <w:rPr>
      <w:szCs w:val="20"/>
    </w:rPr>
  </w:style>
  <w:style w:type="paragraph" w:customStyle="1" w:styleId="Tekstpodstawowy212">
    <w:name w:val="Tekst podstawowy 212"/>
    <w:basedOn w:val="Normalny"/>
    <w:rsid w:val="00A57CF1"/>
    <w:pPr>
      <w:suppressAutoHyphens/>
      <w:jc w:val="both"/>
    </w:pPr>
    <w:rPr>
      <w:rFonts w:ascii="Comic Sans MS" w:hAnsi="Comic Sans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Jan Szrajber</cp:lastModifiedBy>
  <cp:revision>18</cp:revision>
  <dcterms:created xsi:type="dcterms:W3CDTF">2021-02-16T13:07:00Z</dcterms:created>
  <dcterms:modified xsi:type="dcterms:W3CDTF">2024-03-27T11:46:00Z</dcterms:modified>
</cp:coreProperties>
</file>