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6C" w:rsidRPr="001B33C2" w:rsidRDefault="00BF286C" w:rsidP="00013AA5">
      <w:pPr>
        <w:spacing w:after="120" w:line="240" w:lineRule="auto"/>
        <w:rPr>
          <w:rFonts w:cstheme="minorHAnsi"/>
          <w:b/>
          <w:sz w:val="2"/>
          <w:szCs w:val="2"/>
        </w:rPr>
      </w:pPr>
    </w:p>
    <w:p w:rsidR="00B73B99" w:rsidRPr="00B73B99" w:rsidRDefault="00B73B99" w:rsidP="00846B9B">
      <w:pPr>
        <w:spacing w:after="120" w:line="360" w:lineRule="auto"/>
        <w:jc w:val="center"/>
        <w:rPr>
          <w:rFonts w:cstheme="minorHAnsi"/>
          <w:b/>
          <w:sz w:val="36"/>
        </w:rPr>
      </w:pPr>
      <w:r w:rsidRPr="00B73B99">
        <w:rPr>
          <w:rFonts w:cstheme="minorHAnsi"/>
          <w:b/>
          <w:bCs/>
          <w:sz w:val="24"/>
          <w:szCs w:val="18"/>
        </w:rPr>
        <w:t>OPIS PRZEDMIOTU ZAMÓWIENIA</w:t>
      </w:r>
    </w:p>
    <w:p w:rsidR="002B49B7" w:rsidRDefault="00555D7A" w:rsidP="00846B9B">
      <w:pPr>
        <w:spacing w:after="120" w:line="360" w:lineRule="auto"/>
        <w:jc w:val="center"/>
        <w:rPr>
          <w:rFonts w:cstheme="minorHAnsi"/>
          <w:b/>
          <w:sz w:val="24"/>
        </w:rPr>
      </w:pPr>
      <w:r w:rsidRPr="00555D7A">
        <w:rPr>
          <w:rFonts w:cstheme="minorHAnsi"/>
          <w:b/>
          <w:sz w:val="24"/>
        </w:rPr>
        <w:t>„Zakup stacji bazowych na potrzeby Systemu Państwowe Ratownictwo Medyczne w</w:t>
      </w:r>
      <w:r>
        <w:rPr>
          <w:rFonts w:cstheme="minorHAnsi"/>
          <w:b/>
          <w:sz w:val="24"/>
        </w:rPr>
        <w:t> </w:t>
      </w:r>
      <w:r w:rsidRPr="00555D7A">
        <w:rPr>
          <w:rFonts w:cstheme="minorHAnsi"/>
          <w:b/>
          <w:sz w:val="24"/>
        </w:rPr>
        <w:t>ramach Systemu Radiokomunikacyjnego Policji -TETRA – etap 1”</w:t>
      </w:r>
    </w:p>
    <w:p w:rsidR="0075763E" w:rsidRDefault="002B49B7" w:rsidP="00846B9B">
      <w:pPr>
        <w:spacing w:after="0" w:line="360" w:lineRule="auto"/>
        <w:jc w:val="both"/>
        <w:rPr>
          <w:rFonts w:ascii="Calibri" w:eastAsia="Calibri" w:hAnsi="Calibri" w:cs="Calibri"/>
          <w:color w:val="000000"/>
          <w:lang w:bidi="pl-PL"/>
        </w:rPr>
      </w:pPr>
      <w:r w:rsidRPr="00846B9B">
        <w:rPr>
          <w:rFonts w:ascii="Calibri" w:eastAsia="Calibri" w:hAnsi="Calibri" w:cs="Calibri"/>
          <w:color w:val="000000"/>
          <w:lang w:bidi="pl-PL"/>
        </w:rPr>
        <w:t>Ogólne uwarunkowania - Opis techniczny i funkcjonalny oferowanego sprzętu potwierdzający spełnienie wymagań określonych przez Zamawiającego</w:t>
      </w:r>
      <w:r w:rsidR="00846B9B">
        <w:rPr>
          <w:rFonts w:ascii="Calibri" w:eastAsia="Calibri" w:hAnsi="Calibri" w:cs="Calibri"/>
          <w:color w:val="000000"/>
          <w:lang w:bidi="pl-PL"/>
        </w:rPr>
        <w:t>.</w:t>
      </w:r>
    </w:p>
    <w:p w:rsidR="00846B9B" w:rsidRPr="00846B9B" w:rsidRDefault="00846B9B" w:rsidP="00846B9B">
      <w:pPr>
        <w:spacing w:after="0" w:line="360" w:lineRule="auto"/>
        <w:jc w:val="both"/>
        <w:rPr>
          <w:rFonts w:ascii="Calibri" w:eastAsia="Calibri" w:hAnsi="Calibri" w:cs="Calibri"/>
          <w:color w:val="000000"/>
          <w:lang w:bidi="pl-PL"/>
        </w:rPr>
      </w:pPr>
    </w:p>
    <w:p w:rsidR="0075763E" w:rsidRPr="003F04B0" w:rsidRDefault="0075763E" w:rsidP="00846B9B">
      <w:pPr>
        <w:pStyle w:val="Tekstpodstawowy"/>
        <w:shd w:val="clear" w:color="auto" w:fill="auto"/>
        <w:spacing w:line="360" w:lineRule="auto"/>
        <w:jc w:val="both"/>
        <w:rPr>
          <w:sz w:val="22"/>
          <w:szCs w:val="22"/>
        </w:rPr>
      </w:pPr>
      <w:r w:rsidRPr="003F04B0">
        <w:rPr>
          <w:color w:val="000000"/>
          <w:sz w:val="22"/>
          <w:szCs w:val="22"/>
          <w:lang w:eastAsia="pl-PL" w:bidi="pl-PL"/>
        </w:rPr>
        <w:t>Zamówione urządzenia będą stanowić część systemu cyfrowej łączności radiowej w </w:t>
      </w:r>
      <w:r w:rsidR="002B49B7" w:rsidRPr="003F04B0">
        <w:rPr>
          <w:color w:val="000000"/>
          <w:sz w:val="22"/>
          <w:szCs w:val="22"/>
          <w:lang w:eastAsia="pl-PL" w:bidi="pl-PL"/>
        </w:rPr>
        <w:t xml:space="preserve">standardzie ETSI TETRA </w:t>
      </w:r>
      <w:r w:rsidRPr="003F04B0">
        <w:rPr>
          <w:color w:val="000000"/>
          <w:sz w:val="22"/>
          <w:szCs w:val="22"/>
          <w:lang w:eastAsia="pl-PL" w:bidi="pl-PL"/>
        </w:rPr>
        <w:t xml:space="preserve">i musi być kompatybilna w warstwie sprzętowej z centralą MSO oraz w najnowszej stabilnej warstwie programowej zgodnej z posiadaną infrastrukturą </w:t>
      </w:r>
      <w:proofErr w:type="spellStart"/>
      <w:r w:rsidRPr="003F04B0">
        <w:rPr>
          <w:color w:val="000000"/>
          <w:sz w:val="22"/>
          <w:szCs w:val="22"/>
          <w:lang w:eastAsia="pl-PL" w:bidi="pl-PL"/>
        </w:rPr>
        <w:t>Dimetra</w:t>
      </w:r>
      <w:proofErr w:type="spellEnd"/>
      <w:r w:rsidRPr="003F04B0">
        <w:rPr>
          <w:color w:val="000000"/>
          <w:sz w:val="22"/>
          <w:szCs w:val="22"/>
          <w:lang w:eastAsia="pl-PL" w:bidi="pl-PL"/>
        </w:rPr>
        <w:t xml:space="preserve"> R9.1.1</w:t>
      </w:r>
    </w:p>
    <w:p w:rsidR="00D801FD" w:rsidRPr="003F04B0" w:rsidRDefault="00D801FD" w:rsidP="00846B9B">
      <w:pPr>
        <w:spacing w:after="0" w:line="360" w:lineRule="auto"/>
        <w:ind w:firstLine="709"/>
        <w:jc w:val="both"/>
        <w:rPr>
          <w:rFonts w:cs="Calibri"/>
        </w:rPr>
      </w:pPr>
      <w:r w:rsidRPr="003F04B0">
        <w:rPr>
          <w:rFonts w:cs="Calibri"/>
        </w:rPr>
        <w:t xml:space="preserve">Jeżeli w OPZ użyto do opisania przedmiotu zamówienia oznaczeń lub parametrów wskazujących konkretnego producenta, konkretny produkt lub wskazano znaki towarowe, patenty lub pochodzenie oprogramowania, Zamawiający dopuszcza zastosowanie produktów równoważnych, przez które należy rozumieć produkty o parametrach nie gorszych od przedstawionych w OPZ, </w:t>
      </w:r>
      <w:r w:rsidRPr="003F04B0">
        <w:rPr>
          <w:rFonts w:cs="Calibri"/>
        </w:rPr>
        <w:br/>
        <w:t xml:space="preserve">w pełni kompatybilne. </w:t>
      </w:r>
    </w:p>
    <w:p w:rsidR="00BD1262" w:rsidRPr="003F04B0" w:rsidRDefault="00D801FD" w:rsidP="0075763E">
      <w:pPr>
        <w:spacing w:after="0" w:line="360" w:lineRule="auto"/>
        <w:ind w:firstLine="708"/>
        <w:jc w:val="both"/>
        <w:rPr>
          <w:rFonts w:cstheme="minorHAnsi"/>
        </w:rPr>
      </w:pPr>
      <w:r w:rsidRPr="003F04B0">
        <w:rPr>
          <w:rFonts w:cs="Calibri"/>
        </w:rPr>
        <w:t xml:space="preserve">Wówczas do oferty należy załączyć karty katalogowe producentów równoważnych podzespołów wchodzących </w:t>
      </w:r>
      <w:r w:rsidR="0075763E" w:rsidRPr="003F04B0">
        <w:rPr>
          <w:rFonts w:cstheme="minorHAnsi"/>
        </w:rPr>
        <w:t>w skład urządzeń dedykowanych do Systemu Radiokomunikacyjnego Policji -TETRA</w:t>
      </w:r>
    </w:p>
    <w:p w:rsidR="00BD1262" w:rsidRPr="003F04B0" w:rsidRDefault="00BD1262" w:rsidP="0075763E">
      <w:pPr>
        <w:spacing w:after="0" w:line="360" w:lineRule="auto"/>
        <w:ind w:firstLine="708"/>
        <w:jc w:val="both"/>
        <w:rPr>
          <w:rFonts w:cstheme="minorHAnsi"/>
        </w:rPr>
      </w:pPr>
      <w:r w:rsidRPr="003F04B0">
        <w:t xml:space="preserve">W przypadku zaoferowania podzespołów wskazanych jako przykładowe </w:t>
      </w:r>
      <w:r w:rsidRPr="003F04B0">
        <w:br/>
        <w:t>w OPZ spełniających wymagania Zamawiającego, Zamawiający nie wymaga złożenia wraz z ofertą powyższych dokumentów.</w:t>
      </w:r>
    </w:p>
    <w:p w:rsidR="0075763E" w:rsidRPr="003F04B0" w:rsidRDefault="0075763E" w:rsidP="0075763E">
      <w:pPr>
        <w:pStyle w:val="Tekstpodstawowy"/>
        <w:shd w:val="clear" w:color="auto" w:fill="auto"/>
        <w:spacing w:line="360" w:lineRule="auto"/>
        <w:jc w:val="both"/>
        <w:rPr>
          <w:sz w:val="22"/>
          <w:szCs w:val="22"/>
        </w:rPr>
      </w:pPr>
      <w:r w:rsidRPr="003F04B0">
        <w:rPr>
          <w:color w:val="000000"/>
          <w:sz w:val="22"/>
          <w:szCs w:val="22"/>
          <w:lang w:eastAsia="pl-PL" w:bidi="pl-PL"/>
        </w:rPr>
        <w:t>Wykonawca zapewni pełną kompatybilność dostarczanych urządzeń z użytkowanym przez Zamawiającego systemem TETRA.</w:t>
      </w:r>
      <w:r w:rsidR="00AB0896">
        <w:rPr>
          <w:color w:val="000000"/>
          <w:sz w:val="22"/>
          <w:szCs w:val="22"/>
          <w:lang w:eastAsia="pl-PL" w:bidi="pl-PL"/>
        </w:rPr>
        <w:t xml:space="preserve"> </w:t>
      </w:r>
    </w:p>
    <w:p w:rsidR="006B1356" w:rsidRDefault="006B1356" w:rsidP="006B1356">
      <w:pPr>
        <w:spacing w:after="120" w:line="240" w:lineRule="auto"/>
        <w:jc w:val="center"/>
        <w:rPr>
          <w:rFonts w:cstheme="minorHAnsi"/>
          <w:b/>
          <w:bCs/>
          <w:sz w:val="24"/>
          <w:szCs w:val="24"/>
        </w:rPr>
      </w:pPr>
    </w:p>
    <w:p w:rsidR="00246D59" w:rsidRDefault="00246D59" w:rsidP="006B1356">
      <w:pPr>
        <w:spacing w:after="120" w:line="240" w:lineRule="auto"/>
        <w:jc w:val="center"/>
        <w:rPr>
          <w:rFonts w:cstheme="minorHAnsi"/>
          <w:b/>
          <w:bCs/>
          <w:sz w:val="24"/>
          <w:szCs w:val="24"/>
        </w:rPr>
      </w:pPr>
    </w:p>
    <w:p w:rsidR="00246D59" w:rsidRDefault="00246D59" w:rsidP="006B1356">
      <w:pPr>
        <w:spacing w:after="120" w:line="240" w:lineRule="auto"/>
        <w:jc w:val="center"/>
        <w:rPr>
          <w:rFonts w:cstheme="minorHAnsi"/>
          <w:b/>
          <w:bCs/>
          <w:sz w:val="24"/>
          <w:szCs w:val="24"/>
        </w:rPr>
      </w:pPr>
    </w:p>
    <w:p w:rsidR="00B73B99" w:rsidRDefault="00B73B99" w:rsidP="006B1356">
      <w:pPr>
        <w:spacing w:after="120" w:line="240" w:lineRule="auto"/>
        <w:jc w:val="center"/>
        <w:rPr>
          <w:rFonts w:cstheme="minorHAnsi"/>
          <w:b/>
          <w:bCs/>
          <w:sz w:val="24"/>
          <w:szCs w:val="24"/>
        </w:rPr>
      </w:pPr>
    </w:p>
    <w:p w:rsidR="00B73B99" w:rsidRDefault="00B73B99" w:rsidP="006B1356">
      <w:pPr>
        <w:spacing w:after="120" w:line="240" w:lineRule="auto"/>
        <w:jc w:val="center"/>
        <w:rPr>
          <w:rFonts w:cstheme="minorHAnsi"/>
          <w:b/>
          <w:bCs/>
          <w:sz w:val="24"/>
          <w:szCs w:val="24"/>
        </w:rPr>
      </w:pPr>
    </w:p>
    <w:p w:rsidR="00B73B99" w:rsidRDefault="00B73B99" w:rsidP="006B1356">
      <w:pPr>
        <w:spacing w:after="120" w:line="240" w:lineRule="auto"/>
        <w:jc w:val="center"/>
        <w:rPr>
          <w:rFonts w:cstheme="minorHAnsi"/>
          <w:b/>
          <w:bCs/>
          <w:sz w:val="24"/>
          <w:szCs w:val="24"/>
        </w:rPr>
      </w:pPr>
    </w:p>
    <w:p w:rsidR="00B73B99" w:rsidRDefault="00B73B99" w:rsidP="006B1356">
      <w:pPr>
        <w:spacing w:after="120" w:line="240" w:lineRule="auto"/>
        <w:jc w:val="center"/>
        <w:rPr>
          <w:rFonts w:cstheme="minorHAnsi"/>
          <w:b/>
          <w:bCs/>
          <w:sz w:val="24"/>
          <w:szCs w:val="24"/>
        </w:rPr>
      </w:pPr>
    </w:p>
    <w:p w:rsidR="00B73B99" w:rsidRDefault="00B73B99" w:rsidP="006B1356">
      <w:pPr>
        <w:spacing w:after="120" w:line="240" w:lineRule="auto"/>
        <w:jc w:val="center"/>
        <w:rPr>
          <w:rFonts w:cstheme="minorHAnsi"/>
          <w:b/>
          <w:bCs/>
          <w:sz w:val="24"/>
          <w:szCs w:val="24"/>
        </w:rPr>
      </w:pPr>
    </w:p>
    <w:p w:rsidR="00B73B99" w:rsidRDefault="00B73B99" w:rsidP="006B1356">
      <w:pPr>
        <w:spacing w:after="120" w:line="240" w:lineRule="auto"/>
        <w:jc w:val="center"/>
        <w:rPr>
          <w:rFonts w:cstheme="minorHAnsi"/>
          <w:b/>
          <w:bCs/>
          <w:sz w:val="24"/>
          <w:szCs w:val="24"/>
        </w:rPr>
      </w:pPr>
    </w:p>
    <w:p w:rsidR="00246D59" w:rsidRDefault="00246D59" w:rsidP="006B1356">
      <w:pPr>
        <w:spacing w:after="120" w:line="240" w:lineRule="auto"/>
        <w:jc w:val="center"/>
        <w:rPr>
          <w:rFonts w:cstheme="minorHAnsi"/>
          <w:b/>
          <w:bCs/>
          <w:sz w:val="24"/>
          <w:szCs w:val="24"/>
        </w:rPr>
      </w:pPr>
    </w:p>
    <w:p w:rsidR="00FD0CE0" w:rsidRPr="006B1356" w:rsidRDefault="000B2BFE" w:rsidP="006B1356">
      <w:pPr>
        <w:spacing w:after="120" w:line="240" w:lineRule="auto"/>
        <w:jc w:val="center"/>
        <w:rPr>
          <w:rFonts w:cstheme="minorHAnsi"/>
          <w:b/>
          <w:bCs/>
          <w:sz w:val="24"/>
          <w:szCs w:val="24"/>
        </w:rPr>
      </w:pPr>
      <w:r w:rsidRPr="000B2BFE">
        <w:rPr>
          <w:rFonts w:cstheme="minorHAnsi"/>
          <w:b/>
          <w:bCs/>
          <w:sz w:val="24"/>
          <w:szCs w:val="24"/>
        </w:rPr>
        <w:lastRenderedPageBreak/>
        <w:t>„Zakup stacji bazowych na potrzeby Systemu Państwowe Ratownictwo Medyczne w</w:t>
      </w:r>
      <w:r>
        <w:rPr>
          <w:rFonts w:cstheme="minorHAnsi"/>
          <w:b/>
          <w:bCs/>
          <w:sz w:val="24"/>
          <w:szCs w:val="24"/>
        </w:rPr>
        <w:t> </w:t>
      </w:r>
      <w:r w:rsidRPr="000B2BFE">
        <w:rPr>
          <w:rFonts w:cstheme="minorHAnsi"/>
          <w:b/>
          <w:bCs/>
          <w:sz w:val="24"/>
          <w:szCs w:val="24"/>
        </w:rPr>
        <w:t>ramach Systemu Radiokomunikacyjnego Policji -TETRA – etap 1”</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5598"/>
        <w:gridCol w:w="1645"/>
        <w:gridCol w:w="1676"/>
      </w:tblGrid>
      <w:tr w:rsidR="00CD39BE" w:rsidRPr="00013AA5" w:rsidTr="008E2CEC">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rsidR="00CD39BE" w:rsidRPr="005B4663" w:rsidRDefault="00CD39BE" w:rsidP="008E2CEC">
            <w:pPr>
              <w:spacing w:after="120" w:line="240" w:lineRule="auto"/>
              <w:jc w:val="center"/>
              <w:rPr>
                <w:rFonts w:cstheme="minorHAnsi"/>
                <w:b/>
              </w:rPr>
            </w:pPr>
            <w:r w:rsidRPr="005B4663">
              <w:rPr>
                <w:rFonts w:cstheme="minorHAnsi"/>
                <w:b/>
              </w:rPr>
              <w:br w:type="page"/>
              <w:t>Lp.</w:t>
            </w:r>
          </w:p>
        </w:tc>
        <w:tc>
          <w:tcPr>
            <w:tcW w:w="5598" w:type="dxa"/>
            <w:tcBorders>
              <w:top w:val="single" w:sz="4" w:space="0" w:color="auto"/>
              <w:left w:val="single" w:sz="4" w:space="0" w:color="auto"/>
              <w:bottom w:val="single" w:sz="4" w:space="0" w:color="auto"/>
              <w:right w:val="single" w:sz="4" w:space="0" w:color="auto"/>
            </w:tcBorders>
            <w:vAlign w:val="center"/>
            <w:hideMark/>
          </w:tcPr>
          <w:p w:rsidR="00CD39BE" w:rsidRPr="005B4663" w:rsidRDefault="00CD39BE" w:rsidP="008E2CEC">
            <w:pPr>
              <w:spacing w:after="120" w:line="240" w:lineRule="auto"/>
              <w:rPr>
                <w:rFonts w:cstheme="minorHAnsi"/>
                <w:b/>
              </w:rPr>
            </w:pPr>
            <w:r w:rsidRPr="005B4663">
              <w:rPr>
                <w:rFonts w:cstheme="minorHAnsi"/>
                <w:b/>
              </w:rPr>
              <w:t>Przedmiot zamówienia</w:t>
            </w:r>
          </w:p>
        </w:tc>
        <w:tc>
          <w:tcPr>
            <w:tcW w:w="1645" w:type="dxa"/>
            <w:tcBorders>
              <w:top w:val="single" w:sz="4" w:space="0" w:color="auto"/>
              <w:left w:val="single" w:sz="4" w:space="0" w:color="auto"/>
              <w:bottom w:val="single" w:sz="4" w:space="0" w:color="auto"/>
              <w:right w:val="single" w:sz="4" w:space="0" w:color="auto"/>
            </w:tcBorders>
            <w:vAlign w:val="center"/>
            <w:hideMark/>
          </w:tcPr>
          <w:p w:rsidR="00CD39BE" w:rsidRPr="005B4663" w:rsidRDefault="00CD39BE" w:rsidP="008E2CEC">
            <w:pPr>
              <w:spacing w:after="120" w:line="240" w:lineRule="auto"/>
              <w:jc w:val="center"/>
              <w:rPr>
                <w:rFonts w:cstheme="minorHAnsi"/>
                <w:b/>
              </w:rPr>
            </w:pPr>
            <w:r w:rsidRPr="005B4663">
              <w:rPr>
                <w:rFonts w:cstheme="minorHAnsi"/>
                <w:b/>
              </w:rPr>
              <w:t>Ilość gwarantowana</w:t>
            </w:r>
          </w:p>
        </w:tc>
        <w:tc>
          <w:tcPr>
            <w:tcW w:w="1676" w:type="dxa"/>
            <w:tcBorders>
              <w:top w:val="single" w:sz="4" w:space="0" w:color="auto"/>
              <w:left w:val="single" w:sz="4" w:space="0" w:color="auto"/>
              <w:bottom w:val="single" w:sz="4" w:space="0" w:color="auto"/>
              <w:right w:val="single" w:sz="4" w:space="0" w:color="auto"/>
            </w:tcBorders>
          </w:tcPr>
          <w:p w:rsidR="00CD39BE" w:rsidRPr="005B4663" w:rsidRDefault="00CD39BE" w:rsidP="008E2CEC">
            <w:pPr>
              <w:spacing w:after="120" w:line="240" w:lineRule="auto"/>
              <w:jc w:val="center"/>
              <w:rPr>
                <w:rFonts w:cstheme="minorHAnsi"/>
                <w:b/>
              </w:rPr>
            </w:pPr>
            <w:r w:rsidRPr="005B4663">
              <w:rPr>
                <w:rFonts w:cstheme="minorHAnsi"/>
                <w:b/>
              </w:rPr>
              <w:t>Ilość w ramach prawa opcji</w:t>
            </w:r>
          </w:p>
        </w:tc>
      </w:tr>
      <w:tr w:rsidR="00CD39BE" w:rsidRPr="00013AA5" w:rsidTr="008E2CEC">
        <w:trPr>
          <w:trHeight w:hRule="exact" w:val="737"/>
          <w:jc w:val="center"/>
        </w:trPr>
        <w:tc>
          <w:tcPr>
            <w:tcW w:w="545" w:type="dxa"/>
            <w:tcBorders>
              <w:top w:val="single" w:sz="4" w:space="0" w:color="auto"/>
              <w:left w:val="single" w:sz="4" w:space="0" w:color="auto"/>
              <w:bottom w:val="single" w:sz="4" w:space="0" w:color="auto"/>
              <w:right w:val="single" w:sz="4" w:space="0" w:color="auto"/>
            </w:tcBorders>
            <w:vAlign w:val="center"/>
            <w:hideMark/>
          </w:tcPr>
          <w:p w:rsidR="00CD39BE" w:rsidRPr="005B4663" w:rsidRDefault="00CD39BE" w:rsidP="008E2CEC">
            <w:pPr>
              <w:spacing w:after="0" w:line="240" w:lineRule="auto"/>
              <w:jc w:val="center"/>
              <w:rPr>
                <w:rFonts w:cstheme="minorHAnsi"/>
              </w:rPr>
            </w:pPr>
            <w:r w:rsidRPr="005B4663">
              <w:rPr>
                <w:rFonts w:cstheme="minorHAnsi"/>
              </w:rPr>
              <w:t>1</w:t>
            </w:r>
          </w:p>
        </w:tc>
        <w:tc>
          <w:tcPr>
            <w:tcW w:w="5598" w:type="dxa"/>
            <w:tcBorders>
              <w:top w:val="single" w:sz="4" w:space="0" w:color="auto"/>
              <w:left w:val="single" w:sz="4" w:space="0" w:color="auto"/>
              <w:bottom w:val="single" w:sz="4" w:space="0" w:color="auto"/>
              <w:right w:val="single" w:sz="4" w:space="0" w:color="auto"/>
            </w:tcBorders>
            <w:vAlign w:val="center"/>
            <w:hideMark/>
          </w:tcPr>
          <w:p w:rsidR="00CD39BE" w:rsidRPr="005B4663" w:rsidRDefault="0075763E" w:rsidP="00CD39BE">
            <w:pPr>
              <w:spacing w:after="0" w:line="240" w:lineRule="auto"/>
              <w:rPr>
                <w:rFonts w:cstheme="minorHAnsi"/>
              </w:rPr>
            </w:pPr>
            <w:r>
              <w:rPr>
                <w:rFonts w:cstheme="minorHAnsi"/>
              </w:rPr>
              <w:t>Stacja Bazowa MTS 4 – 3 BR</w:t>
            </w:r>
          </w:p>
        </w:tc>
        <w:tc>
          <w:tcPr>
            <w:tcW w:w="1645" w:type="dxa"/>
            <w:tcBorders>
              <w:top w:val="single" w:sz="4" w:space="0" w:color="auto"/>
              <w:left w:val="single" w:sz="4" w:space="0" w:color="auto"/>
              <w:bottom w:val="single" w:sz="4" w:space="0" w:color="auto"/>
              <w:right w:val="single" w:sz="4" w:space="0" w:color="auto"/>
            </w:tcBorders>
            <w:vAlign w:val="center"/>
            <w:hideMark/>
          </w:tcPr>
          <w:p w:rsidR="00CD39BE" w:rsidRPr="005B4663" w:rsidRDefault="00D801FD" w:rsidP="008E2CEC">
            <w:pPr>
              <w:spacing w:after="0" w:line="240" w:lineRule="auto"/>
              <w:jc w:val="center"/>
              <w:rPr>
                <w:rFonts w:cstheme="minorHAnsi"/>
              </w:rPr>
            </w:pPr>
            <w:r>
              <w:rPr>
                <w:rFonts w:cstheme="minorHAnsi"/>
              </w:rPr>
              <w:t>2</w:t>
            </w:r>
          </w:p>
        </w:tc>
        <w:tc>
          <w:tcPr>
            <w:tcW w:w="1676" w:type="dxa"/>
            <w:tcBorders>
              <w:top w:val="single" w:sz="4" w:space="0" w:color="auto"/>
              <w:left w:val="single" w:sz="4" w:space="0" w:color="auto"/>
              <w:bottom w:val="single" w:sz="4" w:space="0" w:color="auto"/>
              <w:right w:val="single" w:sz="4" w:space="0" w:color="auto"/>
            </w:tcBorders>
            <w:vAlign w:val="center"/>
          </w:tcPr>
          <w:p w:rsidR="00CD39BE" w:rsidRPr="005B4663" w:rsidRDefault="0075763E" w:rsidP="008E2CEC">
            <w:pPr>
              <w:spacing w:after="0" w:line="240" w:lineRule="auto"/>
              <w:jc w:val="center"/>
              <w:rPr>
                <w:rFonts w:cstheme="minorHAnsi"/>
              </w:rPr>
            </w:pPr>
            <w:r>
              <w:rPr>
                <w:rFonts w:cstheme="minorHAnsi"/>
              </w:rPr>
              <w:t>1</w:t>
            </w:r>
          </w:p>
        </w:tc>
      </w:tr>
    </w:tbl>
    <w:p w:rsidR="00CD39BE" w:rsidRPr="00FD0CE0" w:rsidRDefault="00CD39BE" w:rsidP="00013AA5">
      <w:pPr>
        <w:spacing w:after="120" w:line="240" w:lineRule="auto"/>
        <w:rPr>
          <w:rFonts w:cstheme="minorHAnsi"/>
          <w:b/>
          <w:sz w:val="2"/>
          <w:szCs w:val="2"/>
        </w:rPr>
      </w:pPr>
    </w:p>
    <w:p w:rsidR="00BD1262" w:rsidRDefault="00BD1262" w:rsidP="00013AA5">
      <w:pPr>
        <w:spacing w:after="120" w:line="240" w:lineRule="auto"/>
        <w:rPr>
          <w:rFonts w:cstheme="minorHAnsi"/>
          <w:b/>
          <w:sz w:val="8"/>
        </w:rPr>
      </w:pPr>
    </w:p>
    <w:p w:rsidR="0075763E" w:rsidRDefault="0075763E" w:rsidP="00A16F1B">
      <w:pPr>
        <w:pStyle w:val="Tekstpodstawowy"/>
        <w:numPr>
          <w:ilvl w:val="0"/>
          <w:numId w:val="1"/>
        </w:numPr>
        <w:shd w:val="clear" w:color="auto" w:fill="auto"/>
        <w:tabs>
          <w:tab w:val="left" w:pos="350"/>
        </w:tabs>
        <w:jc w:val="both"/>
      </w:pPr>
      <w:r>
        <w:rPr>
          <w:b/>
          <w:bCs/>
          <w:color w:val="000000"/>
          <w:lang w:eastAsia="pl-PL" w:bidi="pl-PL"/>
        </w:rPr>
        <w:t xml:space="preserve">Stacja Bazowa MTS 4 - </w:t>
      </w:r>
      <w:r>
        <w:rPr>
          <w:b/>
          <w:bCs/>
        </w:rPr>
        <w:t>3</w:t>
      </w:r>
      <w:r>
        <w:rPr>
          <w:b/>
          <w:bCs/>
          <w:color w:val="000000"/>
          <w:lang w:eastAsia="pl-PL" w:bidi="pl-PL"/>
        </w:rPr>
        <w:t>BR</w:t>
      </w:r>
    </w:p>
    <w:p w:rsidR="0075763E" w:rsidRDefault="0075763E" w:rsidP="00A16F1B">
      <w:pPr>
        <w:pStyle w:val="Tekstpodstawowy"/>
        <w:numPr>
          <w:ilvl w:val="1"/>
          <w:numId w:val="1"/>
        </w:numPr>
        <w:shd w:val="clear" w:color="auto" w:fill="auto"/>
        <w:tabs>
          <w:tab w:val="left" w:pos="878"/>
        </w:tabs>
        <w:ind w:firstLine="380"/>
        <w:jc w:val="both"/>
      </w:pPr>
      <w:r>
        <w:rPr>
          <w:color w:val="000000"/>
          <w:lang w:eastAsia="pl-PL" w:bidi="pl-PL"/>
        </w:rPr>
        <w:t xml:space="preserve">Stacja Bazowa </w:t>
      </w:r>
      <w:r w:rsidR="003B65E4">
        <w:rPr>
          <w:color w:val="000000"/>
          <w:lang w:eastAsia="pl-PL" w:bidi="pl-PL"/>
        </w:rPr>
        <w:t xml:space="preserve">(BS) </w:t>
      </w:r>
      <w:r>
        <w:rPr>
          <w:color w:val="000000"/>
          <w:lang w:eastAsia="pl-PL" w:bidi="pl-PL"/>
        </w:rPr>
        <w:t>musi posiadać następujące parametry:</w:t>
      </w:r>
    </w:p>
    <w:p w:rsidR="0075763E" w:rsidRDefault="0075763E" w:rsidP="00A16F1B">
      <w:pPr>
        <w:pStyle w:val="Tekstpodstawowy"/>
        <w:numPr>
          <w:ilvl w:val="2"/>
          <w:numId w:val="1"/>
        </w:numPr>
        <w:shd w:val="clear" w:color="auto" w:fill="auto"/>
        <w:tabs>
          <w:tab w:val="left" w:pos="1460"/>
        </w:tabs>
        <w:ind w:left="1240" w:hanging="460"/>
        <w:jc w:val="both"/>
      </w:pPr>
      <w:r>
        <w:rPr>
          <w:color w:val="000000"/>
          <w:lang w:eastAsia="pl-PL" w:bidi="pl-PL"/>
        </w:rPr>
        <w:t xml:space="preserve">Zakres częstotliwości pracy 380-385/390-395 MHz, przy czym zakres pracy BR </w:t>
      </w:r>
      <w:r w:rsidR="003B65E4">
        <w:rPr>
          <w:color w:val="000000"/>
          <w:lang w:eastAsia="pl-PL" w:bidi="pl-PL"/>
        </w:rPr>
        <w:t xml:space="preserve">  </w:t>
      </w:r>
      <w:r>
        <w:rPr>
          <w:color w:val="000000"/>
          <w:lang w:eastAsia="pl-PL" w:bidi="pl-PL"/>
        </w:rPr>
        <w:t>co najmniej 380-400 MHz;</w:t>
      </w:r>
    </w:p>
    <w:p w:rsidR="0075763E" w:rsidRDefault="006478F0" w:rsidP="00A16F1B">
      <w:pPr>
        <w:pStyle w:val="Tekstpodstawowy"/>
        <w:numPr>
          <w:ilvl w:val="2"/>
          <w:numId w:val="1"/>
        </w:numPr>
        <w:shd w:val="clear" w:color="auto" w:fill="auto"/>
        <w:tabs>
          <w:tab w:val="left" w:pos="1441"/>
        </w:tabs>
        <w:ind w:firstLine="740"/>
        <w:jc w:val="both"/>
      </w:pPr>
      <w:r>
        <w:rPr>
          <w:color w:val="000000"/>
          <w:lang w:eastAsia="pl-PL" w:bidi="pl-PL"/>
        </w:rPr>
        <w:t>Trzy</w:t>
      </w:r>
      <w:r w:rsidR="0075763E">
        <w:rPr>
          <w:color w:val="000000"/>
          <w:lang w:eastAsia="pl-PL" w:bidi="pl-PL"/>
        </w:rPr>
        <w:t xml:space="preserve"> moduły nadawczo-odbiorcze;</w:t>
      </w:r>
    </w:p>
    <w:p w:rsidR="0075763E" w:rsidRDefault="0075763E" w:rsidP="00A16F1B">
      <w:pPr>
        <w:pStyle w:val="Tekstpodstawowy"/>
        <w:numPr>
          <w:ilvl w:val="2"/>
          <w:numId w:val="1"/>
        </w:numPr>
        <w:shd w:val="clear" w:color="auto" w:fill="auto"/>
        <w:tabs>
          <w:tab w:val="left" w:pos="1441"/>
        </w:tabs>
        <w:ind w:firstLine="740"/>
        <w:jc w:val="both"/>
      </w:pPr>
      <w:r>
        <w:rPr>
          <w:color w:val="000000"/>
          <w:lang w:eastAsia="pl-PL" w:bidi="pl-PL"/>
        </w:rPr>
        <w:t>Odstęp częstotliwości nadajnik/odbiornik 10 MHz;</w:t>
      </w:r>
    </w:p>
    <w:p w:rsidR="0075763E" w:rsidRDefault="0075763E" w:rsidP="00A16F1B">
      <w:pPr>
        <w:pStyle w:val="Tekstpodstawowy"/>
        <w:numPr>
          <w:ilvl w:val="2"/>
          <w:numId w:val="1"/>
        </w:numPr>
        <w:shd w:val="clear" w:color="auto" w:fill="auto"/>
        <w:tabs>
          <w:tab w:val="left" w:pos="1441"/>
        </w:tabs>
        <w:ind w:firstLine="740"/>
        <w:jc w:val="both"/>
      </w:pPr>
      <w:r>
        <w:rPr>
          <w:color w:val="000000"/>
          <w:lang w:eastAsia="pl-PL" w:bidi="pl-PL"/>
        </w:rPr>
        <w:t xml:space="preserve">Czułość statyczną odbiornika dla BER &lt; 4%: -120 </w:t>
      </w:r>
      <w:proofErr w:type="spellStart"/>
      <w:r>
        <w:rPr>
          <w:color w:val="000000"/>
          <w:lang w:val="en-US" w:bidi="en-US"/>
        </w:rPr>
        <w:t>dBm</w:t>
      </w:r>
      <w:proofErr w:type="spellEnd"/>
      <w:r>
        <w:rPr>
          <w:color w:val="000000"/>
          <w:lang w:val="en-US" w:bidi="en-US"/>
        </w:rPr>
        <w:t xml:space="preserve"> </w:t>
      </w:r>
      <w:r>
        <w:rPr>
          <w:color w:val="000000"/>
          <w:lang w:eastAsia="pl-PL" w:bidi="pl-PL"/>
        </w:rPr>
        <w:t>lub lepszą;</w:t>
      </w:r>
    </w:p>
    <w:p w:rsidR="0075763E" w:rsidRDefault="0075763E" w:rsidP="00A16F1B">
      <w:pPr>
        <w:pStyle w:val="Tekstpodstawowy"/>
        <w:numPr>
          <w:ilvl w:val="2"/>
          <w:numId w:val="1"/>
        </w:numPr>
        <w:shd w:val="clear" w:color="auto" w:fill="auto"/>
        <w:tabs>
          <w:tab w:val="left" w:pos="1441"/>
        </w:tabs>
        <w:ind w:firstLine="740"/>
        <w:jc w:val="both"/>
      </w:pPr>
      <w:r>
        <w:rPr>
          <w:color w:val="000000"/>
          <w:lang w:eastAsia="pl-PL" w:bidi="pl-PL"/>
        </w:rPr>
        <w:t xml:space="preserve">Moc wyjściową nadajników BR regulowaną w zakresie przynajmniej: 0 - </w:t>
      </w:r>
      <w:r w:rsidR="003F04B0">
        <w:rPr>
          <w:color w:val="000000"/>
          <w:lang w:eastAsia="pl-PL" w:bidi="pl-PL"/>
        </w:rPr>
        <w:t>25</w:t>
      </w:r>
      <w:r>
        <w:rPr>
          <w:color w:val="000000"/>
          <w:lang w:eastAsia="pl-PL" w:bidi="pl-PL"/>
        </w:rPr>
        <w:t xml:space="preserve"> W.</w:t>
      </w:r>
    </w:p>
    <w:p w:rsidR="0075763E" w:rsidRDefault="0075763E" w:rsidP="00A16F1B">
      <w:pPr>
        <w:pStyle w:val="Tekstpodstawowy"/>
        <w:numPr>
          <w:ilvl w:val="1"/>
          <w:numId w:val="1"/>
        </w:numPr>
        <w:shd w:val="clear" w:color="auto" w:fill="auto"/>
        <w:tabs>
          <w:tab w:val="left" w:pos="878"/>
        </w:tabs>
        <w:ind w:firstLine="380"/>
        <w:jc w:val="both"/>
      </w:pPr>
      <w:r>
        <w:rPr>
          <w:color w:val="000000"/>
          <w:lang w:eastAsia="pl-PL" w:bidi="pl-PL"/>
        </w:rPr>
        <w:t>BS musi zapewniać monitorowanie stanu zewnętrznych czujników.</w:t>
      </w:r>
    </w:p>
    <w:p w:rsidR="0075763E" w:rsidRDefault="0075763E" w:rsidP="00A16F1B">
      <w:pPr>
        <w:pStyle w:val="Tekstpodstawowy"/>
        <w:numPr>
          <w:ilvl w:val="1"/>
          <w:numId w:val="1"/>
        </w:numPr>
        <w:shd w:val="clear" w:color="auto" w:fill="auto"/>
        <w:tabs>
          <w:tab w:val="left" w:pos="878"/>
        </w:tabs>
        <w:ind w:left="800" w:hanging="420"/>
        <w:jc w:val="both"/>
      </w:pPr>
      <w:r>
        <w:rPr>
          <w:color w:val="000000"/>
          <w:lang w:eastAsia="pl-PL" w:bidi="pl-PL"/>
        </w:rPr>
        <w:t>Dostęp do BS musi być monitorowany. Kontrola musi obejmować przynajmniej otwarcie drzwi szaf/y BS.</w:t>
      </w:r>
    </w:p>
    <w:p w:rsidR="0075763E" w:rsidRDefault="0075763E" w:rsidP="00A16F1B">
      <w:pPr>
        <w:pStyle w:val="Tekstpodstawowy"/>
        <w:numPr>
          <w:ilvl w:val="1"/>
          <w:numId w:val="1"/>
        </w:numPr>
        <w:shd w:val="clear" w:color="auto" w:fill="auto"/>
        <w:tabs>
          <w:tab w:val="left" w:pos="878"/>
        </w:tabs>
        <w:ind w:left="800" w:hanging="420"/>
        <w:jc w:val="both"/>
      </w:pPr>
      <w:r>
        <w:rPr>
          <w:color w:val="000000"/>
          <w:lang w:eastAsia="pl-PL" w:bidi="pl-PL"/>
        </w:rPr>
        <w:t>BS musi zapewniać mechanizm przełączenia, który w przypadku awarii jednego łącza teletransmisyjnego automatycznie przełączy się na alternatywne (zapasowe) łącze teletransmisyjne, natomiast w przypadku awarii obu łączy teletransmisyjnych i</w:t>
      </w:r>
      <w:r w:rsidR="003F04B0">
        <w:rPr>
          <w:color w:val="000000"/>
          <w:lang w:eastAsia="pl-PL" w:bidi="pl-PL"/>
        </w:rPr>
        <w:t> </w:t>
      </w:r>
      <w:r>
        <w:rPr>
          <w:color w:val="000000"/>
          <w:lang w:eastAsia="pl-PL" w:bidi="pl-PL"/>
        </w:rPr>
        <w:t xml:space="preserve">utraty komunikacji z </w:t>
      </w:r>
      <w:proofErr w:type="spellStart"/>
      <w:r>
        <w:rPr>
          <w:color w:val="000000"/>
          <w:lang w:eastAsia="pl-PL" w:bidi="pl-PL"/>
        </w:rPr>
        <w:t>SwMI</w:t>
      </w:r>
      <w:proofErr w:type="spellEnd"/>
      <w:r>
        <w:rPr>
          <w:color w:val="000000"/>
          <w:lang w:eastAsia="pl-PL" w:bidi="pl-PL"/>
        </w:rPr>
        <w:t xml:space="preserve"> przełączy stację w tryb </w:t>
      </w:r>
      <w:proofErr w:type="spellStart"/>
      <w:r>
        <w:rPr>
          <w:color w:val="000000"/>
          <w:lang w:eastAsia="pl-PL" w:bidi="pl-PL"/>
        </w:rPr>
        <w:t>Trankingu</w:t>
      </w:r>
      <w:proofErr w:type="spellEnd"/>
      <w:r>
        <w:rPr>
          <w:color w:val="000000"/>
          <w:lang w:eastAsia="pl-PL" w:bidi="pl-PL"/>
        </w:rPr>
        <w:t xml:space="preserve"> Lokalnego bądź przerwie obsługę ruchu radiowego (w zależności od konfiguracji Administratora, niezależnej dla każdej BS). W momencie, gdy dostępne stanie się chociażby jedno z</w:t>
      </w:r>
      <w:r w:rsidR="003F04B0">
        <w:rPr>
          <w:color w:val="000000"/>
          <w:lang w:eastAsia="pl-PL" w:bidi="pl-PL"/>
        </w:rPr>
        <w:t> </w:t>
      </w:r>
      <w:r>
        <w:rPr>
          <w:color w:val="000000"/>
          <w:lang w:eastAsia="pl-PL" w:bidi="pl-PL"/>
        </w:rPr>
        <w:t xml:space="preserve">łączy, BS musi automatycznie przechodzić do pracy w trybie </w:t>
      </w:r>
      <w:proofErr w:type="spellStart"/>
      <w:r>
        <w:rPr>
          <w:color w:val="000000"/>
          <w:lang w:eastAsia="pl-PL" w:bidi="pl-PL"/>
        </w:rPr>
        <w:t>Trankingu</w:t>
      </w:r>
      <w:proofErr w:type="spellEnd"/>
      <w:r>
        <w:rPr>
          <w:color w:val="000000"/>
          <w:lang w:eastAsia="pl-PL" w:bidi="pl-PL"/>
        </w:rPr>
        <w:t xml:space="preserve"> Rozległego.</w:t>
      </w:r>
    </w:p>
    <w:p w:rsidR="0075763E" w:rsidRDefault="0075763E" w:rsidP="00A16F1B">
      <w:pPr>
        <w:pStyle w:val="Tekstpodstawowy"/>
        <w:numPr>
          <w:ilvl w:val="1"/>
          <w:numId w:val="1"/>
        </w:numPr>
        <w:shd w:val="clear" w:color="auto" w:fill="auto"/>
        <w:tabs>
          <w:tab w:val="left" w:pos="878"/>
        </w:tabs>
        <w:ind w:firstLine="380"/>
        <w:jc w:val="both"/>
      </w:pPr>
      <w:r>
        <w:rPr>
          <w:color w:val="000000"/>
          <w:lang w:eastAsia="pl-PL" w:bidi="pl-PL"/>
        </w:rPr>
        <w:t>BS wyposażona w dwa porty elektryczne Ethernet.</w:t>
      </w:r>
    </w:p>
    <w:p w:rsidR="0075763E" w:rsidRDefault="0075763E" w:rsidP="00A16F1B">
      <w:pPr>
        <w:pStyle w:val="Tekstpodstawowy"/>
        <w:numPr>
          <w:ilvl w:val="1"/>
          <w:numId w:val="1"/>
        </w:numPr>
        <w:shd w:val="clear" w:color="auto" w:fill="auto"/>
        <w:tabs>
          <w:tab w:val="left" w:pos="878"/>
        </w:tabs>
        <w:ind w:firstLine="380"/>
        <w:jc w:val="both"/>
      </w:pPr>
      <w:r>
        <w:rPr>
          <w:color w:val="000000"/>
          <w:lang w:eastAsia="pl-PL" w:bidi="pl-PL"/>
        </w:rPr>
        <w:t xml:space="preserve">W trybie </w:t>
      </w:r>
      <w:proofErr w:type="spellStart"/>
      <w:r>
        <w:rPr>
          <w:color w:val="000000"/>
          <w:lang w:eastAsia="pl-PL" w:bidi="pl-PL"/>
        </w:rPr>
        <w:t>Trankingu</w:t>
      </w:r>
      <w:proofErr w:type="spellEnd"/>
      <w:r>
        <w:rPr>
          <w:color w:val="000000"/>
          <w:lang w:eastAsia="pl-PL" w:bidi="pl-PL"/>
        </w:rPr>
        <w:t xml:space="preserve"> Lokalnego BS musi realizować co najmniej następujące usługi:</w:t>
      </w:r>
    </w:p>
    <w:p w:rsidR="0075763E" w:rsidRDefault="0075763E" w:rsidP="00A16F1B">
      <w:pPr>
        <w:pStyle w:val="Tekstpodstawowy"/>
        <w:numPr>
          <w:ilvl w:val="2"/>
          <w:numId w:val="1"/>
        </w:numPr>
        <w:shd w:val="clear" w:color="auto" w:fill="auto"/>
        <w:tabs>
          <w:tab w:val="left" w:pos="1465"/>
        </w:tabs>
        <w:ind w:left="1240" w:hanging="460"/>
        <w:jc w:val="both"/>
      </w:pPr>
      <w:r>
        <w:rPr>
          <w:color w:val="000000"/>
          <w:lang w:eastAsia="pl-PL" w:bidi="pl-PL"/>
        </w:rPr>
        <w:t xml:space="preserve">Połączenia grupowe. Użytkownik musi zostać dołączony do tych samych grup rozmownych, w których działał przed wejściem w tryb </w:t>
      </w:r>
      <w:proofErr w:type="spellStart"/>
      <w:r>
        <w:rPr>
          <w:color w:val="000000"/>
          <w:lang w:eastAsia="pl-PL" w:bidi="pl-PL"/>
        </w:rPr>
        <w:t>Trankingu</w:t>
      </w:r>
      <w:proofErr w:type="spellEnd"/>
      <w:r>
        <w:rPr>
          <w:color w:val="000000"/>
          <w:lang w:eastAsia="pl-PL" w:bidi="pl-PL"/>
        </w:rPr>
        <w:t xml:space="preserve"> Lokalnego, bez podejmowania jakichkolwiek czynności;</w:t>
      </w:r>
    </w:p>
    <w:p w:rsidR="0075763E" w:rsidRDefault="0075763E" w:rsidP="00A16F1B">
      <w:pPr>
        <w:pStyle w:val="Tekstpodstawowy"/>
        <w:numPr>
          <w:ilvl w:val="2"/>
          <w:numId w:val="1"/>
        </w:numPr>
        <w:shd w:val="clear" w:color="auto" w:fill="auto"/>
        <w:tabs>
          <w:tab w:val="left" w:pos="1441"/>
        </w:tabs>
        <w:ind w:firstLine="740"/>
        <w:jc w:val="both"/>
      </w:pPr>
      <w:r>
        <w:rPr>
          <w:color w:val="000000"/>
          <w:lang w:eastAsia="pl-PL" w:bidi="pl-PL"/>
        </w:rPr>
        <w:t>Połączenia alarmowe;</w:t>
      </w:r>
    </w:p>
    <w:p w:rsidR="0075763E" w:rsidRDefault="0075763E" w:rsidP="00A16F1B">
      <w:pPr>
        <w:pStyle w:val="Tekstpodstawowy"/>
        <w:numPr>
          <w:ilvl w:val="2"/>
          <w:numId w:val="1"/>
        </w:numPr>
        <w:shd w:val="clear" w:color="auto" w:fill="auto"/>
        <w:tabs>
          <w:tab w:val="left" w:pos="1441"/>
        </w:tabs>
        <w:ind w:firstLine="740"/>
        <w:jc w:val="both"/>
      </w:pPr>
      <w:r>
        <w:rPr>
          <w:color w:val="000000"/>
          <w:lang w:eastAsia="pl-PL" w:bidi="pl-PL"/>
        </w:rPr>
        <w:t>Maskowanie interfejsu radiowego TEA2.</w:t>
      </w:r>
    </w:p>
    <w:p w:rsidR="0075763E" w:rsidRDefault="0075763E" w:rsidP="00A16F1B">
      <w:pPr>
        <w:pStyle w:val="Tekstpodstawowy"/>
        <w:numPr>
          <w:ilvl w:val="1"/>
          <w:numId w:val="1"/>
        </w:numPr>
        <w:shd w:val="clear" w:color="auto" w:fill="auto"/>
        <w:tabs>
          <w:tab w:val="left" w:pos="878"/>
        </w:tabs>
        <w:ind w:left="800" w:hanging="420"/>
        <w:jc w:val="both"/>
      </w:pPr>
      <w:r>
        <w:rPr>
          <w:color w:val="000000"/>
          <w:lang w:eastAsia="pl-PL" w:bidi="pl-PL"/>
        </w:rPr>
        <w:t xml:space="preserve">Wszyscy użytkownicy pozostający w zasięgu BS muszą automatycznie otrzymywać informację o aktualnym trybie pracy BS: </w:t>
      </w:r>
      <w:proofErr w:type="spellStart"/>
      <w:r>
        <w:rPr>
          <w:color w:val="000000"/>
          <w:lang w:eastAsia="pl-PL" w:bidi="pl-PL"/>
        </w:rPr>
        <w:t>Tranking</w:t>
      </w:r>
      <w:proofErr w:type="spellEnd"/>
      <w:r>
        <w:rPr>
          <w:color w:val="000000"/>
          <w:lang w:eastAsia="pl-PL" w:bidi="pl-PL"/>
        </w:rPr>
        <w:t xml:space="preserve"> Rozległy lub </w:t>
      </w:r>
      <w:proofErr w:type="spellStart"/>
      <w:r>
        <w:rPr>
          <w:color w:val="000000"/>
          <w:lang w:eastAsia="pl-PL" w:bidi="pl-PL"/>
        </w:rPr>
        <w:t>Tranking</w:t>
      </w:r>
      <w:proofErr w:type="spellEnd"/>
      <w:r>
        <w:rPr>
          <w:color w:val="000000"/>
          <w:lang w:eastAsia="pl-PL" w:bidi="pl-PL"/>
        </w:rPr>
        <w:t xml:space="preserve"> Lokalny.</w:t>
      </w:r>
    </w:p>
    <w:p w:rsidR="0075763E" w:rsidRDefault="0075763E" w:rsidP="00A16F1B">
      <w:pPr>
        <w:pStyle w:val="Tekstpodstawowy"/>
        <w:numPr>
          <w:ilvl w:val="1"/>
          <w:numId w:val="1"/>
        </w:numPr>
        <w:shd w:val="clear" w:color="auto" w:fill="auto"/>
        <w:tabs>
          <w:tab w:val="left" w:pos="878"/>
        </w:tabs>
        <w:ind w:firstLine="380"/>
        <w:jc w:val="both"/>
      </w:pPr>
      <w:r>
        <w:rPr>
          <w:color w:val="000000"/>
          <w:lang w:eastAsia="pl-PL" w:bidi="pl-PL"/>
        </w:rPr>
        <w:t xml:space="preserve">Działając w trybie </w:t>
      </w:r>
      <w:proofErr w:type="spellStart"/>
      <w:r>
        <w:rPr>
          <w:color w:val="000000"/>
          <w:lang w:eastAsia="pl-PL" w:bidi="pl-PL"/>
        </w:rPr>
        <w:t>Trankingu</w:t>
      </w:r>
      <w:proofErr w:type="spellEnd"/>
      <w:r>
        <w:rPr>
          <w:color w:val="000000"/>
          <w:lang w:eastAsia="pl-PL" w:bidi="pl-PL"/>
        </w:rPr>
        <w:t xml:space="preserve"> Lokalnego BS musi kontynuować logowanie Terminali.</w:t>
      </w:r>
    </w:p>
    <w:p w:rsidR="0075763E" w:rsidRDefault="0075763E" w:rsidP="00A16F1B">
      <w:pPr>
        <w:pStyle w:val="Tekstpodstawowy"/>
        <w:numPr>
          <w:ilvl w:val="1"/>
          <w:numId w:val="1"/>
        </w:numPr>
        <w:shd w:val="clear" w:color="auto" w:fill="auto"/>
        <w:tabs>
          <w:tab w:val="left" w:pos="878"/>
        </w:tabs>
        <w:ind w:left="800" w:hanging="420"/>
        <w:jc w:val="both"/>
      </w:pPr>
      <w:r>
        <w:rPr>
          <w:color w:val="000000"/>
          <w:lang w:eastAsia="pl-PL" w:bidi="pl-PL"/>
        </w:rPr>
        <w:t xml:space="preserve">Działając w trybie </w:t>
      </w:r>
      <w:proofErr w:type="spellStart"/>
      <w:r>
        <w:rPr>
          <w:color w:val="000000"/>
          <w:lang w:eastAsia="pl-PL" w:bidi="pl-PL"/>
        </w:rPr>
        <w:t>Trankingu</w:t>
      </w:r>
      <w:proofErr w:type="spellEnd"/>
      <w:r>
        <w:rPr>
          <w:color w:val="000000"/>
          <w:lang w:eastAsia="pl-PL" w:bidi="pl-PL"/>
        </w:rPr>
        <w:t xml:space="preserve"> Lokalnego BS musi obsługiwać wywłaszczanie trwających połączeń przez połączenia alarmowe, jeśli nie ma dostępnych Kanałów Komunikacyjnych do obsługi połączenia.</w:t>
      </w:r>
    </w:p>
    <w:p w:rsidR="0075763E" w:rsidRDefault="0075763E" w:rsidP="00A16F1B">
      <w:pPr>
        <w:pStyle w:val="Tekstpodstawowy"/>
        <w:numPr>
          <w:ilvl w:val="1"/>
          <w:numId w:val="1"/>
        </w:numPr>
        <w:shd w:val="clear" w:color="auto" w:fill="auto"/>
        <w:tabs>
          <w:tab w:val="left" w:pos="878"/>
        </w:tabs>
        <w:ind w:left="800" w:hanging="480"/>
        <w:jc w:val="both"/>
      </w:pPr>
      <w:r>
        <w:rPr>
          <w:color w:val="000000"/>
          <w:lang w:eastAsia="pl-PL" w:bidi="pl-PL"/>
        </w:rPr>
        <w:t>BS musi wykrywać awarię oraz zgłaszać raport o tej awarii do stanowiska zarządzania. Raportowane muszą być co najmniej: uszkodzenie/zanik łącza, zanik napięcia zasilania, przejście na zasilanie rezerwowe, przekroczenie zakresu temperatury pracy, uszkodzenie modułu BS, wystąpienie zakłóceń radiowych.</w:t>
      </w:r>
    </w:p>
    <w:p w:rsidR="0075763E" w:rsidRDefault="0075763E" w:rsidP="00A16F1B">
      <w:pPr>
        <w:pStyle w:val="Tekstpodstawowy"/>
        <w:numPr>
          <w:ilvl w:val="1"/>
          <w:numId w:val="1"/>
        </w:numPr>
        <w:shd w:val="clear" w:color="auto" w:fill="auto"/>
        <w:tabs>
          <w:tab w:val="left" w:pos="878"/>
        </w:tabs>
        <w:ind w:left="800" w:hanging="480"/>
        <w:jc w:val="both"/>
      </w:pPr>
      <w:r>
        <w:rPr>
          <w:color w:val="000000"/>
          <w:lang w:eastAsia="pl-PL" w:bidi="pl-PL"/>
        </w:rPr>
        <w:t>W przypadku nieprawidłowej pracy BR obsługującego Kanał Sterujący, kanał ten musi zostać przełączony na inny, prawidłowo działający BR .</w:t>
      </w:r>
    </w:p>
    <w:p w:rsidR="0075763E" w:rsidRDefault="0075763E" w:rsidP="00A16F1B">
      <w:pPr>
        <w:pStyle w:val="Tekstpodstawowy"/>
        <w:numPr>
          <w:ilvl w:val="1"/>
          <w:numId w:val="1"/>
        </w:numPr>
        <w:shd w:val="clear" w:color="auto" w:fill="auto"/>
        <w:tabs>
          <w:tab w:val="left" w:pos="878"/>
        </w:tabs>
        <w:ind w:firstLine="320"/>
        <w:jc w:val="both"/>
      </w:pPr>
      <w:r>
        <w:rPr>
          <w:color w:val="000000"/>
          <w:lang w:eastAsia="pl-PL" w:bidi="pl-PL"/>
        </w:rPr>
        <w:t>Administrator musi mieć funkcję zdalnego programowania BS.</w:t>
      </w:r>
    </w:p>
    <w:p w:rsidR="0075763E" w:rsidRDefault="0075763E" w:rsidP="00A16F1B">
      <w:pPr>
        <w:pStyle w:val="Tekstpodstawowy"/>
        <w:numPr>
          <w:ilvl w:val="1"/>
          <w:numId w:val="1"/>
        </w:numPr>
        <w:shd w:val="clear" w:color="auto" w:fill="auto"/>
        <w:tabs>
          <w:tab w:val="left" w:pos="878"/>
        </w:tabs>
        <w:ind w:firstLine="320"/>
        <w:jc w:val="both"/>
      </w:pPr>
      <w:r>
        <w:rPr>
          <w:color w:val="000000"/>
          <w:lang w:eastAsia="pl-PL" w:bidi="pl-PL"/>
        </w:rPr>
        <w:t>BS musi umożliwiać skonfigurowanie SCCH.</w:t>
      </w:r>
    </w:p>
    <w:p w:rsidR="0075763E" w:rsidRDefault="0075763E" w:rsidP="00A16F1B">
      <w:pPr>
        <w:pStyle w:val="Tekstpodstawowy"/>
        <w:numPr>
          <w:ilvl w:val="1"/>
          <w:numId w:val="1"/>
        </w:numPr>
        <w:shd w:val="clear" w:color="auto" w:fill="auto"/>
        <w:tabs>
          <w:tab w:val="left" w:pos="878"/>
        </w:tabs>
        <w:ind w:left="800" w:hanging="480"/>
        <w:jc w:val="both"/>
      </w:pPr>
      <w:r>
        <w:rPr>
          <w:color w:val="000000"/>
          <w:lang w:eastAsia="pl-PL" w:bidi="pl-PL"/>
        </w:rPr>
        <w:lastRenderedPageBreak/>
        <w:t>Administrator musi mieć możliwość aktywowania SCCH bez zakłócenia pracy Systemu, a w szczególności bez zatrzymania lub ponownego uruchomienia BS.</w:t>
      </w:r>
    </w:p>
    <w:p w:rsidR="0075763E" w:rsidRDefault="0075763E" w:rsidP="00A16F1B">
      <w:pPr>
        <w:pStyle w:val="Tekstpodstawowy"/>
        <w:numPr>
          <w:ilvl w:val="1"/>
          <w:numId w:val="1"/>
        </w:numPr>
        <w:shd w:val="clear" w:color="auto" w:fill="auto"/>
        <w:tabs>
          <w:tab w:val="left" w:pos="878"/>
        </w:tabs>
        <w:ind w:left="800" w:hanging="480"/>
        <w:jc w:val="both"/>
      </w:pPr>
      <w:r>
        <w:rPr>
          <w:color w:val="000000"/>
          <w:lang w:eastAsia="pl-PL" w:bidi="pl-PL"/>
        </w:rPr>
        <w:t>Administrator musi mieć możliwość zmiany Kanału Sterującego w Kanał Komunikacyjny bez zakłócania pracy Systemu a w szczególności bez zatrzymania lub ponownego uruchomienia BS.</w:t>
      </w:r>
    </w:p>
    <w:p w:rsidR="0075763E" w:rsidRDefault="0075763E" w:rsidP="00A16F1B">
      <w:pPr>
        <w:pStyle w:val="Tekstpodstawowy"/>
        <w:numPr>
          <w:ilvl w:val="1"/>
          <w:numId w:val="1"/>
        </w:numPr>
        <w:shd w:val="clear" w:color="auto" w:fill="auto"/>
        <w:tabs>
          <w:tab w:val="left" w:pos="878"/>
        </w:tabs>
        <w:ind w:left="800" w:hanging="480"/>
        <w:jc w:val="both"/>
      </w:pPr>
      <w:r>
        <w:rPr>
          <w:color w:val="000000"/>
          <w:lang w:eastAsia="pl-PL" w:bidi="pl-PL"/>
        </w:rPr>
        <w:t>BS musi umożliwiać dynamiczne przydzielanie Kanałów Komunikacyjnych do pakietowej transmisji danych.</w:t>
      </w:r>
    </w:p>
    <w:p w:rsidR="0075763E" w:rsidRDefault="0075763E" w:rsidP="00A16F1B">
      <w:pPr>
        <w:pStyle w:val="Tekstpodstawowy"/>
        <w:numPr>
          <w:ilvl w:val="1"/>
          <w:numId w:val="1"/>
        </w:numPr>
        <w:shd w:val="clear" w:color="auto" w:fill="auto"/>
        <w:tabs>
          <w:tab w:val="left" w:pos="878"/>
        </w:tabs>
        <w:ind w:left="800" w:hanging="480"/>
        <w:jc w:val="both"/>
      </w:pPr>
      <w:r>
        <w:rPr>
          <w:color w:val="000000"/>
          <w:lang w:eastAsia="pl-PL" w:bidi="pl-PL"/>
        </w:rPr>
        <w:t>Połączenia głosowe muszą mieć wyższy priorytet niż pakietowa transmisja danych. W przypadku, gdy zajdzie taka konieczność, Kanały Komunikacyjne zajmowane przez pakietową transmisję danych muszą być zwalniane i przydzielane do realizacji połączeń głosowych.</w:t>
      </w:r>
    </w:p>
    <w:p w:rsidR="0075763E" w:rsidRDefault="0075763E" w:rsidP="00A16F1B">
      <w:pPr>
        <w:pStyle w:val="Tekstpodstawowy"/>
        <w:numPr>
          <w:ilvl w:val="1"/>
          <w:numId w:val="1"/>
        </w:numPr>
        <w:shd w:val="clear" w:color="auto" w:fill="auto"/>
        <w:tabs>
          <w:tab w:val="left" w:pos="878"/>
        </w:tabs>
        <w:ind w:left="800" w:hanging="480"/>
        <w:jc w:val="both"/>
      </w:pPr>
      <w:r>
        <w:rPr>
          <w:color w:val="000000"/>
          <w:lang w:eastAsia="pl-PL" w:bidi="pl-PL"/>
        </w:rPr>
        <w:t>BS musi wykrywać występowanie zakłóceń radiowych BR wchodzących w jego skład. W takiej sytuacji Kanał Sterujący obsługiwany przez zakłócany BR musi zostać automatycznie przełączony na inny BR.</w:t>
      </w:r>
    </w:p>
    <w:p w:rsidR="0075763E" w:rsidRDefault="0075763E" w:rsidP="00A16F1B">
      <w:pPr>
        <w:pStyle w:val="Tekstpodstawowy"/>
        <w:numPr>
          <w:ilvl w:val="1"/>
          <w:numId w:val="1"/>
        </w:numPr>
        <w:shd w:val="clear" w:color="auto" w:fill="auto"/>
        <w:tabs>
          <w:tab w:val="left" w:pos="878"/>
        </w:tabs>
        <w:ind w:firstLine="320"/>
        <w:jc w:val="both"/>
      </w:pPr>
      <w:r>
        <w:rPr>
          <w:color w:val="000000"/>
          <w:lang w:eastAsia="pl-PL" w:bidi="pl-PL"/>
        </w:rPr>
        <w:t>Administrator musi posiadać funkcje zdalnego wyłączenia BR.</w:t>
      </w:r>
    </w:p>
    <w:p w:rsidR="0075763E" w:rsidRDefault="0075763E" w:rsidP="00A16F1B">
      <w:pPr>
        <w:pStyle w:val="Tekstpodstawowy"/>
        <w:numPr>
          <w:ilvl w:val="1"/>
          <w:numId w:val="1"/>
        </w:numPr>
        <w:shd w:val="clear" w:color="auto" w:fill="auto"/>
        <w:tabs>
          <w:tab w:val="left" w:pos="878"/>
        </w:tabs>
        <w:ind w:firstLine="320"/>
        <w:jc w:val="both"/>
      </w:pPr>
      <w:r>
        <w:rPr>
          <w:color w:val="000000"/>
          <w:lang w:eastAsia="pl-PL" w:bidi="pl-PL"/>
        </w:rPr>
        <w:t>BS musi być skonfigurowana dla trójdrożnego odbioru zbiorczego,</w:t>
      </w:r>
    </w:p>
    <w:p w:rsidR="0075763E" w:rsidRDefault="0075763E" w:rsidP="003F04B0">
      <w:pPr>
        <w:pStyle w:val="Tekstpodstawowy"/>
        <w:shd w:val="clear" w:color="auto" w:fill="auto"/>
        <w:ind w:left="851" w:firstLine="20"/>
        <w:jc w:val="both"/>
      </w:pPr>
      <w:r>
        <w:rPr>
          <w:color w:val="000000"/>
          <w:lang w:eastAsia="pl-PL" w:bidi="pl-PL"/>
        </w:rPr>
        <w:t>z możliwością podłączenia układu z mniejszą liczbą anten. Każda stacja MTS4 musi być wyposażona w przynajmniej dwa moduły zasilaczy oraz dwa redundantne kontrolery stacji. W ukompletowaniu stacji należy zawrzeć zestaw GPS.</w:t>
      </w:r>
    </w:p>
    <w:p w:rsidR="0075763E" w:rsidRDefault="0075763E" w:rsidP="00B73B99">
      <w:pPr>
        <w:pStyle w:val="Tekstpodstawowy"/>
        <w:numPr>
          <w:ilvl w:val="1"/>
          <w:numId w:val="1"/>
        </w:numPr>
        <w:shd w:val="clear" w:color="auto" w:fill="auto"/>
        <w:tabs>
          <w:tab w:val="left" w:pos="878"/>
        </w:tabs>
        <w:spacing w:after="120"/>
        <w:ind w:left="800" w:hanging="480"/>
        <w:jc w:val="both"/>
      </w:pPr>
      <w:r w:rsidRPr="00B73B99">
        <w:rPr>
          <w:color w:val="000000"/>
          <w:lang w:eastAsia="pl-PL" w:bidi="pl-PL"/>
        </w:rPr>
        <w:t>Zestaw GPS, stanowiący ukompletowanie BS, składa się z 2 sztuk anten GPS i 2 odgromników.</w:t>
      </w:r>
    </w:p>
    <w:sectPr w:rsidR="0075763E" w:rsidSect="004D706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3BB" w:rsidRDefault="00C033BB" w:rsidP="00D97858">
      <w:pPr>
        <w:spacing w:after="0" w:line="240" w:lineRule="auto"/>
      </w:pPr>
      <w:r>
        <w:separator/>
      </w:r>
    </w:p>
  </w:endnote>
  <w:endnote w:type="continuationSeparator" w:id="0">
    <w:p w:rsidR="00C033BB" w:rsidRDefault="00C033BB" w:rsidP="00D97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652905"/>
      <w:docPartObj>
        <w:docPartGallery w:val="Page Numbers (Bottom of Page)"/>
        <w:docPartUnique/>
      </w:docPartObj>
    </w:sdtPr>
    <w:sdtContent>
      <w:p w:rsidR="003B5102" w:rsidRDefault="003B5102">
        <w:pPr>
          <w:pStyle w:val="Stopka"/>
          <w:jc w:val="center"/>
        </w:pPr>
      </w:p>
      <w:p w:rsidR="003B5102" w:rsidRPr="006F65FE" w:rsidRDefault="003B5102" w:rsidP="003B5102">
        <w:pPr>
          <w:pStyle w:val="Nagwek"/>
          <w:jc w:val="center"/>
        </w:pPr>
        <w:r>
          <w:rPr>
            <w:rFonts w:ascii="Arial" w:hAnsi="Arial" w:cs="Arial"/>
            <w:sz w:val="16"/>
            <w:szCs w:val="16"/>
          </w:rPr>
          <w:t xml:space="preserve">„Zakup gwarantowany finansowany jest przez Świętokrzyski </w:t>
        </w:r>
        <w:r w:rsidR="008422CE">
          <w:rPr>
            <w:rFonts w:ascii="Arial" w:hAnsi="Arial" w:cs="Arial"/>
            <w:sz w:val="16"/>
            <w:szCs w:val="16"/>
          </w:rPr>
          <w:t>Urząd</w:t>
        </w:r>
        <w:r>
          <w:rPr>
            <w:rFonts w:ascii="Arial" w:hAnsi="Arial" w:cs="Arial"/>
            <w:sz w:val="16"/>
            <w:szCs w:val="16"/>
          </w:rPr>
          <w:t xml:space="preserve"> Wojewódzki w Kielcach”</w:t>
        </w:r>
      </w:p>
      <w:p w:rsidR="004332E9" w:rsidRDefault="00270080" w:rsidP="003B5102">
        <w:pPr>
          <w:pStyle w:val="Stopka"/>
          <w:jc w:val="center"/>
        </w:pPr>
        <w:r>
          <w:fldChar w:fldCharType="begin"/>
        </w:r>
        <w:r w:rsidR="004332E9">
          <w:instrText>PAGE   \* MERGEFORMAT</w:instrText>
        </w:r>
        <w:r>
          <w:fldChar w:fldCharType="separate"/>
        </w:r>
        <w:r w:rsidR="008422CE">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3BB" w:rsidRDefault="00C033BB" w:rsidP="00D97858">
      <w:pPr>
        <w:spacing w:after="0" w:line="240" w:lineRule="auto"/>
      </w:pPr>
      <w:r>
        <w:separator/>
      </w:r>
    </w:p>
  </w:footnote>
  <w:footnote w:type="continuationSeparator" w:id="0">
    <w:p w:rsidR="00C033BB" w:rsidRDefault="00C033BB" w:rsidP="00D97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E9" w:rsidRPr="00B73B99" w:rsidRDefault="00B73B99" w:rsidP="00B73B99">
    <w:pPr>
      <w:pStyle w:val="ust"/>
      <w:spacing w:before="120" w:after="120"/>
      <w:ind w:left="0" w:firstLine="0"/>
      <w:rPr>
        <w:rFonts w:ascii="Cambria" w:hAnsi="Cambria" w:cs="Arial"/>
        <w:b/>
        <w:sz w:val="20"/>
        <w:szCs w:val="20"/>
      </w:rPr>
    </w:pPr>
    <w:r>
      <w:rPr>
        <w:rFonts w:ascii="Cambria" w:hAnsi="Cambria" w:cs="Arial"/>
        <w:b/>
        <w:sz w:val="20"/>
        <w:szCs w:val="20"/>
      </w:rPr>
      <w:t>Załącznik nr 1 do SWZ</w:t>
    </w:r>
    <w:r>
      <w:rPr>
        <w:rFonts w:ascii="Cambria" w:hAnsi="Cambria" w:cs="Arial"/>
        <w:b/>
        <w:sz w:val="20"/>
        <w:szCs w:val="20"/>
      </w:rPr>
      <w:tab/>
    </w:r>
    <w:r>
      <w:rPr>
        <w:rFonts w:ascii="Cambria" w:hAnsi="Cambria" w:cs="Arial"/>
        <w:b/>
        <w:sz w:val="20"/>
        <w:szCs w:val="20"/>
      </w:rPr>
      <w:tab/>
    </w:r>
    <w:r>
      <w:rPr>
        <w:rFonts w:ascii="Cambria" w:hAnsi="Cambria" w:cs="Arial"/>
        <w:b/>
        <w:sz w:val="20"/>
        <w:szCs w:val="20"/>
      </w:rPr>
      <w:tab/>
    </w:r>
    <w:r>
      <w:rPr>
        <w:rFonts w:ascii="Cambria" w:hAnsi="Cambria" w:cs="Arial"/>
        <w:b/>
        <w:sz w:val="20"/>
        <w:szCs w:val="20"/>
      </w:rPr>
      <w:tab/>
    </w:r>
    <w:r>
      <w:rPr>
        <w:rFonts w:ascii="Cambria" w:hAnsi="Cambria" w:cs="Arial"/>
        <w:b/>
        <w:sz w:val="20"/>
        <w:szCs w:val="20"/>
      </w:rPr>
      <w:tab/>
    </w:r>
    <w:r>
      <w:rPr>
        <w:rFonts w:ascii="Cambria" w:hAnsi="Cambria" w:cs="Arial"/>
        <w:b/>
        <w:sz w:val="20"/>
        <w:szCs w:val="20"/>
      </w:rPr>
      <w:tab/>
      <w:t xml:space="preserve">Nr postępowania: </w:t>
    </w:r>
    <w:r w:rsidRPr="00464C57">
      <w:rPr>
        <w:rFonts w:ascii="Cambria" w:hAnsi="Cambria" w:cs="Arial"/>
        <w:b/>
        <w:sz w:val="20"/>
        <w:szCs w:val="20"/>
      </w:rPr>
      <w:t>105/</w:t>
    </w:r>
    <w:r w:rsidRPr="00464C57">
      <w:rPr>
        <w:rFonts w:ascii="Cambria" w:hAnsi="Cambria" w:cs="Arial"/>
        <w:b/>
        <w:spacing w:val="-8"/>
        <w:sz w:val="20"/>
        <w:szCs w:val="20"/>
      </w:rPr>
      <w:t>TPBN/2024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C31B4"/>
    <w:multiLevelType w:val="multilevel"/>
    <w:tmpl w:val="169A6446"/>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8A6285"/>
    <w:rsid w:val="00000337"/>
    <w:rsid w:val="00000A98"/>
    <w:rsid w:val="00005B8C"/>
    <w:rsid w:val="00005C3B"/>
    <w:rsid w:val="000061CF"/>
    <w:rsid w:val="00006449"/>
    <w:rsid w:val="00006465"/>
    <w:rsid w:val="00006FA7"/>
    <w:rsid w:val="00010D1D"/>
    <w:rsid w:val="00012DB7"/>
    <w:rsid w:val="00012E13"/>
    <w:rsid w:val="00013AA5"/>
    <w:rsid w:val="00015231"/>
    <w:rsid w:val="00023BEF"/>
    <w:rsid w:val="000243C2"/>
    <w:rsid w:val="00024F7B"/>
    <w:rsid w:val="0002529E"/>
    <w:rsid w:val="00027738"/>
    <w:rsid w:val="00032825"/>
    <w:rsid w:val="0003498F"/>
    <w:rsid w:val="00034B66"/>
    <w:rsid w:val="000368C7"/>
    <w:rsid w:val="00043535"/>
    <w:rsid w:val="000438E5"/>
    <w:rsid w:val="00043F51"/>
    <w:rsid w:val="00044BAB"/>
    <w:rsid w:val="000465DB"/>
    <w:rsid w:val="0004783A"/>
    <w:rsid w:val="00051A71"/>
    <w:rsid w:val="0005205F"/>
    <w:rsid w:val="000529CF"/>
    <w:rsid w:val="00057D3D"/>
    <w:rsid w:val="00065F4E"/>
    <w:rsid w:val="0006731C"/>
    <w:rsid w:val="00073E5F"/>
    <w:rsid w:val="00075491"/>
    <w:rsid w:val="000768D4"/>
    <w:rsid w:val="000772B8"/>
    <w:rsid w:val="00080DE7"/>
    <w:rsid w:val="000823F6"/>
    <w:rsid w:val="00082A9F"/>
    <w:rsid w:val="00082D6E"/>
    <w:rsid w:val="000833BF"/>
    <w:rsid w:val="00094E93"/>
    <w:rsid w:val="000A29E4"/>
    <w:rsid w:val="000A3C93"/>
    <w:rsid w:val="000A4977"/>
    <w:rsid w:val="000A5307"/>
    <w:rsid w:val="000A7A86"/>
    <w:rsid w:val="000B118D"/>
    <w:rsid w:val="000B2B37"/>
    <w:rsid w:val="000B2BFE"/>
    <w:rsid w:val="000B5F08"/>
    <w:rsid w:val="000B63ED"/>
    <w:rsid w:val="000B78D2"/>
    <w:rsid w:val="000C4B95"/>
    <w:rsid w:val="000C5C3C"/>
    <w:rsid w:val="000D53D0"/>
    <w:rsid w:val="000E13C3"/>
    <w:rsid w:val="000E1DA0"/>
    <w:rsid w:val="000E3588"/>
    <w:rsid w:val="000E3D80"/>
    <w:rsid w:val="000E5274"/>
    <w:rsid w:val="000E7FD3"/>
    <w:rsid w:val="000F6E6D"/>
    <w:rsid w:val="000F7295"/>
    <w:rsid w:val="00100221"/>
    <w:rsid w:val="0010154F"/>
    <w:rsid w:val="00101CE8"/>
    <w:rsid w:val="001022CE"/>
    <w:rsid w:val="001027D6"/>
    <w:rsid w:val="001032D0"/>
    <w:rsid w:val="0010583D"/>
    <w:rsid w:val="0011245B"/>
    <w:rsid w:val="001129B9"/>
    <w:rsid w:val="00113095"/>
    <w:rsid w:val="00113EDE"/>
    <w:rsid w:val="00117168"/>
    <w:rsid w:val="00120291"/>
    <w:rsid w:val="00120A9C"/>
    <w:rsid w:val="0012370E"/>
    <w:rsid w:val="00123775"/>
    <w:rsid w:val="00130EBE"/>
    <w:rsid w:val="00132C25"/>
    <w:rsid w:val="00134F13"/>
    <w:rsid w:val="00137D84"/>
    <w:rsid w:val="0014184C"/>
    <w:rsid w:val="001468E5"/>
    <w:rsid w:val="0014722C"/>
    <w:rsid w:val="001526DE"/>
    <w:rsid w:val="00153E34"/>
    <w:rsid w:val="00157B64"/>
    <w:rsid w:val="00160C3A"/>
    <w:rsid w:val="001645F9"/>
    <w:rsid w:val="00164984"/>
    <w:rsid w:val="0017185C"/>
    <w:rsid w:val="001720E5"/>
    <w:rsid w:val="00172E4F"/>
    <w:rsid w:val="001768D1"/>
    <w:rsid w:val="0017747D"/>
    <w:rsid w:val="00184613"/>
    <w:rsid w:val="001856A8"/>
    <w:rsid w:val="00185FF7"/>
    <w:rsid w:val="00186A2D"/>
    <w:rsid w:val="00190989"/>
    <w:rsid w:val="00190C6D"/>
    <w:rsid w:val="001910AD"/>
    <w:rsid w:val="00191BEE"/>
    <w:rsid w:val="00193AB3"/>
    <w:rsid w:val="001952EA"/>
    <w:rsid w:val="00197F98"/>
    <w:rsid w:val="001A416F"/>
    <w:rsid w:val="001A7F2E"/>
    <w:rsid w:val="001B00A6"/>
    <w:rsid w:val="001B082D"/>
    <w:rsid w:val="001B33C2"/>
    <w:rsid w:val="001B3F13"/>
    <w:rsid w:val="001B5227"/>
    <w:rsid w:val="001B63C3"/>
    <w:rsid w:val="001C253D"/>
    <w:rsid w:val="001C2BFE"/>
    <w:rsid w:val="001C2CEC"/>
    <w:rsid w:val="001C4C9A"/>
    <w:rsid w:val="001C7046"/>
    <w:rsid w:val="001D2213"/>
    <w:rsid w:val="001D2760"/>
    <w:rsid w:val="001D4B9B"/>
    <w:rsid w:val="001D515C"/>
    <w:rsid w:val="001E0710"/>
    <w:rsid w:val="001E3BE2"/>
    <w:rsid w:val="001E68EB"/>
    <w:rsid w:val="001E785D"/>
    <w:rsid w:val="001F04F6"/>
    <w:rsid w:val="001F1882"/>
    <w:rsid w:val="001F57D8"/>
    <w:rsid w:val="001F5CCF"/>
    <w:rsid w:val="001F6681"/>
    <w:rsid w:val="002009B3"/>
    <w:rsid w:val="00200BB8"/>
    <w:rsid w:val="00200C6B"/>
    <w:rsid w:val="0020169D"/>
    <w:rsid w:val="00201A7A"/>
    <w:rsid w:val="00201D27"/>
    <w:rsid w:val="00203128"/>
    <w:rsid w:val="002039A8"/>
    <w:rsid w:val="00204FAD"/>
    <w:rsid w:val="00212F93"/>
    <w:rsid w:val="00217718"/>
    <w:rsid w:val="00220264"/>
    <w:rsid w:val="002212C5"/>
    <w:rsid w:val="002223D8"/>
    <w:rsid w:val="00223790"/>
    <w:rsid w:val="002255EB"/>
    <w:rsid w:val="00226125"/>
    <w:rsid w:val="00226A1F"/>
    <w:rsid w:val="00234D83"/>
    <w:rsid w:val="00235603"/>
    <w:rsid w:val="00235C10"/>
    <w:rsid w:val="00241756"/>
    <w:rsid w:val="00241FFF"/>
    <w:rsid w:val="00242E83"/>
    <w:rsid w:val="002441EF"/>
    <w:rsid w:val="00244CB3"/>
    <w:rsid w:val="002452FD"/>
    <w:rsid w:val="00246D59"/>
    <w:rsid w:val="00247846"/>
    <w:rsid w:val="00250F99"/>
    <w:rsid w:val="0025633B"/>
    <w:rsid w:val="002568EC"/>
    <w:rsid w:val="00265DFF"/>
    <w:rsid w:val="00267B66"/>
    <w:rsid w:val="00270080"/>
    <w:rsid w:val="00272DFA"/>
    <w:rsid w:val="00281728"/>
    <w:rsid w:val="00286B47"/>
    <w:rsid w:val="0029010A"/>
    <w:rsid w:val="00292C52"/>
    <w:rsid w:val="00293350"/>
    <w:rsid w:val="002A09B6"/>
    <w:rsid w:val="002A2D9C"/>
    <w:rsid w:val="002A7C40"/>
    <w:rsid w:val="002B00C9"/>
    <w:rsid w:val="002B27AD"/>
    <w:rsid w:val="002B49B7"/>
    <w:rsid w:val="002C18EB"/>
    <w:rsid w:val="002C3F07"/>
    <w:rsid w:val="002C4542"/>
    <w:rsid w:val="002C7B8B"/>
    <w:rsid w:val="002D0924"/>
    <w:rsid w:val="002D20FB"/>
    <w:rsid w:val="002D3FC6"/>
    <w:rsid w:val="002E0451"/>
    <w:rsid w:val="002E14B2"/>
    <w:rsid w:val="002E4ED2"/>
    <w:rsid w:val="002F10E1"/>
    <w:rsid w:val="002F116D"/>
    <w:rsid w:val="002F3FA8"/>
    <w:rsid w:val="002F3FA9"/>
    <w:rsid w:val="002F514B"/>
    <w:rsid w:val="003053DE"/>
    <w:rsid w:val="00305A4C"/>
    <w:rsid w:val="00311A73"/>
    <w:rsid w:val="00311B37"/>
    <w:rsid w:val="00312AE4"/>
    <w:rsid w:val="00313679"/>
    <w:rsid w:val="0031511A"/>
    <w:rsid w:val="003162BC"/>
    <w:rsid w:val="003168D4"/>
    <w:rsid w:val="003170D7"/>
    <w:rsid w:val="003214CA"/>
    <w:rsid w:val="00322E3C"/>
    <w:rsid w:val="003240C7"/>
    <w:rsid w:val="00325E9A"/>
    <w:rsid w:val="003315C0"/>
    <w:rsid w:val="00332C79"/>
    <w:rsid w:val="00332D25"/>
    <w:rsid w:val="003355F9"/>
    <w:rsid w:val="003357C2"/>
    <w:rsid w:val="003360F6"/>
    <w:rsid w:val="0034262C"/>
    <w:rsid w:val="00342CD0"/>
    <w:rsid w:val="003435FB"/>
    <w:rsid w:val="003439F9"/>
    <w:rsid w:val="00346E62"/>
    <w:rsid w:val="00347AB5"/>
    <w:rsid w:val="00351E98"/>
    <w:rsid w:val="003526E9"/>
    <w:rsid w:val="0035336B"/>
    <w:rsid w:val="00356CBF"/>
    <w:rsid w:val="00361586"/>
    <w:rsid w:val="00365A55"/>
    <w:rsid w:val="003668EE"/>
    <w:rsid w:val="00372082"/>
    <w:rsid w:val="00373676"/>
    <w:rsid w:val="003776A8"/>
    <w:rsid w:val="00380282"/>
    <w:rsid w:val="00380451"/>
    <w:rsid w:val="003823D8"/>
    <w:rsid w:val="00383A4C"/>
    <w:rsid w:val="00384EC7"/>
    <w:rsid w:val="00386999"/>
    <w:rsid w:val="00387249"/>
    <w:rsid w:val="0039573D"/>
    <w:rsid w:val="003A240E"/>
    <w:rsid w:val="003A39C8"/>
    <w:rsid w:val="003A69D0"/>
    <w:rsid w:val="003B34AE"/>
    <w:rsid w:val="003B5102"/>
    <w:rsid w:val="003B65E4"/>
    <w:rsid w:val="003B6DD8"/>
    <w:rsid w:val="003B6E81"/>
    <w:rsid w:val="003B77BE"/>
    <w:rsid w:val="003B7908"/>
    <w:rsid w:val="003B7E8C"/>
    <w:rsid w:val="003C02BD"/>
    <w:rsid w:val="003C0E82"/>
    <w:rsid w:val="003C3D05"/>
    <w:rsid w:val="003C4552"/>
    <w:rsid w:val="003C5692"/>
    <w:rsid w:val="003C7AD1"/>
    <w:rsid w:val="003D6312"/>
    <w:rsid w:val="003D66E8"/>
    <w:rsid w:val="003D729A"/>
    <w:rsid w:val="003D79C2"/>
    <w:rsid w:val="003E14F7"/>
    <w:rsid w:val="003E2346"/>
    <w:rsid w:val="003E2759"/>
    <w:rsid w:val="003E345A"/>
    <w:rsid w:val="003F04B0"/>
    <w:rsid w:val="003F2F61"/>
    <w:rsid w:val="003F4663"/>
    <w:rsid w:val="003F4CF1"/>
    <w:rsid w:val="003F545F"/>
    <w:rsid w:val="003F5DE7"/>
    <w:rsid w:val="003F7087"/>
    <w:rsid w:val="003F71F1"/>
    <w:rsid w:val="003F7341"/>
    <w:rsid w:val="00400A30"/>
    <w:rsid w:val="0040550B"/>
    <w:rsid w:val="00410D74"/>
    <w:rsid w:val="00412F2F"/>
    <w:rsid w:val="00412F6E"/>
    <w:rsid w:val="00413FCF"/>
    <w:rsid w:val="004174BD"/>
    <w:rsid w:val="00421125"/>
    <w:rsid w:val="004214D5"/>
    <w:rsid w:val="00423E6D"/>
    <w:rsid w:val="0042579C"/>
    <w:rsid w:val="004332E9"/>
    <w:rsid w:val="00440B49"/>
    <w:rsid w:val="00441B2E"/>
    <w:rsid w:val="00442EB0"/>
    <w:rsid w:val="00445F89"/>
    <w:rsid w:val="00446D06"/>
    <w:rsid w:val="00446EC7"/>
    <w:rsid w:val="00450D47"/>
    <w:rsid w:val="004510EA"/>
    <w:rsid w:val="00454F27"/>
    <w:rsid w:val="00460E41"/>
    <w:rsid w:val="004624DA"/>
    <w:rsid w:val="00462DEE"/>
    <w:rsid w:val="00463E01"/>
    <w:rsid w:val="00463FF8"/>
    <w:rsid w:val="00466D50"/>
    <w:rsid w:val="00467B42"/>
    <w:rsid w:val="00470B12"/>
    <w:rsid w:val="00471BAD"/>
    <w:rsid w:val="00472E7D"/>
    <w:rsid w:val="00474406"/>
    <w:rsid w:val="004771E9"/>
    <w:rsid w:val="0048190C"/>
    <w:rsid w:val="004837E7"/>
    <w:rsid w:val="0048400A"/>
    <w:rsid w:val="00487082"/>
    <w:rsid w:val="0049050D"/>
    <w:rsid w:val="00491826"/>
    <w:rsid w:val="00492902"/>
    <w:rsid w:val="00496171"/>
    <w:rsid w:val="004A02F9"/>
    <w:rsid w:val="004A0F83"/>
    <w:rsid w:val="004A1D07"/>
    <w:rsid w:val="004A2D4A"/>
    <w:rsid w:val="004A3B14"/>
    <w:rsid w:val="004A5342"/>
    <w:rsid w:val="004A7877"/>
    <w:rsid w:val="004B0360"/>
    <w:rsid w:val="004C0799"/>
    <w:rsid w:val="004C2557"/>
    <w:rsid w:val="004D064D"/>
    <w:rsid w:val="004D1AF5"/>
    <w:rsid w:val="004D1DB6"/>
    <w:rsid w:val="004D3D1B"/>
    <w:rsid w:val="004D706D"/>
    <w:rsid w:val="004E00FB"/>
    <w:rsid w:val="004E2199"/>
    <w:rsid w:val="004E2A4E"/>
    <w:rsid w:val="004E3E31"/>
    <w:rsid w:val="004E4B1E"/>
    <w:rsid w:val="004E4BF1"/>
    <w:rsid w:val="004E5354"/>
    <w:rsid w:val="004E5796"/>
    <w:rsid w:val="004E6777"/>
    <w:rsid w:val="004F21FC"/>
    <w:rsid w:val="00502501"/>
    <w:rsid w:val="00503936"/>
    <w:rsid w:val="00504039"/>
    <w:rsid w:val="0051171B"/>
    <w:rsid w:val="005123FB"/>
    <w:rsid w:val="005132BF"/>
    <w:rsid w:val="00513C9A"/>
    <w:rsid w:val="00515B2F"/>
    <w:rsid w:val="00516BD8"/>
    <w:rsid w:val="00516E16"/>
    <w:rsid w:val="005214FF"/>
    <w:rsid w:val="0052231B"/>
    <w:rsid w:val="005233AE"/>
    <w:rsid w:val="0052368D"/>
    <w:rsid w:val="00523711"/>
    <w:rsid w:val="00525239"/>
    <w:rsid w:val="00527B13"/>
    <w:rsid w:val="005325A1"/>
    <w:rsid w:val="005327E2"/>
    <w:rsid w:val="005368B6"/>
    <w:rsid w:val="00537263"/>
    <w:rsid w:val="00542E40"/>
    <w:rsid w:val="00544D41"/>
    <w:rsid w:val="005504E0"/>
    <w:rsid w:val="0055297E"/>
    <w:rsid w:val="00555D7A"/>
    <w:rsid w:val="00555F2C"/>
    <w:rsid w:val="0055743B"/>
    <w:rsid w:val="00567493"/>
    <w:rsid w:val="005738BC"/>
    <w:rsid w:val="0057540E"/>
    <w:rsid w:val="005814BC"/>
    <w:rsid w:val="00582940"/>
    <w:rsid w:val="00583993"/>
    <w:rsid w:val="00583B1F"/>
    <w:rsid w:val="00584B9B"/>
    <w:rsid w:val="005850E5"/>
    <w:rsid w:val="00590C12"/>
    <w:rsid w:val="00590CBE"/>
    <w:rsid w:val="00591E0D"/>
    <w:rsid w:val="00594313"/>
    <w:rsid w:val="0059523E"/>
    <w:rsid w:val="00595600"/>
    <w:rsid w:val="00596D1A"/>
    <w:rsid w:val="005A3820"/>
    <w:rsid w:val="005A63E3"/>
    <w:rsid w:val="005A6991"/>
    <w:rsid w:val="005B0299"/>
    <w:rsid w:val="005B102A"/>
    <w:rsid w:val="005B1A86"/>
    <w:rsid w:val="005B4663"/>
    <w:rsid w:val="005B633B"/>
    <w:rsid w:val="005C5169"/>
    <w:rsid w:val="005D1576"/>
    <w:rsid w:val="005D38E1"/>
    <w:rsid w:val="005D654D"/>
    <w:rsid w:val="005E1F87"/>
    <w:rsid w:val="005E5B23"/>
    <w:rsid w:val="005E6229"/>
    <w:rsid w:val="005E6BC8"/>
    <w:rsid w:val="005E70D7"/>
    <w:rsid w:val="005E7839"/>
    <w:rsid w:val="005F0719"/>
    <w:rsid w:val="005F65D0"/>
    <w:rsid w:val="006029D2"/>
    <w:rsid w:val="006066A0"/>
    <w:rsid w:val="00607B93"/>
    <w:rsid w:val="00611851"/>
    <w:rsid w:val="00611DDD"/>
    <w:rsid w:val="00617B30"/>
    <w:rsid w:val="006201A4"/>
    <w:rsid w:val="00622F79"/>
    <w:rsid w:val="00622FDE"/>
    <w:rsid w:val="006248F6"/>
    <w:rsid w:val="006263E4"/>
    <w:rsid w:val="00631136"/>
    <w:rsid w:val="006350A8"/>
    <w:rsid w:val="0063626C"/>
    <w:rsid w:val="00637151"/>
    <w:rsid w:val="006405D7"/>
    <w:rsid w:val="00641822"/>
    <w:rsid w:val="006478F0"/>
    <w:rsid w:val="0064790A"/>
    <w:rsid w:val="00647A6A"/>
    <w:rsid w:val="00650622"/>
    <w:rsid w:val="00650AEE"/>
    <w:rsid w:val="00650CC4"/>
    <w:rsid w:val="00651DBC"/>
    <w:rsid w:val="00652773"/>
    <w:rsid w:val="00663DAA"/>
    <w:rsid w:val="00666A5B"/>
    <w:rsid w:val="00666CD2"/>
    <w:rsid w:val="00667043"/>
    <w:rsid w:val="00667052"/>
    <w:rsid w:val="00690959"/>
    <w:rsid w:val="00691734"/>
    <w:rsid w:val="0069277C"/>
    <w:rsid w:val="00697422"/>
    <w:rsid w:val="006A5354"/>
    <w:rsid w:val="006A5D40"/>
    <w:rsid w:val="006B0700"/>
    <w:rsid w:val="006B1356"/>
    <w:rsid w:val="006B1867"/>
    <w:rsid w:val="006B5726"/>
    <w:rsid w:val="006B7F6D"/>
    <w:rsid w:val="006C522E"/>
    <w:rsid w:val="006C6A26"/>
    <w:rsid w:val="006C797E"/>
    <w:rsid w:val="006D3C12"/>
    <w:rsid w:val="006D4226"/>
    <w:rsid w:val="006D5114"/>
    <w:rsid w:val="006D5627"/>
    <w:rsid w:val="006D645E"/>
    <w:rsid w:val="006D7A8F"/>
    <w:rsid w:val="006E0D37"/>
    <w:rsid w:val="006F0022"/>
    <w:rsid w:val="006F359B"/>
    <w:rsid w:val="00701633"/>
    <w:rsid w:val="007107FC"/>
    <w:rsid w:val="00712F52"/>
    <w:rsid w:val="00713E86"/>
    <w:rsid w:val="007159E6"/>
    <w:rsid w:val="00721E8B"/>
    <w:rsid w:val="00723180"/>
    <w:rsid w:val="00723A83"/>
    <w:rsid w:val="007277D7"/>
    <w:rsid w:val="007307F5"/>
    <w:rsid w:val="00733505"/>
    <w:rsid w:val="00735F16"/>
    <w:rsid w:val="00737259"/>
    <w:rsid w:val="00737911"/>
    <w:rsid w:val="00745F0C"/>
    <w:rsid w:val="0074616F"/>
    <w:rsid w:val="00747AC4"/>
    <w:rsid w:val="00754434"/>
    <w:rsid w:val="00755B2B"/>
    <w:rsid w:val="0075602A"/>
    <w:rsid w:val="0075763E"/>
    <w:rsid w:val="00761F45"/>
    <w:rsid w:val="00765710"/>
    <w:rsid w:val="00766819"/>
    <w:rsid w:val="00772563"/>
    <w:rsid w:val="00776168"/>
    <w:rsid w:val="007805D1"/>
    <w:rsid w:val="00780AB6"/>
    <w:rsid w:val="00780ECA"/>
    <w:rsid w:val="00781C4D"/>
    <w:rsid w:val="007842BE"/>
    <w:rsid w:val="00786116"/>
    <w:rsid w:val="00792467"/>
    <w:rsid w:val="00794196"/>
    <w:rsid w:val="00795890"/>
    <w:rsid w:val="0079691C"/>
    <w:rsid w:val="00796962"/>
    <w:rsid w:val="00797A8E"/>
    <w:rsid w:val="007A41B2"/>
    <w:rsid w:val="007A4972"/>
    <w:rsid w:val="007A5F5B"/>
    <w:rsid w:val="007B229F"/>
    <w:rsid w:val="007C09F7"/>
    <w:rsid w:val="007C5224"/>
    <w:rsid w:val="007C548B"/>
    <w:rsid w:val="007C578A"/>
    <w:rsid w:val="007C5B95"/>
    <w:rsid w:val="007C7622"/>
    <w:rsid w:val="007D0AFE"/>
    <w:rsid w:val="007D307E"/>
    <w:rsid w:val="007D757D"/>
    <w:rsid w:val="007E0540"/>
    <w:rsid w:val="007E13CD"/>
    <w:rsid w:val="007E3EA9"/>
    <w:rsid w:val="007E4C76"/>
    <w:rsid w:val="007F0D10"/>
    <w:rsid w:val="007F5A42"/>
    <w:rsid w:val="007F7258"/>
    <w:rsid w:val="0080016D"/>
    <w:rsid w:val="00801648"/>
    <w:rsid w:val="00804075"/>
    <w:rsid w:val="0080694D"/>
    <w:rsid w:val="008076BC"/>
    <w:rsid w:val="00807AB3"/>
    <w:rsid w:val="00811FF8"/>
    <w:rsid w:val="00815227"/>
    <w:rsid w:val="00821BB9"/>
    <w:rsid w:val="008227E3"/>
    <w:rsid w:val="0082606E"/>
    <w:rsid w:val="00827C45"/>
    <w:rsid w:val="008301BF"/>
    <w:rsid w:val="00830ECE"/>
    <w:rsid w:val="00831E17"/>
    <w:rsid w:val="00833DF5"/>
    <w:rsid w:val="008347C4"/>
    <w:rsid w:val="008422CE"/>
    <w:rsid w:val="00842765"/>
    <w:rsid w:val="00843F3A"/>
    <w:rsid w:val="00845F6E"/>
    <w:rsid w:val="00846B9B"/>
    <w:rsid w:val="008515FB"/>
    <w:rsid w:val="00851D76"/>
    <w:rsid w:val="00853DA3"/>
    <w:rsid w:val="0085439D"/>
    <w:rsid w:val="00862AF3"/>
    <w:rsid w:val="00863F8C"/>
    <w:rsid w:val="00865599"/>
    <w:rsid w:val="00870164"/>
    <w:rsid w:val="00870850"/>
    <w:rsid w:val="00870994"/>
    <w:rsid w:val="00872D12"/>
    <w:rsid w:val="00873C4E"/>
    <w:rsid w:val="00873E4A"/>
    <w:rsid w:val="008750B9"/>
    <w:rsid w:val="00875DBE"/>
    <w:rsid w:val="0087632A"/>
    <w:rsid w:val="008770CA"/>
    <w:rsid w:val="008865A7"/>
    <w:rsid w:val="00890D44"/>
    <w:rsid w:val="008917E7"/>
    <w:rsid w:val="008920D0"/>
    <w:rsid w:val="008924BF"/>
    <w:rsid w:val="008936D0"/>
    <w:rsid w:val="00895070"/>
    <w:rsid w:val="0089517B"/>
    <w:rsid w:val="008A20D8"/>
    <w:rsid w:val="008A2530"/>
    <w:rsid w:val="008A2E41"/>
    <w:rsid w:val="008A396A"/>
    <w:rsid w:val="008A6285"/>
    <w:rsid w:val="008A78D9"/>
    <w:rsid w:val="008A790A"/>
    <w:rsid w:val="008B150D"/>
    <w:rsid w:val="008B1E73"/>
    <w:rsid w:val="008B228B"/>
    <w:rsid w:val="008B75E9"/>
    <w:rsid w:val="008C00CC"/>
    <w:rsid w:val="008C14CF"/>
    <w:rsid w:val="008C219A"/>
    <w:rsid w:val="008C2F1E"/>
    <w:rsid w:val="008D0D6F"/>
    <w:rsid w:val="008D4F55"/>
    <w:rsid w:val="008D5BCD"/>
    <w:rsid w:val="008D6009"/>
    <w:rsid w:val="008D712E"/>
    <w:rsid w:val="008D7692"/>
    <w:rsid w:val="008E2CEC"/>
    <w:rsid w:val="008E44C4"/>
    <w:rsid w:val="008E51D9"/>
    <w:rsid w:val="008E66AA"/>
    <w:rsid w:val="008F02F1"/>
    <w:rsid w:val="008F0311"/>
    <w:rsid w:val="008F65D3"/>
    <w:rsid w:val="008F6BF8"/>
    <w:rsid w:val="008F7EB9"/>
    <w:rsid w:val="0090020E"/>
    <w:rsid w:val="00907F89"/>
    <w:rsid w:val="00916425"/>
    <w:rsid w:val="009172FC"/>
    <w:rsid w:val="009214F0"/>
    <w:rsid w:val="0092278F"/>
    <w:rsid w:val="0092296A"/>
    <w:rsid w:val="00923948"/>
    <w:rsid w:val="00925D3F"/>
    <w:rsid w:val="00932E60"/>
    <w:rsid w:val="009348B4"/>
    <w:rsid w:val="00941A4D"/>
    <w:rsid w:val="009524F2"/>
    <w:rsid w:val="0095304F"/>
    <w:rsid w:val="00953441"/>
    <w:rsid w:val="0095722D"/>
    <w:rsid w:val="009576C7"/>
    <w:rsid w:val="009577B1"/>
    <w:rsid w:val="00964932"/>
    <w:rsid w:val="0096649D"/>
    <w:rsid w:val="00972974"/>
    <w:rsid w:val="00973231"/>
    <w:rsid w:val="009738A9"/>
    <w:rsid w:val="00973C25"/>
    <w:rsid w:val="00975CC6"/>
    <w:rsid w:val="00977C4E"/>
    <w:rsid w:val="009808E8"/>
    <w:rsid w:val="00980EFE"/>
    <w:rsid w:val="00986833"/>
    <w:rsid w:val="009869CA"/>
    <w:rsid w:val="0099309D"/>
    <w:rsid w:val="0099643F"/>
    <w:rsid w:val="009A117A"/>
    <w:rsid w:val="009A133B"/>
    <w:rsid w:val="009A18E8"/>
    <w:rsid w:val="009A23E6"/>
    <w:rsid w:val="009A4991"/>
    <w:rsid w:val="009A5917"/>
    <w:rsid w:val="009A65F1"/>
    <w:rsid w:val="009A7956"/>
    <w:rsid w:val="009A7C3C"/>
    <w:rsid w:val="009B3F94"/>
    <w:rsid w:val="009B4263"/>
    <w:rsid w:val="009B4AAB"/>
    <w:rsid w:val="009B70A7"/>
    <w:rsid w:val="009C0AFB"/>
    <w:rsid w:val="009C591D"/>
    <w:rsid w:val="009C6928"/>
    <w:rsid w:val="009C6DD7"/>
    <w:rsid w:val="009C6DE0"/>
    <w:rsid w:val="009D287C"/>
    <w:rsid w:val="009E5238"/>
    <w:rsid w:val="009E54E7"/>
    <w:rsid w:val="009E74C9"/>
    <w:rsid w:val="009F4AD3"/>
    <w:rsid w:val="009F4B30"/>
    <w:rsid w:val="00A0062B"/>
    <w:rsid w:val="00A01D88"/>
    <w:rsid w:val="00A02450"/>
    <w:rsid w:val="00A02578"/>
    <w:rsid w:val="00A06D71"/>
    <w:rsid w:val="00A06E07"/>
    <w:rsid w:val="00A07335"/>
    <w:rsid w:val="00A10813"/>
    <w:rsid w:val="00A119C7"/>
    <w:rsid w:val="00A16591"/>
    <w:rsid w:val="00A16B36"/>
    <w:rsid w:val="00A16F1B"/>
    <w:rsid w:val="00A30078"/>
    <w:rsid w:val="00A314B1"/>
    <w:rsid w:val="00A3242C"/>
    <w:rsid w:val="00A353F1"/>
    <w:rsid w:val="00A37E0E"/>
    <w:rsid w:val="00A40984"/>
    <w:rsid w:val="00A428D3"/>
    <w:rsid w:val="00A43279"/>
    <w:rsid w:val="00A460CC"/>
    <w:rsid w:val="00A502B8"/>
    <w:rsid w:val="00A51039"/>
    <w:rsid w:val="00A52ED4"/>
    <w:rsid w:val="00A539F4"/>
    <w:rsid w:val="00A5436D"/>
    <w:rsid w:val="00A54579"/>
    <w:rsid w:val="00A61BF9"/>
    <w:rsid w:val="00A624AF"/>
    <w:rsid w:val="00A62F58"/>
    <w:rsid w:val="00A635C6"/>
    <w:rsid w:val="00A638EB"/>
    <w:rsid w:val="00A65F8C"/>
    <w:rsid w:val="00A7244F"/>
    <w:rsid w:val="00A7590F"/>
    <w:rsid w:val="00A85DB2"/>
    <w:rsid w:val="00A90322"/>
    <w:rsid w:val="00A91B4E"/>
    <w:rsid w:val="00A92E3C"/>
    <w:rsid w:val="00A93C67"/>
    <w:rsid w:val="00A96420"/>
    <w:rsid w:val="00A97225"/>
    <w:rsid w:val="00AA2349"/>
    <w:rsid w:val="00AA41AC"/>
    <w:rsid w:val="00AA5AED"/>
    <w:rsid w:val="00AA626E"/>
    <w:rsid w:val="00AA748C"/>
    <w:rsid w:val="00AB0896"/>
    <w:rsid w:val="00AB1B02"/>
    <w:rsid w:val="00AB42A0"/>
    <w:rsid w:val="00AB4778"/>
    <w:rsid w:val="00AB5B47"/>
    <w:rsid w:val="00AC6317"/>
    <w:rsid w:val="00AC63B4"/>
    <w:rsid w:val="00AC6947"/>
    <w:rsid w:val="00AC7AA3"/>
    <w:rsid w:val="00AD04BC"/>
    <w:rsid w:val="00AD7673"/>
    <w:rsid w:val="00AD7997"/>
    <w:rsid w:val="00AE41A1"/>
    <w:rsid w:val="00AE47C3"/>
    <w:rsid w:val="00AE61BF"/>
    <w:rsid w:val="00AE637C"/>
    <w:rsid w:val="00AE67A1"/>
    <w:rsid w:val="00AF210F"/>
    <w:rsid w:val="00AF377C"/>
    <w:rsid w:val="00AF64E6"/>
    <w:rsid w:val="00B02940"/>
    <w:rsid w:val="00B04A29"/>
    <w:rsid w:val="00B06797"/>
    <w:rsid w:val="00B13E1A"/>
    <w:rsid w:val="00B2049D"/>
    <w:rsid w:val="00B204B6"/>
    <w:rsid w:val="00B236C4"/>
    <w:rsid w:val="00B23790"/>
    <w:rsid w:val="00B23C1A"/>
    <w:rsid w:val="00B24642"/>
    <w:rsid w:val="00B256ED"/>
    <w:rsid w:val="00B271DF"/>
    <w:rsid w:val="00B27B05"/>
    <w:rsid w:val="00B300B5"/>
    <w:rsid w:val="00B30F02"/>
    <w:rsid w:val="00B32F6C"/>
    <w:rsid w:val="00B33D32"/>
    <w:rsid w:val="00B34E51"/>
    <w:rsid w:val="00B36D34"/>
    <w:rsid w:val="00B37511"/>
    <w:rsid w:val="00B37994"/>
    <w:rsid w:val="00B37F5B"/>
    <w:rsid w:val="00B4182E"/>
    <w:rsid w:val="00B44DCA"/>
    <w:rsid w:val="00B504B8"/>
    <w:rsid w:val="00B53258"/>
    <w:rsid w:val="00B55307"/>
    <w:rsid w:val="00B61D24"/>
    <w:rsid w:val="00B62839"/>
    <w:rsid w:val="00B62CD5"/>
    <w:rsid w:val="00B62FB9"/>
    <w:rsid w:val="00B6575D"/>
    <w:rsid w:val="00B67AE2"/>
    <w:rsid w:val="00B71110"/>
    <w:rsid w:val="00B73B99"/>
    <w:rsid w:val="00B73FA9"/>
    <w:rsid w:val="00B743B5"/>
    <w:rsid w:val="00B76B0A"/>
    <w:rsid w:val="00B8028C"/>
    <w:rsid w:val="00B8336B"/>
    <w:rsid w:val="00B84886"/>
    <w:rsid w:val="00B87700"/>
    <w:rsid w:val="00B9115F"/>
    <w:rsid w:val="00B93F5B"/>
    <w:rsid w:val="00B941D7"/>
    <w:rsid w:val="00B94BFB"/>
    <w:rsid w:val="00BA3B9C"/>
    <w:rsid w:val="00BA5A2C"/>
    <w:rsid w:val="00BB0C21"/>
    <w:rsid w:val="00BB1345"/>
    <w:rsid w:val="00BB208A"/>
    <w:rsid w:val="00BB303E"/>
    <w:rsid w:val="00BB6B46"/>
    <w:rsid w:val="00BC038F"/>
    <w:rsid w:val="00BC05E3"/>
    <w:rsid w:val="00BC0EA4"/>
    <w:rsid w:val="00BC1728"/>
    <w:rsid w:val="00BC319F"/>
    <w:rsid w:val="00BC7315"/>
    <w:rsid w:val="00BD0030"/>
    <w:rsid w:val="00BD0384"/>
    <w:rsid w:val="00BD1262"/>
    <w:rsid w:val="00BD1A2F"/>
    <w:rsid w:val="00BD1E59"/>
    <w:rsid w:val="00BD6448"/>
    <w:rsid w:val="00BE6E0A"/>
    <w:rsid w:val="00BF286C"/>
    <w:rsid w:val="00BF4343"/>
    <w:rsid w:val="00BF6C6D"/>
    <w:rsid w:val="00BF7686"/>
    <w:rsid w:val="00C0031A"/>
    <w:rsid w:val="00C00BDC"/>
    <w:rsid w:val="00C00CAD"/>
    <w:rsid w:val="00C033BB"/>
    <w:rsid w:val="00C05C0D"/>
    <w:rsid w:val="00C0699A"/>
    <w:rsid w:val="00C1352D"/>
    <w:rsid w:val="00C16FE7"/>
    <w:rsid w:val="00C174B9"/>
    <w:rsid w:val="00C2390D"/>
    <w:rsid w:val="00C26205"/>
    <w:rsid w:val="00C26AE6"/>
    <w:rsid w:val="00C30BC0"/>
    <w:rsid w:val="00C31775"/>
    <w:rsid w:val="00C320C2"/>
    <w:rsid w:val="00C326E6"/>
    <w:rsid w:val="00C343F0"/>
    <w:rsid w:val="00C34B67"/>
    <w:rsid w:val="00C36DD2"/>
    <w:rsid w:val="00C37A06"/>
    <w:rsid w:val="00C402CC"/>
    <w:rsid w:val="00C41F89"/>
    <w:rsid w:val="00C45D4E"/>
    <w:rsid w:val="00C468A3"/>
    <w:rsid w:val="00C478B3"/>
    <w:rsid w:val="00C47FDE"/>
    <w:rsid w:val="00C5352E"/>
    <w:rsid w:val="00C60CAD"/>
    <w:rsid w:val="00C65737"/>
    <w:rsid w:val="00C66CC4"/>
    <w:rsid w:val="00C71759"/>
    <w:rsid w:val="00C72490"/>
    <w:rsid w:val="00C724A7"/>
    <w:rsid w:val="00C72915"/>
    <w:rsid w:val="00C80EB2"/>
    <w:rsid w:val="00C82174"/>
    <w:rsid w:val="00C86ACD"/>
    <w:rsid w:val="00C91219"/>
    <w:rsid w:val="00C941A3"/>
    <w:rsid w:val="00C9700E"/>
    <w:rsid w:val="00C973AA"/>
    <w:rsid w:val="00CA0297"/>
    <w:rsid w:val="00CA0A44"/>
    <w:rsid w:val="00CA218C"/>
    <w:rsid w:val="00CA4E16"/>
    <w:rsid w:val="00CA61DB"/>
    <w:rsid w:val="00CA778B"/>
    <w:rsid w:val="00CB1DCC"/>
    <w:rsid w:val="00CB33E3"/>
    <w:rsid w:val="00CB4FC5"/>
    <w:rsid w:val="00CB56BE"/>
    <w:rsid w:val="00CB71BE"/>
    <w:rsid w:val="00CB75DD"/>
    <w:rsid w:val="00CC21FD"/>
    <w:rsid w:val="00CC3BE9"/>
    <w:rsid w:val="00CC4364"/>
    <w:rsid w:val="00CD110F"/>
    <w:rsid w:val="00CD1FC3"/>
    <w:rsid w:val="00CD2880"/>
    <w:rsid w:val="00CD39BE"/>
    <w:rsid w:val="00CD3FF1"/>
    <w:rsid w:val="00CD50E6"/>
    <w:rsid w:val="00CD7BF0"/>
    <w:rsid w:val="00CE0206"/>
    <w:rsid w:val="00CE0450"/>
    <w:rsid w:val="00CE421B"/>
    <w:rsid w:val="00CE42F1"/>
    <w:rsid w:val="00CE4FA8"/>
    <w:rsid w:val="00CE5B05"/>
    <w:rsid w:val="00CE6079"/>
    <w:rsid w:val="00CF063E"/>
    <w:rsid w:val="00CF295A"/>
    <w:rsid w:val="00CF38B6"/>
    <w:rsid w:val="00D01E54"/>
    <w:rsid w:val="00D03598"/>
    <w:rsid w:val="00D0451C"/>
    <w:rsid w:val="00D073E6"/>
    <w:rsid w:val="00D103AC"/>
    <w:rsid w:val="00D15C5A"/>
    <w:rsid w:val="00D177E2"/>
    <w:rsid w:val="00D20AF2"/>
    <w:rsid w:val="00D21762"/>
    <w:rsid w:val="00D23079"/>
    <w:rsid w:val="00D244CA"/>
    <w:rsid w:val="00D26BEF"/>
    <w:rsid w:val="00D278C7"/>
    <w:rsid w:val="00D31395"/>
    <w:rsid w:val="00D31703"/>
    <w:rsid w:val="00D32998"/>
    <w:rsid w:val="00D34830"/>
    <w:rsid w:val="00D35A1F"/>
    <w:rsid w:val="00D408A2"/>
    <w:rsid w:val="00D41294"/>
    <w:rsid w:val="00D42213"/>
    <w:rsid w:val="00D4521C"/>
    <w:rsid w:val="00D47E68"/>
    <w:rsid w:val="00D534D8"/>
    <w:rsid w:val="00D54090"/>
    <w:rsid w:val="00D557A6"/>
    <w:rsid w:val="00D57C5C"/>
    <w:rsid w:val="00D62E68"/>
    <w:rsid w:val="00D64046"/>
    <w:rsid w:val="00D64C94"/>
    <w:rsid w:val="00D67435"/>
    <w:rsid w:val="00D72161"/>
    <w:rsid w:val="00D74313"/>
    <w:rsid w:val="00D74A77"/>
    <w:rsid w:val="00D801FD"/>
    <w:rsid w:val="00D802C5"/>
    <w:rsid w:val="00D81847"/>
    <w:rsid w:val="00D826BD"/>
    <w:rsid w:val="00D850BC"/>
    <w:rsid w:val="00D90D43"/>
    <w:rsid w:val="00D91BB3"/>
    <w:rsid w:val="00D94355"/>
    <w:rsid w:val="00D96311"/>
    <w:rsid w:val="00D97858"/>
    <w:rsid w:val="00DA01C9"/>
    <w:rsid w:val="00DA1A6A"/>
    <w:rsid w:val="00DA2052"/>
    <w:rsid w:val="00DA2065"/>
    <w:rsid w:val="00DA2D9F"/>
    <w:rsid w:val="00DA5CD8"/>
    <w:rsid w:val="00DA6D4C"/>
    <w:rsid w:val="00DA6F91"/>
    <w:rsid w:val="00DB0B58"/>
    <w:rsid w:val="00DB47E6"/>
    <w:rsid w:val="00DB68B4"/>
    <w:rsid w:val="00DB6D58"/>
    <w:rsid w:val="00DB7F7F"/>
    <w:rsid w:val="00DC0C7B"/>
    <w:rsid w:val="00DC11F9"/>
    <w:rsid w:val="00DC3D89"/>
    <w:rsid w:val="00DC4E75"/>
    <w:rsid w:val="00DC5D87"/>
    <w:rsid w:val="00DD2D19"/>
    <w:rsid w:val="00DD48D7"/>
    <w:rsid w:val="00DD5602"/>
    <w:rsid w:val="00DD6918"/>
    <w:rsid w:val="00DD7096"/>
    <w:rsid w:val="00DD7111"/>
    <w:rsid w:val="00DE01CB"/>
    <w:rsid w:val="00DE7427"/>
    <w:rsid w:val="00DF050C"/>
    <w:rsid w:val="00DF10C2"/>
    <w:rsid w:val="00DF36CD"/>
    <w:rsid w:val="00DF4522"/>
    <w:rsid w:val="00DF4BBE"/>
    <w:rsid w:val="00DF50D1"/>
    <w:rsid w:val="00E00EAE"/>
    <w:rsid w:val="00E01180"/>
    <w:rsid w:val="00E01E7F"/>
    <w:rsid w:val="00E03073"/>
    <w:rsid w:val="00E038CF"/>
    <w:rsid w:val="00E06282"/>
    <w:rsid w:val="00E07200"/>
    <w:rsid w:val="00E07E76"/>
    <w:rsid w:val="00E126BA"/>
    <w:rsid w:val="00E14CC8"/>
    <w:rsid w:val="00E16A2B"/>
    <w:rsid w:val="00E178E3"/>
    <w:rsid w:val="00E21EE4"/>
    <w:rsid w:val="00E223ED"/>
    <w:rsid w:val="00E234D9"/>
    <w:rsid w:val="00E25888"/>
    <w:rsid w:val="00E27C6C"/>
    <w:rsid w:val="00E317D1"/>
    <w:rsid w:val="00E35796"/>
    <w:rsid w:val="00E42C7C"/>
    <w:rsid w:val="00E43E47"/>
    <w:rsid w:val="00E5308F"/>
    <w:rsid w:val="00E536A0"/>
    <w:rsid w:val="00E54A23"/>
    <w:rsid w:val="00E54A45"/>
    <w:rsid w:val="00E55BB1"/>
    <w:rsid w:val="00E567DE"/>
    <w:rsid w:val="00E57355"/>
    <w:rsid w:val="00E624FE"/>
    <w:rsid w:val="00E6306A"/>
    <w:rsid w:val="00E63575"/>
    <w:rsid w:val="00E66B5F"/>
    <w:rsid w:val="00E71B2F"/>
    <w:rsid w:val="00E71B7B"/>
    <w:rsid w:val="00E73815"/>
    <w:rsid w:val="00E73A76"/>
    <w:rsid w:val="00E73B60"/>
    <w:rsid w:val="00E753F0"/>
    <w:rsid w:val="00E75D90"/>
    <w:rsid w:val="00E775D9"/>
    <w:rsid w:val="00E800C9"/>
    <w:rsid w:val="00E80817"/>
    <w:rsid w:val="00E83122"/>
    <w:rsid w:val="00E84E5C"/>
    <w:rsid w:val="00E85442"/>
    <w:rsid w:val="00E86518"/>
    <w:rsid w:val="00E90525"/>
    <w:rsid w:val="00E95909"/>
    <w:rsid w:val="00EA3AA6"/>
    <w:rsid w:val="00EA47FB"/>
    <w:rsid w:val="00EB0496"/>
    <w:rsid w:val="00EB04C6"/>
    <w:rsid w:val="00EB2DA2"/>
    <w:rsid w:val="00EB3058"/>
    <w:rsid w:val="00EB5D4B"/>
    <w:rsid w:val="00EB6E94"/>
    <w:rsid w:val="00EC0614"/>
    <w:rsid w:val="00EC25E0"/>
    <w:rsid w:val="00EC5A59"/>
    <w:rsid w:val="00EC7E20"/>
    <w:rsid w:val="00ED293C"/>
    <w:rsid w:val="00ED3137"/>
    <w:rsid w:val="00ED690E"/>
    <w:rsid w:val="00ED6ABE"/>
    <w:rsid w:val="00EE1926"/>
    <w:rsid w:val="00EE3554"/>
    <w:rsid w:val="00EE3A31"/>
    <w:rsid w:val="00EE535E"/>
    <w:rsid w:val="00EF20D2"/>
    <w:rsid w:val="00EF336A"/>
    <w:rsid w:val="00EF632E"/>
    <w:rsid w:val="00EF6E1B"/>
    <w:rsid w:val="00EF7E3C"/>
    <w:rsid w:val="00F01701"/>
    <w:rsid w:val="00F042F7"/>
    <w:rsid w:val="00F060D0"/>
    <w:rsid w:val="00F06904"/>
    <w:rsid w:val="00F0753E"/>
    <w:rsid w:val="00F07E11"/>
    <w:rsid w:val="00F11C7F"/>
    <w:rsid w:val="00F12039"/>
    <w:rsid w:val="00F126D3"/>
    <w:rsid w:val="00F135A8"/>
    <w:rsid w:val="00F1395E"/>
    <w:rsid w:val="00F13A19"/>
    <w:rsid w:val="00F15FE4"/>
    <w:rsid w:val="00F166BD"/>
    <w:rsid w:val="00F20EFD"/>
    <w:rsid w:val="00F21973"/>
    <w:rsid w:val="00F2643F"/>
    <w:rsid w:val="00F31E8B"/>
    <w:rsid w:val="00F32889"/>
    <w:rsid w:val="00F33095"/>
    <w:rsid w:val="00F3314A"/>
    <w:rsid w:val="00F3467F"/>
    <w:rsid w:val="00F35B64"/>
    <w:rsid w:val="00F35BF1"/>
    <w:rsid w:val="00F35EF4"/>
    <w:rsid w:val="00F426FB"/>
    <w:rsid w:val="00F42AE7"/>
    <w:rsid w:val="00F44A7B"/>
    <w:rsid w:val="00F44B9E"/>
    <w:rsid w:val="00F5272B"/>
    <w:rsid w:val="00F53E8E"/>
    <w:rsid w:val="00F56DC6"/>
    <w:rsid w:val="00F573CA"/>
    <w:rsid w:val="00F601B2"/>
    <w:rsid w:val="00F6150A"/>
    <w:rsid w:val="00F63AF6"/>
    <w:rsid w:val="00F63D7C"/>
    <w:rsid w:val="00F666E6"/>
    <w:rsid w:val="00F700C2"/>
    <w:rsid w:val="00F70C0E"/>
    <w:rsid w:val="00F75E00"/>
    <w:rsid w:val="00F82BBB"/>
    <w:rsid w:val="00F82DF3"/>
    <w:rsid w:val="00F85253"/>
    <w:rsid w:val="00F86ECA"/>
    <w:rsid w:val="00F874BA"/>
    <w:rsid w:val="00F90839"/>
    <w:rsid w:val="00F916C5"/>
    <w:rsid w:val="00F91B3B"/>
    <w:rsid w:val="00F94FD6"/>
    <w:rsid w:val="00F9546F"/>
    <w:rsid w:val="00F956A7"/>
    <w:rsid w:val="00F95F46"/>
    <w:rsid w:val="00F97970"/>
    <w:rsid w:val="00FA0EB6"/>
    <w:rsid w:val="00FA2698"/>
    <w:rsid w:val="00FA31A2"/>
    <w:rsid w:val="00FA5DBE"/>
    <w:rsid w:val="00FB127C"/>
    <w:rsid w:val="00FB12B2"/>
    <w:rsid w:val="00FB4FCB"/>
    <w:rsid w:val="00FB5B50"/>
    <w:rsid w:val="00FC2A09"/>
    <w:rsid w:val="00FC50E3"/>
    <w:rsid w:val="00FC7FE0"/>
    <w:rsid w:val="00FD0CE0"/>
    <w:rsid w:val="00FD4D9E"/>
    <w:rsid w:val="00FD6B11"/>
    <w:rsid w:val="00FE00B1"/>
    <w:rsid w:val="00FE09A6"/>
    <w:rsid w:val="00FE45A3"/>
    <w:rsid w:val="00FE46FA"/>
    <w:rsid w:val="00FE5492"/>
    <w:rsid w:val="00FF03F2"/>
    <w:rsid w:val="00FF3D9C"/>
    <w:rsid w:val="00FF3DDE"/>
    <w:rsid w:val="00FF4F5C"/>
    <w:rsid w:val="00FF74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285"/>
    <w:rPr>
      <w:rFonts w:eastAsiaTheme="minorEastAsia"/>
      <w:lang w:eastAsia="pl-PL"/>
    </w:rPr>
  </w:style>
  <w:style w:type="paragraph" w:styleId="Nagwek2">
    <w:name w:val="heading 2"/>
    <w:basedOn w:val="Normalny"/>
    <w:next w:val="Normalny"/>
    <w:link w:val="Nagwek2Znak"/>
    <w:uiPriority w:val="9"/>
    <w:semiHidden/>
    <w:unhideWhenUsed/>
    <w:qFormat/>
    <w:rsid w:val="00BD00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7">
    <w:name w:val="heading 7"/>
    <w:basedOn w:val="Normalny"/>
    <w:next w:val="Normalny"/>
    <w:link w:val="Nagwek7Znak"/>
    <w:unhideWhenUsed/>
    <w:qFormat/>
    <w:rsid w:val="00A119C7"/>
    <w:pPr>
      <w:spacing w:before="240" w:after="60" w:line="240" w:lineRule="auto"/>
      <w:outlineLvl w:val="6"/>
    </w:pPr>
    <w:rPr>
      <w:rFonts w:ascii="Calibri" w:eastAsia="Times New Roman" w:hAnsi="Calibri"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A6285"/>
    <w:pPr>
      <w:ind w:left="720"/>
      <w:contextualSpacing/>
    </w:pPr>
  </w:style>
  <w:style w:type="character" w:customStyle="1" w:styleId="AkapitzlistZnak">
    <w:name w:val="Akapit z listą Znak"/>
    <w:basedOn w:val="Domylnaczcionkaakapitu"/>
    <w:link w:val="Akapitzlist"/>
    <w:uiPriority w:val="34"/>
    <w:rsid w:val="008A6285"/>
    <w:rPr>
      <w:rFonts w:eastAsiaTheme="minorEastAsia"/>
      <w:lang w:eastAsia="pl-PL"/>
    </w:rPr>
  </w:style>
  <w:style w:type="character" w:styleId="Hipercze">
    <w:name w:val="Hyperlink"/>
    <w:uiPriority w:val="99"/>
    <w:unhideWhenUsed/>
    <w:rsid w:val="008A6285"/>
    <w:rPr>
      <w:rFonts w:ascii="Tahoma" w:hAnsi="Tahoma" w:cs="Tahoma" w:hint="default"/>
      <w:b/>
      <w:bCs/>
      <w:strike w:val="0"/>
      <w:dstrike w:val="0"/>
      <w:color w:val="333366"/>
      <w:sz w:val="16"/>
      <w:szCs w:val="16"/>
      <w:u w:val="none"/>
      <w:effect w:val="none"/>
    </w:rPr>
  </w:style>
  <w:style w:type="paragraph" w:customStyle="1" w:styleId="Default">
    <w:name w:val="Default"/>
    <w:rsid w:val="008A628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FontStyle78">
    <w:name w:val="Font Style78"/>
    <w:basedOn w:val="Domylnaczcionkaakapitu"/>
    <w:uiPriority w:val="99"/>
    <w:rsid w:val="004D706D"/>
    <w:rPr>
      <w:rFonts w:ascii="Times New Roman" w:hAnsi="Times New Roman" w:cs="Times New Roman"/>
      <w:color w:val="000000"/>
      <w:sz w:val="20"/>
      <w:szCs w:val="20"/>
    </w:rPr>
  </w:style>
  <w:style w:type="paragraph" w:customStyle="1" w:styleId="Style10">
    <w:name w:val="Style10"/>
    <w:basedOn w:val="Normalny"/>
    <w:uiPriority w:val="99"/>
    <w:rsid w:val="0029335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Text">
    <w:name w:val="Default Text"/>
    <w:basedOn w:val="Normalny"/>
    <w:uiPriority w:val="99"/>
    <w:rsid w:val="0049050D"/>
    <w:pPr>
      <w:spacing w:before="120" w:after="0" w:line="240" w:lineRule="auto"/>
      <w:ind w:left="1701"/>
      <w:jc w:val="both"/>
    </w:pPr>
    <w:rPr>
      <w:rFonts w:ascii="Tahoma" w:eastAsia="MS Mincho" w:hAnsi="Tahoma" w:cs="Tahoma"/>
      <w:sz w:val="20"/>
      <w:szCs w:val="20"/>
    </w:rPr>
  </w:style>
  <w:style w:type="character" w:customStyle="1" w:styleId="Nagwek7Znak">
    <w:name w:val="Nagłówek 7 Znak"/>
    <w:basedOn w:val="Domylnaczcionkaakapitu"/>
    <w:link w:val="Nagwek7"/>
    <w:rsid w:val="00A119C7"/>
    <w:rPr>
      <w:rFonts w:ascii="Calibri" w:eastAsia="Times New Roman" w:hAnsi="Calibri" w:cs="Times New Roman"/>
      <w:sz w:val="24"/>
      <w:szCs w:val="24"/>
    </w:rPr>
  </w:style>
  <w:style w:type="paragraph" w:styleId="Bezodstpw">
    <w:name w:val="No Spacing"/>
    <w:uiPriority w:val="1"/>
    <w:qFormat/>
    <w:rsid w:val="00A638EB"/>
    <w:pPr>
      <w:spacing w:after="0" w:line="240" w:lineRule="auto"/>
    </w:pPr>
    <w:rPr>
      <w:rFonts w:eastAsiaTheme="minorEastAsia"/>
      <w:lang w:eastAsia="pl-PL"/>
    </w:rPr>
  </w:style>
  <w:style w:type="paragraph" w:styleId="Tekstdymka">
    <w:name w:val="Balloon Text"/>
    <w:basedOn w:val="Normalny"/>
    <w:link w:val="TekstdymkaZnak"/>
    <w:uiPriority w:val="99"/>
    <w:semiHidden/>
    <w:unhideWhenUsed/>
    <w:rsid w:val="00CA21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218C"/>
    <w:rPr>
      <w:rFonts w:ascii="Segoe UI" w:eastAsiaTheme="minorEastAsia" w:hAnsi="Segoe UI" w:cs="Segoe UI"/>
      <w:sz w:val="18"/>
      <w:szCs w:val="18"/>
      <w:lang w:eastAsia="pl-PL"/>
    </w:rPr>
  </w:style>
  <w:style w:type="character" w:customStyle="1" w:styleId="teksttreci2">
    <w:name w:val="teksttreci2"/>
    <w:basedOn w:val="Domylnaczcionkaakapitu"/>
    <w:rsid w:val="002E4ED2"/>
  </w:style>
  <w:style w:type="paragraph" w:styleId="Nagwek">
    <w:name w:val="header"/>
    <w:basedOn w:val="Normalny"/>
    <w:link w:val="NagwekZnak"/>
    <w:uiPriority w:val="99"/>
    <w:unhideWhenUsed/>
    <w:rsid w:val="00D97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7858"/>
    <w:rPr>
      <w:rFonts w:eastAsiaTheme="minorEastAsia"/>
      <w:lang w:eastAsia="pl-PL"/>
    </w:rPr>
  </w:style>
  <w:style w:type="paragraph" w:styleId="Stopka">
    <w:name w:val="footer"/>
    <w:basedOn w:val="Normalny"/>
    <w:link w:val="StopkaZnak"/>
    <w:uiPriority w:val="99"/>
    <w:unhideWhenUsed/>
    <w:rsid w:val="00D97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7858"/>
    <w:rPr>
      <w:rFonts w:eastAsiaTheme="minorEastAsia"/>
      <w:lang w:eastAsia="pl-PL"/>
    </w:rPr>
  </w:style>
  <w:style w:type="paragraph" w:customStyle="1" w:styleId="ust">
    <w:name w:val="ust"/>
    <w:rsid w:val="00D97858"/>
    <w:pPr>
      <w:spacing w:before="60" w:after="60" w:line="240" w:lineRule="auto"/>
      <w:ind w:left="426" w:hanging="284"/>
      <w:jc w:val="both"/>
    </w:pPr>
    <w:rPr>
      <w:rFonts w:ascii="Times New Roman" w:eastAsia="Calibri"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BD1A2F"/>
    <w:rPr>
      <w:color w:val="605E5C"/>
      <w:shd w:val="clear" w:color="auto" w:fill="E1DFDD"/>
    </w:rPr>
  </w:style>
  <w:style w:type="paragraph" w:customStyle="1" w:styleId="Styl4">
    <w:name w:val="Styl4"/>
    <w:basedOn w:val="Nagwek2"/>
    <w:link w:val="Styl4Znak"/>
    <w:qFormat/>
    <w:rsid w:val="00BD0030"/>
    <w:pPr>
      <w:keepLines w:val="0"/>
      <w:widowControl w:val="0"/>
      <w:suppressAutoHyphens/>
      <w:spacing w:before="120" w:after="62" w:line="240" w:lineRule="auto"/>
    </w:pPr>
    <w:rPr>
      <w:rFonts w:ascii="Arial" w:eastAsia="Lucida Sans Unicode" w:hAnsi="Arial" w:cs="Arial"/>
      <w:b/>
      <w:bCs/>
      <w:i/>
      <w:iCs/>
      <w:color w:val="auto"/>
      <w:kern w:val="1"/>
      <w:sz w:val="28"/>
      <w:szCs w:val="28"/>
      <w:lang w:eastAsia="ar-SA"/>
    </w:rPr>
  </w:style>
  <w:style w:type="character" w:customStyle="1" w:styleId="Styl4Znak">
    <w:name w:val="Styl4 Znak"/>
    <w:link w:val="Styl4"/>
    <w:rsid w:val="00BD0030"/>
    <w:rPr>
      <w:rFonts w:ascii="Arial" w:eastAsia="Lucida Sans Unicode" w:hAnsi="Arial" w:cs="Arial"/>
      <w:b/>
      <w:bCs/>
      <w:i/>
      <w:iCs/>
      <w:kern w:val="1"/>
      <w:sz w:val="28"/>
      <w:szCs w:val="28"/>
      <w:lang w:eastAsia="ar-SA"/>
    </w:rPr>
  </w:style>
  <w:style w:type="character" w:customStyle="1" w:styleId="Nagwek2Znak">
    <w:name w:val="Nagłówek 2 Znak"/>
    <w:basedOn w:val="Domylnaczcionkaakapitu"/>
    <w:link w:val="Nagwek2"/>
    <w:uiPriority w:val="9"/>
    <w:semiHidden/>
    <w:rsid w:val="00BD0030"/>
    <w:rPr>
      <w:rFonts w:asciiTheme="majorHAnsi" w:eastAsiaTheme="majorEastAsia" w:hAnsiTheme="majorHAnsi" w:cstheme="majorBidi"/>
      <w:color w:val="365F91" w:themeColor="accent1" w:themeShade="BF"/>
      <w:sz w:val="26"/>
      <w:szCs w:val="26"/>
      <w:lang w:eastAsia="pl-PL"/>
    </w:rPr>
  </w:style>
  <w:style w:type="character" w:customStyle="1" w:styleId="TekstpodstawowyZnak">
    <w:name w:val="Tekst podstawowy Znak"/>
    <w:basedOn w:val="Domylnaczcionkaakapitu"/>
    <w:link w:val="Tekstpodstawowy"/>
    <w:rsid w:val="0075763E"/>
    <w:rPr>
      <w:rFonts w:ascii="Calibri" w:eastAsia="Calibri" w:hAnsi="Calibri" w:cs="Calibri"/>
      <w:sz w:val="24"/>
      <w:szCs w:val="24"/>
      <w:shd w:val="clear" w:color="auto" w:fill="FFFFFF"/>
    </w:rPr>
  </w:style>
  <w:style w:type="paragraph" w:styleId="Tekstpodstawowy">
    <w:name w:val="Body Text"/>
    <w:basedOn w:val="Normalny"/>
    <w:link w:val="TekstpodstawowyZnak"/>
    <w:qFormat/>
    <w:rsid w:val="0075763E"/>
    <w:pPr>
      <w:widowControl w:val="0"/>
      <w:shd w:val="clear" w:color="auto" w:fill="FFFFFF"/>
      <w:spacing w:after="0" w:line="240" w:lineRule="auto"/>
    </w:pPr>
    <w:rPr>
      <w:rFonts w:ascii="Calibri" w:eastAsia="Calibri" w:hAnsi="Calibri" w:cs="Calibri"/>
      <w:sz w:val="24"/>
      <w:szCs w:val="24"/>
      <w:lang w:eastAsia="en-US"/>
    </w:rPr>
  </w:style>
  <w:style w:type="character" w:customStyle="1" w:styleId="TekstpodstawowyZnak1">
    <w:name w:val="Tekst podstawowy Znak1"/>
    <w:basedOn w:val="Domylnaczcionkaakapitu"/>
    <w:uiPriority w:val="99"/>
    <w:semiHidden/>
    <w:rsid w:val="0075763E"/>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285"/>
    <w:rPr>
      <w:rFonts w:eastAsiaTheme="minorEastAsia"/>
      <w:lang w:eastAsia="pl-PL"/>
    </w:rPr>
  </w:style>
  <w:style w:type="paragraph" w:styleId="Nagwek2">
    <w:name w:val="heading 2"/>
    <w:basedOn w:val="Normalny"/>
    <w:next w:val="Normalny"/>
    <w:link w:val="Nagwek2Znak"/>
    <w:uiPriority w:val="9"/>
    <w:semiHidden/>
    <w:unhideWhenUsed/>
    <w:qFormat/>
    <w:rsid w:val="00BD00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7">
    <w:name w:val="heading 7"/>
    <w:basedOn w:val="Normalny"/>
    <w:next w:val="Normalny"/>
    <w:link w:val="Nagwek7Znak"/>
    <w:unhideWhenUsed/>
    <w:qFormat/>
    <w:rsid w:val="00A119C7"/>
    <w:pPr>
      <w:spacing w:before="240" w:after="60" w:line="240" w:lineRule="auto"/>
      <w:outlineLvl w:val="6"/>
    </w:pPr>
    <w:rPr>
      <w:rFonts w:ascii="Calibri" w:eastAsia="Times New Roman" w:hAnsi="Calibri" w:cs="Times New Roman"/>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A6285"/>
    <w:pPr>
      <w:ind w:left="720"/>
      <w:contextualSpacing/>
    </w:pPr>
  </w:style>
  <w:style w:type="character" w:customStyle="1" w:styleId="AkapitzlistZnak">
    <w:name w:val="Akapit z listą Znak"/>
    <w:basedOn w:val="Domylnaczcionkaakapitu"/>
    <w:link w:val="Akapitzlist"/>
    <w:uiPriority w:val="34"/>
    <w:rsid w:val="008A6285"/>
    <w:rPr>
      <w:rFonts w:eastAsiaTheme="minorEastAsia"/>
      <w:lang w:eastAsia="pl-PL"/>
    </w:rPr>
  </w:style>
  <w:style w:type="character" w:styleId="Hipercze">
    <w:name w:val="Hyperlink"/>
    <w:uiPriority w:val="99"/>
    <w:unhideWhenUsed/>
    <w:rsid w:val="008A6285"/>
    <w:rPr>
      <w:rFonts w:ascii="Tahoma" w:hAnsi="Tahoma" w:cs="Tahoma" w:hint="default"/>
      <w:b/>
      <w:bCs/>
      <w:strike w:val="0"/>
      <w:dstrike w:val="0"/>
      <w:color w:val="333366"/>
      <w:sz w:val="16"/>
      <w:szCs w:val="16"/>
      <w:u w:val="none"/>
      <w:effect w:val="none"/>
    </w:rPr>
  </w:style>
  <w:style w:type="paragraph" w:customStyle="1" w:styleId="Default">
    <w:name w:val="Default"/>
    <w:rsid w:val="008A628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FontStyle78">
    <w:name w:val="Font Style78"/>
    <w:basedOn w:val="Domylnaczcionkaakapitu"/>
    <w:uiPriority w:val="99"/>
    <w:rsid w:val="004D706D"/>
    <w:rPr>
      <w:rFonts w:ascii="Times New Roman" w:hAnsi="Times New Roman" w:cs="Times New Roman"/>
      <w:color w:val="000000"/>
      <w:sz w:val="20"/>
      <w:szCs w:val="20"/>
    </w:rPr>
  </w:style>
  <w:style w:type="paragraph" w:customStyle="1" w:styleId="Style10">
    <w:name w:val="Style10"/>
    <w:basedOn w:val="Normalny"/>
    <w:uiPriority w:val="99"/>
    <w:rsid w:val="0029335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Text">
    <w:name w:val="Default Text"/>
    <w:basedOn w:val="Normalny"/>
    <w:uiPriority w:val="99"/>
    <w:rsid w:val="0049050D"/>
    <w:pPr>
      <w:spacing w:before="120" w:after="0" w:line="240" w:lineRule="auto"/>
      <w:ind w:left="1701"/>
      <w:jc w:val="both"/>
    </w:pPr>
    <w:rPr>
      <w:rFonts w:ascii="Tahoma" w:eastAsia="MS Mincho" w:hAnsi="Tahoma" w:cs="Tahoma"/>
      <w:sz w:val="20"/>
      <w:szCs w:val="20"/>
    </w:rPr>
  </w:style>
  <w:style w:type="character" w:customStyle="1" w:styleId="Nagwek7Znak">
    <w:name w:val="Nagłówek 7 Znak"/>
    <w:basedOn w:val="Domylnaczcionkaakapitu"/>
    <w:link w:val="Nagwek7"/>
    <w:rsid w:val="00A119C7"/>
    <w:rPr>
      <w:rFonts w:ascii="Calibri" w:eastAsia="Times New Roman" w:hAnsi="Calibri" w:cs="Times New Roman"/>
      <w:sz w:val="24"/>
      <w:szCs w:val="24"/>
      <w:lang w:val="x-none" w:eastAsia="x-none"/>
    </w:rPr>
  </w:style>
  <w:style w:type="paragraph" w:styleId="Bezodstpw">
    <w:name w:val="No Spacing"/>
    <w:uiPriority w:val="1"/>
    <w:qFormat/>
    <w:rsid w:val="00A638EB"/>
    <w:pPr>
      <w:spacing w:after="0" w:line="240" w:lineRule="auto"/>
    </w:pPr>
    <w:rPr>
      <w:rFonts w:eastAsiaTheme="minorEastAsia"/>
      <w:lang w:eastAsia="pl-PL"/>
    </w:rPr>
  </w:style>
  <w:style w:type="paragraph" w:styleId="Tekstdymka">
    <w:name w:val="Balloon Text"/>
    <w:basedOn w:val="Normalny"/>
    <w:link w:val="TekstdymkaZnak"/>
    <w:uiPriority w:val="99"/>
    <w:semiHidden/>
    <w:unhideWhenUsed/>
    <w:rsid w:val="00CA21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218C"/>
    <w:rPr>
      <w:rFonts w:ascii="Segoe UI" w:eastAsiaTheme="minorEastAsia" w:hAnsi="Segoe UI" w:cs="Segoe UI"/>
      <w:sz w:val="18"/>
      <w:szCs w:val="18"/>
      <w:lang w:eastAsia="pl-PL"/>
    </w:rPr>
  </w:style>
  <w:style w:type="character" w:customStyle="1" w:styleId="teksttreci2">
    <w:name w:val="teksttreci2"/>
    <w:basedOn w:val="Domylnaczcionkaakapitu"/>
    <w:rsid w:val="002E4ED2"/>
  </w:style>
  <w:style w:type="paragraph" w:styleId="Nagwek">
    <w:name w:val="header"/>
    <w:basedOn w:val="Normalny"/>
    <w:link w:val="NagwekZnak"/>
    <w:uiPriority w:val="99"/>
    <w:unhideWhenUsed/>
    <w:rsid w:val="00D97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7858"/>
    <w:rPr>
      <w:rFonts w:eastAsiaTheme="minorEastAsia"/>
      <w:lang w:eastAsia="pl-PL"/>
    </w:rPr>
  </w:style>
  <w:style w:type="paragraph" w:styleId="Stopka">
    <w:name w:val="footer"/>
    <w:basedOn w:val="Normalny"/>
    <w:link w:val="StopkaZnak"/>
    <w:uiPriority w:val="99"/>
    <w:unhideWhenUsed/>
    <w:rsid w:val="00D97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7858"/>
    <w:rPr>
      <w:rFonts w:eastAsiaTheme="minorEastAsia"/>
      <w:lang w:eastAsia="pl-PL"/>
    </w:rPr>
  </w:style>
  <w:style w:type="paragraph" w:customStyle="1" w:styleId="ust">
    <w:name w:val="ust"/>
    <w:rsid w:val="00D97858"/>
    <w:pPr>
      <w:spacing w:before="60" w:after="60" w:line="240" w:lineRule="auto"/>
      <w:ind w:left="426" w:hanging="284"/>
      <w:jc w:val="both"/>
    </w:pPr>
    <w:rPr>
      <w:rFonts w:ascii="Times New Roman" w:eastAsia="Calibri"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BD1A2F"/>
    <w:rPr>
      <w:color w:val="605E5C"/>
      <w:shd w:val="clear" w:color="auto" w:fill="E1DFDD"/>
    </w:rPr>
  </w:style>
  <w:style w:type="paragraph" w:customStyle="1" w:styleId="Styl4">
    <w:name w:val="Styl4"/>
    <w:basedOn w:val="Nagwek2"/>
    <w:link w:val="Styl4Znak"/>
    <w:qFormat/>
    <w:rsid w:val="00BD0030"/>
    <w:pPr>
      <w:keepLines w:val="0"/>
      <w:widowControl w:val="0"/>
      <w:suppressAutoHyphens/>
      <w:spacing w:before="120" w:after="62" w:line="240" w:lineRule="auto"/>
    </w:pPr>
    <w:rPr>
      <w:rFonts w:ascii="Arial" w:eastAsia="Lucida Sans Unicode" w:hAnsi="Arial" w:cs="Arial"/>
      <w:b/>
      <w:bCs/>
      <w:i/>
      <w:iCs/>
      <w:color w:val="auto"/>
      <w:kern w:val="1"/>
      <w:sz w:val="28"/>
      <w:szCs w:val="28"/>
      <w:lang w:eastAsia="ar-SA"/>
    </w:rPr>
  </w:style>
  <w:style w:type="character" w:customStyle="1" w:styleId="Styl4Znak">
    <w:name w:val="Styl4 Znak"/>
    <w:link w:val="Styl4"/>
    <w:rsid w:val="00BD0030"/>
    <w:rPr>
      <w:rFonts w:ascii="Arial" w:eastAsia="Lucida Sans Unicode" w:hAnsi="Arial" w:cs="Arial"/>
      <w:b/>
      <w:bCs/>
      <w:i/>
      <w:iCs/>
      <w:kern w:val="1"/>
      <w:sz w:val="28"/>
      <w:szCs w:val="28"/>
      <w:lang w:eastAsia="ar-SA"/>
    </w:rPr>
  </w:style>
  <w:style w:type="character" w:customStyle="1" w:styleId="Nagwek2Znak">
    <w:name w:val="Nagłówek 2 Znak"/>
    <w:basedOn w:val="Domylnaczcionkaakapitu"/>
    <w:link w:val="Nagwek2"/>
    <w:uiPriority w:val="9"/>
    <w:semiHidden/>
    <w:rsid w:val="00BD0030"/>
    <w:rPr>
      <w:rFonts w:asciiTheme="majorHAnsi" w:eastAsiaTheme="majorEastAsia" w:hAnsiTheme="majorHAnsi" w:cstheme="majorBidi"/>
      <w:color w:val="365F91" w:themeColor="accent1" w:themeShade="BF"/>
      <w:sz w:val="26"/>
      <w:szCs w:val="26"/>
      <w:lang w:eastAsia="pl-PL"/>
    </w:rPr>
  </w:style>
  <w:style w:type="character" w:customStyle="1" w:styleId="TekstpodstawowyZnak">
    <w:name w:val="Tekst podstawowy Znak"/>
    <w:basedOn w:val="Domylnaczcionkaakapitu"/>
    <w:link w:val="Tekstpodstawowy"/>
    <w:rsid w:val="0075763E"/>
    <w:rPr>
      <w:rFonts w:ascii="Calibri" w:eastAsia="Calibri" w:hAnsi="Calibri" w:cs="Calibri"/>
      <w:sz w:val="24"/>
      <w:szCs w:val="24"/>
      <w:shd w:val="clear" w:color="auto" w:fill="FFFFFF"/>
    </w:rPr>
  </w:style>
  <w:style w:type="paragraph" w:styleId="Tekstpodstawowy">
    <w:name w:val="Body Text"/>
    <w:basedOn w:val="Normalny"/>
    <w:link w:val="TekstpodstawowyZnak"/>
    <w:qFormat/>
    <w:rsid w:val="0075763E"/>
    <w:pPr>
      <w:widowControl w:val="0"/>
      <w:shd w:val="clear" w:color="auto" w:fill="FFFFFF"/>
      <w:spacing w:after="0" w:line="240" w:lineRule="auto"/>
    </w:pPr>
    <w:rPr>
      <w:rFonts w:ascii="Calibri" w:eastAsia="Calibri" w:hAnsi="Calibri" w:cs="Calibri"/>
      <w:sz w:val="24"/>
      <w:szCs w:val="24"/>
      <w:lang w:eastAsia="en-US"/>
    </w:rPr>
  </w:style>
  <w:style w:type="character" w:customStyle="1" w:styleId="TekstpodstawowyZnak1">
    <w:name w:val="Tekst podstawowy Znak1"/>
    <w:basedOn w:val="Domylnaczcionkaakapitu"/>
    <w:uiPriority w:val="99"/>
    <w:semiHidden/>
    <w:rsid w:val="0075763E"/>
    <w:rPr>
      <w:rFonts w:eastAsiaTheme="minorEastAsia"/>
      <w:lang w:eastAsia="pl-PL"/>
    </w:rPr>
  </w:style>
</w:styles>
</file>

<file path=word/webSettings.xml><?xml version="1.0" encoding="utf-8"?>
<w:webSettings xmlns:r="http://schemas.openxmlformats.org/officeDocument/2006/relationships" xmlns:w="http://schemas.openxmlformats.org/wordprocessingml/2006/main">
  <w:divs>
    <w:div w:id="113601011">
      <w:bodyDiv w:val="1"/>
      <w:marLeft w:val="0"/>
      <w:marRight w:val="0"/>
      <w:marTop w:val="0"/>
      <w:marBottom w:val="0"/>
      <w:divBdr>
        <w:top w:val="none" w:sz="0" w:space="0" w:color="auto"/>
        <w:left w:val="none" w:sz="0" w:space="0" w:color="auto"/>
        <w:bottom w:val="none" w:sz="0" w:space="0" w:color="auto"/>
        <w:right w:val="none" w:sz="0" w:space="0" w:color="auto"/>
      </w:divBdr>
    </w:div>
    <w:div w:id="175580171">
      <w:bodyDiv w:val="1"/>
      <w:marLeft w:val="0"/>
      <w:marRight w:val="0"/>
      <w:marTop w:val="0"/>
      <w:marBottom w:val="0"/>
      <w:divBdr>
        <w:top w:val="none" w:sz="0" w:space="0" w:color="auto"/>
        <w:left w:val="none" w:sz="0" w:space="0" w:color="auto"/>
        <w:bottom w:val="none" w:sz="0" w:space="0" w:color="auto"/>
        <w:right w:val="none" w:sz="0" w:space="0" w:color="auto"/>
      </w:divBdr>
    </w:div>
    <w:div w:id="596208269">
      <w:bodyDiv w:val="1"/>
      <w:marLeft w:val="0"/>
      <w:marRight w:val="0"/>
      <w:marTop w:val="0"/>
      <w:marBottom w:val="0"/>
      <w:divBdr>
        <w:top w:val="none" w:sz="0" w:space="0" w:color="auto"/>
        <w:left w:val="none" w:sz="0" w:space="0" w:color="auto"/>
        <w:bottom w:val="none" w:sz="0" w:space="0" w:color="auto"/>
        <w:right w:val="none" w:sz="0" w:space="0" w:color="auto"/>
      </w:divBdr>
    </w:div>
    <w:div w:id="861240878">
      <w:bodyDiv w:val="1"/>
      <w:marLeft w:val="0"/>
      <w:marRight w:val="0"/>
      <w:marTop w:val="0"/>
      <w:marBottom w:val="0"/>
      <w:divBdr>
        <w:top w:val="none" w:sz="0" w:space="0" w:color="auto"/>
        <w:left w:val="none" w:sz="0" w:space="0" w:color="auto"/>
        <w:bottom w:val="none" w:sz="0" w:space="0" w:color="auto"/>
        <w:right w:val="none" w:sz="0" w:space="0" w:color="auto"/>
      </w:divBdr>
    </w:div>
    <w:div w:id="1021128077">
      <w:bodyDiv w:val="1"/>
      <w:marLeft w:val="0"/>
      <w:marRight w:val="0"/>
      <w:marTop w:val="0"/>
      <w:marBottom w:val="0"/>
      <w:divBdr>
        <w:top w:val="none" w:sz="0" w:space="0" w:color="auto"/>
        <w:left w:val="none" w:sz="0" w:space="0" w:color="auto"/>
        <w:bottom w:val="none" w:sz="0" w:space="0" w:color="auto"/>
        <w:right w:val="none" w:sz="0" w:space="0" w:color="auto"/>
      </w:divBdr>
    </w:div>
    <w:div w:id="1271813659">
      <w:bodyDiv w:val="1"/>
      <w:marLeft w:val="0"/>
      <w:marRight w:val="0"/>
      <w:marTop w:val="0"/>
      <w:marBottom w:val="0"/>
      <w:divBdr>
        <w:top w:val="none" w:sz="0" w:space="0" w:color="auto"/>
        <w:left w:val="none" w:sz="0" w:space="0" w:color="auto"/>
        <w:bottom w:val="none" w:sz="0" w:space="0" w:color="auto"/>
        <w:right w:val="none" w:sz="0" w:space="0" w:color="auto"/>
      </w:divBdr>
    </w:div>
    <w:div w:id="1617714027">
      <w:bodyDiv w:val="1"/>
      <w:marLeft w:val="0"/>
      <w:marRight w:val="0"/>
      <w:marTop w:val="0"/>
      <w:marBottom w:val="0"/>
      <w:divBdr>
        <w:top w:val="none" w:sz="0" w:space="0" w:color="auto"/>
        <w:left w:val="none" w:sz="0" w:space="0" w:color="auto"/>
        <w:bottom w:val="none" w:sz="0" w:space="0" w:color="auto"/>
        <w:right w:val="none" w:sz="0" w:space="0" w:color="auto"/>
      </w:divBdr>
    </w:div>
    <w:div w:id="17177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ABEA2-A85B-4D7D-8F6D-FD29E915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4662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Kowalczyk Grzegorz</dc:creator>
  <cp:lastModifiedBy>A30238</cp:lastModifiedBy>
  <cp:revision>5</cp:revision>
  <cp:lastPrinted>2024-11-14T08:45:00Z</cp:lastPrinted>
  <dcterms:created xsi:type="dcterms:W3CDTF">2024-11-14T06:46:00Z</dcterms:created>
  <dcterms:modified xsi:type="dcterms:W3CDTF">2024-11-14T08:45:00Z</dcterms:modified>
</cp:coreProperties>
</file>