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8"/>
        <w:tblW w:w="15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04"/>
        <w:gridCol w:w="11624"/>
        <w:gridCol w:w="1559"/>
        <w:gridCol w:w="1277"/>
      </w:tblGrid>
      <w:tr w:rsidR="008851D0" w:rsidRPr="006F1DE5" w14:paraId="312FC37D" w14:textId="0BA511BE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97A94E8" w14:textId="77777777" w:rsidR="008851D0" w:rsidRPr="006F1DE5" w:rsidRDefault="008851D0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6F1DE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AF6D96" w14:textId="6F9A1E9C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EFFFE"/>
              </w:rPr>
              <w:t>LASER HOLMOWY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EFFF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0BDD26" w14:textId="479A4ADF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Sposób oceny/punktacja</w:t>
            </w:r>
          </w:p>
        </w:tc>
        <w:tc>
          <w:tcPr>
            <w:tcW w:w="1277" w:type="dxa"/>
          </w:tcPr>
          <w:p w14:paraId="56A65873" w14:textId="13D72D5D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9300B">
              <w:rPr>
                <w:rFonts w:ascii="Times New Roman" w:hAnsi="Times New Roman"/>
                <w:b/>
                <w:sz w:val="16"/>
                <w:szCs w:val="16"/>
              </w:rPr>
              <w:t xml:space="preserve">Parametry i warunki zaoferowane przez Wykonawcę potwierdzające wymagania Zamawiającego (należy uzupełnić wszystkie wymagane pola podając parametry oferowanego produktu lub wpisać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„</w:t>
            </w:r>
            <w:r w:rsidRPr="00B9300B">
              <w:rPr>
                <w:rFonts w:ascii="Times New Roman" w:hAnsi="Times New Roman"/>
                <w:b/>
                <w:sz w:val="16"/>
                <w:szCs w:val="16"/>
              </w:rPr>
              <w:t>tak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”)</w:t>
            </w:r>
          </w:p>
        </w:tc>
      </w:tr>
      <w:tr w:rsidR="008851D0" w:rsidRPr="006F1DE5" w14:paraId="782EA4FA" w14:textId="469C16FB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106B4D3B" w14:textId="0A0DC24D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7E9A76" w14:textId="77777777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urologiczny do kruszenia kamieni, enukleacji stercza oraz innych procedur urologicznych i chirurgicznych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F88C64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6D2A87E7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38FBD3A4" w14:textId="13AC9844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07C040E" w14:textId="4CE3BEF1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B46308" w14:textId="77777777" w:rsidR="008851D0" w:rsidRPr="006F1DE5" w:rsidRDefault="008851D0" w:rsidP="00350707">
            <w:pPr>
              <w:suppressAutoHyphens/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zbudowany na krysztale holmowo-yagowym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47EA7F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5F5A192E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45FB9D5C" w14:textId="1E84E78F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2FF31BB0" w14:textId="5820FB84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79F200" w14:textId="77777777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Długość fali 2100 nm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45B349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6BB4175D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788AF61A" w14:textId="76F13063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0D0A1D8" w14:textId="045DDA3D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DDC9FD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Moc urządzenia min. 150 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AC5AD" w14:textId="77777777" w:rsidR="008851D0" w:rsidRPr="006F1DE5" w:rsidRDefault="008851D0" w:rsidP="00350707">
            <w:pPr>
              <w:spacing w:before="60" w:after="60" w:line="280" w:lineRule="exact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&gt; 150 W – 10 pkt</w:t>
            </w:r>
          </w:p>
          <w:p w14:paraId="159E64BA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= 150 W – 0 pkt</w:t>
            </w:r>
          </w:p>
        </w:tc>
        <w:tc>
          <w:tcPr>
            <w:tcW w:w="1277" w:type="dxa"/>
          </w:tcPr>
          <w:p w14:paraId="1DDA2B7F" w14:textId="77777777" w:rsidR="008851D0" w:rsidRPr="006F1DE5" w:rsidRDefault="008851D0" w:rsidP="00350707">
            <w:pPr>
              <w:spacing w:before="60" w:after="60" w:line="280" w:lineRule="exact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851D0" w:rsidRPr="006F1DE5" w14:paraId="16C0468E" w14:textId="55C35F68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06104F0A" w14:textId="1F89FD20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B4F565" w14:textId="77777777" w:rsidR="008851D0" w:rsidRPr="006F1DE5" w:rsidRDefault="008851D0" w:rsidP="00350707">
            <w:pPr>
              <w:pStyle w:val="Styl"/>
              <w:spacing w:line="280" w:lineRule="exact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wyposażony w port laserowy "otwarty", czyli bez chipowania włókien, bez limitacji ilości użyć danego włókna, dostarczonej energii oraz ilości sterylizacji danego włókna. Laser nie może posiadać mechanizmu ograniczającego pracę na tych włóknach.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36F776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4330026E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5389607D" w14:textId="23DA1426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95F8382" w14:textId="0BC0797D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450ED6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val="en-US"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n-US"/>
              </w:rPr>
              <w:t>Port laserowy typu high-power SMA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56DDD7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0043B5A6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08CD2D94" w14:textId="409C4B7D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8477E04" w14:textId="7201611C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BA3ACA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wyposażony w uchwyty transportowe oraz cztery koła skrętne, wszystkie z hamulcami, z możliwością ustawienia wszystkich kół do jazdy prosto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6E4156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4708DE5E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532593A8" w14:textId="3A4789DA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425A361F" w14:textId="39F771EC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DB1550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Ekran dotykowy do sterowania laserem min. 12 cali, kolorowy, z możliwością obrotu i złożenia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CD4D92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65803188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4F865689" w14:textId="01F9173C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39E8805" w14:textId="718E7942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D5088C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Czujnik obecności ręki otwierający przysłonę ochronną złącza włókna laserowego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B5CFCE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TAK – 5 pkt</w:t>
            </w:r>
          </w:p>
          <w:p w14:paraId="0FF1EFB9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NIE – 0 pkt</w:t>
            </w:r>
          </w:p>
        </w:tc>
        <w:tc>
          <w:tcPr>
            <w:tcW w:w="1277" w:type="dxa"/>
          </w:tcPr>
          <w:p w14:paraId="4BFD10B1" w14:textId="77777777" w:rsidR="008851D0" w:rsidRPr="006F1DE5" w:rsidRDefault="008851D0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851D0" w:rsidRPr="006F1DE5" w14:paraId="2B940CDB" w14:textId="46764379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FB2A6CD" w14:textId="565192AE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B5E8EE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Waga urządzenia maks. 260 kg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B5C003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42075C63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2385C7A3" w14:textId="2F701D3B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9BDF843" w14:textId="2CB7D994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E9FFDA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Częstotliwość pracy w zakresie min. 3-100 Hz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091C0C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7B1E1D0C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7970D04E" w14:textId="4D4D538A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E48726F" w14:textId="63994FFA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5AEB56" w14:textId="77777777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Energia pojedynczego impulsu w zakresie min. 0,2-5 Joula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030201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2A8AAA7A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7268B6D7" w14:textId="24BADFE4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77F42869" w14:textId="4AE1FAD4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BF2985" w14:textId="77777777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Czas trwania impulsu min. 50-1100 µs regulowany manualnie w min 5 stopniowej skali</w:t>
            </w:r>
          </w:p>
        </w:tc>
        <w:tc>
          <w:tcPr>
            <w:tcW w:w="1559" w:type="dxa"/>
            <w:shd w:val="clear" w:color="auto" w:fill="auto"/>
          </w:tcPr>
          <w:p w14:paraId="7CA8CA60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302BF1F0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41DB2203" w14:textId="20ED624D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63B3A96" w14:textId="4306DA03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43564D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de-DE"/>
              </w:rPr>
              <w:t>Wi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ązka naprowadzająca zielona</w:t>
            </w:r>
          </w:p>
        </w:tc>
        <w:tc>
          <w:tcPr>
            <w:tcW w:w="1559" w:type="dxa"/>
            <w:shd w:val="clear" w:color="auto" w:fill="auto"/>
          </w:tcPr>
          <w:p w14:paraId="4752783A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4DE0DCD8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695D757E" w14:textId="46851F23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0EB497DF" w14:textId="3DDC9F6B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330421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aktywowany za pomocą przycisku nożnego podłączanego z przodu urządzenia</w:t>
            </w:r>
          </w:p>
        </w:tc>
        <w:tc>
          <w:tcPr>
            <w:tcW w:w="1559" w:type="dxa"/>
            <w:shd w:val="clear" w:color="auto" w:fill="auto"/>
          </w:tcPr>
          <w:p w14:paraId="5D322FB7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7C08654B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73F68B62" w14:textId="6922D771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41713FD6" w14:textId="51471A60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AABF26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Przycisk nożny trzy-funkcyjny dwupedałowy</w:t>
            </w:r>
          </w:p>
        </w:tc>
        <w:tc>
          <w:tcPr>
            <w:tcW w:w="1559" w:type="dxa"/>
            <w:shd w:val="clear" w:color="auto" w:fill="auto"/>
          </w:tcPr>
          <w:p w14:paraId="2173D672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78B00B26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159D78C3" w14:textId="14A8AFBC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44E22BD" w14:textId="376A0C94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979B7A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Możliwość zaprogramowania różnych tryb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 pracy w programie litotrypsji, pod każdym z dw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ch przełącznik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 nożnych</w:t>
            </w:r>
          </w:p>
        </w:tc>
        <w:tc>
          <w:tcPr>
            <w:tcW w:w="1559" w:type="dxa"/>
            <w:shd w:val="clear" w:color="auto" w:fill="auto"/>
          </w:tcPr>
          <w:p w14:paraId="573489F6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266A8DC0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2CDFFDCC" w14:textId="60CCB90B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52E94E0" w14:textId="6BB37B38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122C83" w14:textId="77777777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Trzy różne programy fabryczne do pracy na laserze</w:t>
            </w:r>
          </w:p>
          <w:p w14:paraId="0F42A750" w14:textId="77777777" w:rsidR="008851D0" w:rsidRPr="006F1DE5" w:rsidRDefault="008851D0" w:rsidP="006F1DE5">
            <w:pPr>
              <w:pStyle w:val="Styl"/>
              <w:numPr>
                <w:ilvl w:val="0"/>
                <w:numId w:val="1"/>
              </w:numPr>
              <w:tabs>
                <w:tab w:val="left" w:pos="1503"/>
              </w:tabs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litotrypsja kamieni</w:t>
            </w:r>
          </w:p>
          <w:p w14:paraId="0B195626" w14:textId="77777777" w:rsidR="008851D0" w:rsidRPr="006F1DE5" w:rsidRDefault="008851D0" w:rsidP="006F1DE5">
            <w:pPr>
              <w:pStyle w:val="Styl"/>
              <w:numPr>
                <w:ilvl w:val="0"/>
                <w:numId w:val="1"/>
              </w:numPr>
              <w:tabs>
                <w:tab w:val="left" w:pos="1503"/>
              </w:tabs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BPH</w:t>
            </w:r>
          </w:p>
          <w:p w14:paraId="660A981D" w14:textId="77777777" w:rsidR="008851D0" w:rsidRPr="006F1DE5" w:rsidRDefault="008851D0" w:rsidP="006F1DE5">
            <w:pPr>
              <w:pStyle w:val="Styl"/>
              <w:numPr>
                <w:ilvl w:val="0"/>
                <w:numId w:val="1"/>
              </w:numPr>
              <w:tabs>
                <w:tab w:val="left" w:pos="1503"/>
              </w:tabs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tkanka miękka (soft tissue) </w:t>
            </w:r>
          </w:p>
          <w:p w14:paraId="3F7A8619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Programy muszą się różnić charakterystyką impulsu i długością impulsu gwarantowaną przez producenta urządzenia. Nie chodzi o programy zapisywane w bibliotece ustawień przez użytkownika, gdzie zmiany dotyczą iloś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de-DE"/>
              </w:rPr>
              <w:t>ci Herz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w, Jouli, grubości włókna czy natężenia plamki</w:t>
            </w:r>
          </w:p>
        </w:tc>
        <w:tc>
          <w:tcPr>
            <w:tcW w:w="1559" w:type="dxa"/>
            <w:shd w:val="clear" w:color="auto" w:fill="auto"/>
          </w:tcPr>
          <w:p w14:paraId="5A7746B2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28E3C0FA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7D1324C4" w14:textId="446EF277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28183A80" w14:textId="72DED19B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890D9A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Specjalny program fabryczny do litotrypsji z efektem tzw. rozpylania-dustingu, czyli kruszenia długim impulsem - program musi pracować w pełnym zakresie długości impulsu w granicach do 1100 mikrosekund, z min 5 poziomami regulacji długości impulsu, program zapewnia zmniejszony odrzut lekkich złog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 w moczowodach, niezależnie od ustawionej energii i częstotliwości w por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wnaniu ze standardowym programem do litotrypsji</w:t>
            </w:r>
          </w:p>
        </w:tc>
        <w:tc>
          <w:tcPr>
            <w:tcW w:w="1559" w:type="dxa"/>
            <w:shd w:val="clear" w:color="auto" w:fill="auto"/>
          </w:tcPr>
          <w:p w14:paraId="58DBA343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6F58892F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1105BAC4" w14:textId="3293B4A1" w:rsidTr="008851D0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627674D4" w14:textId="78ABB855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6CCC25" w14:textId="77777777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Specjalny tryb podwójnej modulacji impulsów pozwalający na szybszą fragmentacje kamieni oraz poprawiający koagulację tkanek miękkich. Pierwszy impuls generuje bąbel a drugi emitowany jest po rozpoczęciu jego zapadania tworząc dodatnie sprzężenie zwrotne fali uderzeniowej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E08D31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TAK – 10 pkt.</w:t>
            </w:r>
          </w:p>
          <w:p w14:paraId="6695846A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NIE – 0 pkt.</w:t>
            </w:r>
          </w:p>
        </w:tc>
        <w:tc>
          <w:tcPr>
            <w:tcW w:w="1277" w:type="dxa"/>
          </w:tcPr>
          <w:p w14:paraId="67855555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851D0" w:rsidRPr="006F1DE5" w14:paraId="1225E78C" w14:textId="01279DB6" w:rsidTr="008851D0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23DAA608" w14:textId="0F20E6A0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20368F" w14:textId="77777777" w:rsidR="008851D0" w:rsidRPr="006F1DE5" w:rsidRDefault="008851D0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wyposażony w technologię, która przy dowolnym ustawieniu energii/częstotliwości pozwala chirurgowi na modyfikowanie czasu trwania impulsu w min 5 różnych wartościach/krokach, umożliwiając doskonałą kontrolę retropulsji oraz bardzo drobne modyfikacje cięcia/ablacji.</w:t>
            </w:r>
          </w:p>
        </w:tc>
        <w:tc>
          <w:tcPr>
            <w:tcW w:w="1559" w:type="dxa"/>
            <w:shd w:val="clear" w:color="auto" w:fill="auto"/>
          </w:tcPr>
          <w:p w14:paraId="6CD9C185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TAK – 10 pkt.</w:t>
            </w:r>
          </w:p>
          <w:p w14:paraId="78E206A5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NIE – 0 pkt.</w:t>
            </w:r>
          </w:p>
        </w:tc>
        <w:tc>
          <w:tcPr>
            <w:tcW w:w="1277" w:type="dxa"/>
          </w:tcPr>
          <w:p w14:paraId="67D9FDF2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851D0" w:rsidRPr="006F1DE5" w14:paraId="7283CB60" w14:textId="30F01AE9" w:rsidTr="008851D0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5330A639" w14:textId="2C126847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65B3AC" w14:textId="77777777" w:rsidR="008851D0" w:rsidRPr="006F1DE5" w:rsidRDefault="008851D0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Laser wyposażony w tryb specjalnej podwójnej modulacji impulsów, która łączy niską  retropulsje z efektem zasysania fragmentów i zdolność do lepszej ablacji kamieni przy niskiej energii, tworząc drobny pył. Pierwszy impuls generuje pęcherzyk w celu zasysania i 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lastRenderedPageBreak/>
              <w:t>zmniejszenia retropulsji kamienia (tworząc rodzaj kosza do trzymania kamienia), a drugi impuls emitowany jest gdy wielkość pęcherzyka i ilość wypartego płynu jest największa, przechodząc bezpośrednio przez pęcherzyk i poprawiając ablację.</w:t>
            </w:r>
          </w:p>
        </w:tc>
        <w:tc>
          <w:tcPr>
            <w:tcW w:w="1559" w:type="dxa"/>
            <w:shd w:val="clear" w:color="auto" w:fill="auto"/>
          </w:tcPr>
          <w:p w14:paraId="34AA9498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lastRenderedPageBreak/>
              <w:t>TAK – 10 pkt.</w:t>
            </w:r>
          </w:p>
          <w:p w14:paraId="0F134D29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lastRenderedPageBreak/>
              <w:t>NIE – 0 pkt.</w:t>
            </w:r>
          </w:p>
        </w:tc>
        <w:tc>
          <w:tcPr>
            <w:tcW w:w="1277" w:type="dxa"/>
          </w:tcPr>
          <w:p w14:paraId="06453477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851D0" w:rsidRPr="006F1DE5" w14:paraId="34D8FC85" w14:textId="27FA6836" w:rsidTr="008851D0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451E0588" w14:textId="348ED688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C6FC5D" w14:textId="77777777" w:rsidR="008851D0" w:rsidRPr="006F1DE5" w:rsidRDefault="008851D0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wyposażony w tryb emisji specjalnego pojedynczego długiego impulsu ograniczającego retropulsję i poprawiającego ablację kamieni, minimalizującego moc szczytową przy wybranych ustawieniach wyjściowych, z możliwości doregulowania jego długości w minimum 2 stopniach</w:t>
            </w:r>
          </w:p>
        </w:tc>
        <w:tc>
          <w:tcPr>
            <w:tcW w:w="1559" w:type="dxa"/>
            <w:shd w:val="clear" w:color="auto" w:fill="auto"/>
          </w:tcPr>
          <w:p w14:paraId="0BCC39FB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4C7CB52F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851D0" w:rsidRPr="006F1DE5" w14:paraId="6BD1C609" w14:textId="673FB68C" w:rsidTr="008851D0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035C45D9" w14:textId="43712134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F04CE8" w14:textId="77777777" w:rsidR="008851D0" w:rsidRPr="006F1DE5" w:rsidRDefault="008851D0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Laser podczas pracy powinien stale i jednocześnie wyświetlać na ekranie dotykowym następujące parametry: </w:t>
            </w:r>
          </w:p>
          <w:p w14:paraId="6EC32729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tryb pracy</w:t>
            </w:r>
          </w:p>
          <w:p w14:paraId="4FC249A7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długość impulsu </w:t>
            </w:r>
          </w:p>
          <w:p w14:paraId="6B906BF3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grubość podłączonego włó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sv-SE"/>
              </w:rPr>
              <w:t xml:space="preserve">kna, </w:t>
            </w:r>
          </w:p>
          <w:p w14:paraId="1E8A32C7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częstotliwość pracy, </w:t>
            </w:r>
          </w:p>
          <w:p w14:paraId="36CACC8B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energię impulsu,</w:t>
            </w:r>
          </w:p>
          <w:p w14:paraId="1D15B894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ustawioną moc, </w:t>
            </w:r>
          </w:p>
          <w:p w14:paraId="6556D590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natężenie wiązki pilotującej,</w:t>
            </w:r>
          </w:p>
          <w:p w14:paraId="4F4BE04F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 xml:space="preserve">stan lasera, </w:t>
            </w:r>
          </w:p>
          <w:p w14:paraId="2CE91F3A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ind w:right="182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ilość podanej energii</w:t>
            </w:r>
          </w:p>
          <w:p w14:paraId="065FB676" w14:textId="77777777" w:rsidR="008851D0" w:rsidRPr="006F1DE5" w:rsidRDefault="008851D0" w:rsidP="006F1DE5">
            <w:pPr>
              <w:pStyle w:val="Styl"/>
              <w:numPr>
                <w:ilvl w:val="0"/>
                <w:numId w:val="2"/>
              </w:numPr>
              <w:spacing w:line="280" w:lineRule="exact"/>
              <w:ind w:right="182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czas podawania energii</w:t>
            </w:r>
          </w:p>
        </w:tc>
        <w:tc>
          <w:tcPr>
            <w:tcW w:w="1559" w:type="dxa"/>
            <w:shd w:val="clear" w:color="auto" w:fill="auto"/>
          </w:tcPr>
          <w:p w14:paraId="20E77DCC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124AF6F9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3A6FED8C" w14:textId="60F16753" w:rsidTr="008851D0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69A739AF" w14:textId="17C3708B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5CD680" w14:textId="77777777" w:rsidR="008851D0" w:rsidRPr="006F1DE5" w:rsidRDefault="008851D0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Urządzenie pozwalające na zmianę podstawowych parametrów takich jak: energia, częstotliwość, długość trwania impulsu w trakcie, gdy laser pozostaje w trybie „ready” bez konieczności wychodzenia do trybu „standby”</w:t>
            </w:r>
          </w:p>
        </w:tc>
        <w:tc>
          <w:tcPr>
            <w:tcW w:w="1559" w:type="dxa"/>
            <w:shd w:val="clear" w:color="auto" w:fill="auto"/>
          </w:tcPr>
          <w:p w14:paraId="379DC3DE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2815D630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490AB781" w14:textId="68C6ACA7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72F8DBCA" w14:textId="73A6D074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14BC9B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wyposażony w system automatycznego wykrywania włókna laserowego, powinien też żądać potwierdzenia grubości podłączonego światłowodu przez użytkownika</w:t>
            </w:r>
          </w:p>
        </w:tc>
        <w:tc>
          <w:tcPr>
            <w:tcW w:w="1559" w:type="dxa"/>
            <w:shd w:val="clear" w:color="auto" w:fill="auto"/>
          </w:tcPr>
          <w:p w14:paraId="469479A0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28DA6BDE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52F9BC60" w14:textId="5E68FE63" w:rsidTr="008851D0">
        <w:trPr>
          <w:cantSplit/>
          <w:trHeight w:val="894"/>
        </w:trPr>
        <w:tc>
          <w:tcPr>
            <w:tcW w:w="704" w:type="dxa"/>
            <w:shd w:val="clear" w:color="auto" w:fill="auto"/>
            <w:vAlign w:val="center"/>
          </w:tcPr>
          <w:p w14:paraId="3B2EBB89" w14:textId="1A1F8F69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D5149" w14:textId="77777777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Soczewka zabezpieczająca przed zanieczyszczeniem wewnętrznej optyki lasera, tzw. blast-shield, na wypadek spalenia włókna lub innych zanieczyszczeń - łatwy dostęp z możliwością wymiany soczewki przez przeszkolony personel w szpitalu. Wymiana soczewki nie może się wiązać z potrzebą zdejmowania obudowy lasera jak i interwencji serwisu.</w:t>
            </w:r>
          </w:p>
        </w:tc>
        <w:tc>
          <w:tcPr>
            <w:tcW w:w="1559" w:type="dxa"/>
            <w:shd w:val="clear" w:color="auto" w:fill="auto"/>
          </w:tcPr>
          <w:p w14:paraId="6784212D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7CF3F487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11B568E0" w14:textId="35F8D3B5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1BC8079" w14:textId="3201A93F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7997461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Współpraca z włóknami wielo- i jednorazowego użytku</w:t>
            </w:r>
          </w:p>
        </w:tc>
        <w:tc>
          <w:tcPr>
            <w:tcW w:w="1559" w:type="dxa"/>
            <w:shd w:val="clear" w:color="auto" w:fill="auto"/>
          </w:tcPr>
          <w:p w14:paraId="65127F95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25DE998D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265B8FE1" w14:textId="67B5850C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77850282" w14:textId="5530A5AA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BE2AB7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Zasilanie sieciowe jednofazowe 220-230V. Przew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d zasilający o długoś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da-DK"/>
              </w:rPr>
              <w:t>ci min 2 m</w:t>
            </w:r>
          </w:p>
        </w:tc>
        <w:tc>
          <w:tcPr>
            <w:tcW w:w="1559" w:type="dxa"/>
            <w:shd w:val="clear" w:color="auto" w:fill="auto"/>
          </w:tcPr>
          <w:p w14:paraId="4E798120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39BDFA7F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175E49E7" w14:textId="483FAB82" w:rsidTr="008851D0">
        <w:trPr>
          <w:cantSplit/>
          <w:trHeight w:val="843"/>
        </w:trPr>
        <w:tc>
          <w:tcPr>
            <w:tcW w:w="704" w:type="dxa"/>
            <w:shd w:val="clear" w:color="auto" w:fill="auto"/>
            <w:vAlign w:val="center"/>
          </w:tcPr>
          <w:p w14:paraId="21AB69C1" w14:textId="115E8801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04E1BC" w14:textId="77777777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Swobodna praca urządzenia w temperaturze otoczenia 30 stopni C, przy ustawionej maksymalnej mocy urządzenia, podw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jny system chłodzenia wodą i powietrzem</w:t>
            </w:r>
          </w:p>
        </w:tc>
        <w:tc>
          <w:tcPr>
            <w:tcW w:w="1559" w:type="dxa"/>
            <w:shd w:val="clear" w:color="auto" w:fill="auto"/>
          </w:tcPr>
          <w:p w14:paraId="7E54D437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4DA37E1B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1798878F" w14:textId="1429B085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1745E994" w14:textId="40605C3B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1E9141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Port do blokowania automatycznych drzwi w przypadku aktywacji promieniowania laserowego</w:t>
            </w:r>
          </w:p>
        </w:tc>
        <w:tc>
          <w:tcPr>
            <w:tcW w:w="1559" w:type="dxa"/>
            <w:shd w:val="clear" w:color="auto" w:fill="auto"/>
          </w:tcPr>
          <w:p w14:paraId="5FB7572F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1E65A893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45A1B260" w14:textId="3D00C31A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195387D" w14:textId="7BCD6F60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A4EE72" w14:textId="77777777" w:rsidR="008851D0" w:rsidRPr="006F1DE5" w:rsidRDefault="008851D0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powinien posiadać włącznik główny, kluczyk do włączania urządzenia oraz przycisk awaryjnego wyłączania</w:t>
            </w:r>
          </w:p>
        </w:tc>
        <w:tc>
          <w:tcPr>
            <w:tcW w:w="1559" w:type="dxa"/>
            <w:shd w:val="clear" w:color="auto" w:fill="auto"/>
          </w:tcPr>
          <w:p w14:paraId="265C7FDB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6149A305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743E35F7" w14:textId="60FFEA34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744E118" w14:textId="77777777" w:rsidR="008851D0" w:rsidRPr="006F1DE5" w:rsidRDefault="008851D0" w:rsidP="00350707">
            <w:pPr>
              <w:tabs>
                <w:tab w:val="left" w:pos="720"/>
              </w:tabs>
              <w:spacing w:before="60" w:after="60" w:line="280" w:lineRule="exact"/>
              <w:ind w:right="-28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35DA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EFFFE"/>
                <w:lang w:val="de-DE"/>
              </w:rPr>
              <w:t xml:space="preserve">AKCESORIA LASERA CHIRURGICZNEGO                                      </w:t>
            </w:r>
          </w:p>
        </w:tc>
        <w:tc>
          <w:tcPr>
            <w:tcW w:w="1559" w:type="dxa"/>
            <w:shd w:val="clear" w:color="auto" w:fill="auto"/>
          </w:tcPr>
          <w:p w14:paraId="302AC7C2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</w:tcPr>
          <w:p w14:paraId="54C8C29A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42B1EA2F" w14:textId="34DE757F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11A9326E" w14:textId="1336C285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005671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Włókna wielorazowe do wyboru z oferty producenta urządzenia, 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br/>
              <w:t>z niebieską otuliną, 15 szt.</w:t>
            </w:r>
          </w:p>
        </w:tc>
        <w:tc>
          <w:tcPr>
            <w:tcW w:w="1559" w:type="dxa"/>
            <w:shd w:val="clear" w:color="auto" w:fill="auto"/>
          </w:tcPr>
          <w:p w14:paraId="5F00F488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554E6406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5B78BE01" w14:textId="3B6020AF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E71F2AD" w14:textId="36D1198C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77BC60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Nożyk i obieraczki do włókien laserowych, po 1 szt.</w:t>
            </w:r>
          </w:p>
        </w:tc>
        <w:tc>
          <w:tcPr>
            <w:tcW w:w="1559" w:type="dxa"/>
            <w:shd w:val="clear" w:color="auto" w:fill="auto"/>
          </w:tcPr>
          <w:p w14:paraId="70828D6F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71D29FA1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1A73B1BC" w14:textId="3842DD53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421E0EBF" w14:textId="0ECDD04D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287BD2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Okulary ochronne, 2 szt.</w:t>
            </w:r>
          </w:p>
        </w:tc>
        <w:tc>
          <w:tcPr>
            <w:tcW w:w="1559" w:type="dxa"/>
            <w:shd w:val="clear" w:color="auto" w:fill="auto"/>
          </w:tcPr>
          <w:p w14:paraId="2A22F73D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78317A1D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105588D8" w14:textId="1D2696E2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3763337" w14:textId="08BCD58B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97AE7B" w14:textId="77777777" w:rsidR="008851D0" w:rsidRPr="006F1DE5" w:rsidRDefault="008851D0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Specjalny mikroskop z akcesoriami o powiększeniu optycznym dedykowany do badania jakości światłowodów. Mikroskop pozwalający na sprawdzenie czy dane włókno laserowe może być dalej używane bez konsekwencji uszkodzenia soczewki ochronnej lasera – 1 szt.</w:t>
            </w:r>
          </w:p>
          <w:p w14:paraId="7E0D74EE" w14:textId="77777777" w:rsidR="008851D0" w:rsidRPr="006F1DE5" w:rsidRDefault="008851D0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Powiększenie optyczne min. 200x,</w:t>
            </w:r>
          </w:p>
          <w:p w14:paraId="654BBCE7" w14:textId="77777777" w:rsidR="008851D0" w:rsidRPr="006F1DE5" w:rsidRDefault="008851D0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Żywotność diody LED min. 10.000 godzin,</w:t>
            </w:r>
          </w:p>
          <w:p w14:paraId="259AE03B" w14:textId="77777777" w:rsidR="008851D0" w:rsidRPr="006F1DE5" w:rsidRDefault="008851D0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Masa maks. 0,33 kg,</w:t>
            </w:r>
          </w:p>
          <w:p w14:paraId="41990A01" w14:textId="77777777" w:rsidR="008851D0" w:rsidRPr="006F1DE5" w:rsidRDefault="008851D0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Wymiar maksymalne: 185 mm (długość) x 49 mm (średnica),</w:t>
            </w:r>
          </w:p>
          <w:p w14:paraId="2721A8A6" w14:textId="77777777" w:rsidR="008851D0" w:rsidRPr="006F1DE5" w:rsidRDefault="008851D0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Wbudowany filtr bezpieczeństwa laserowego,</w:t>
            </w:r>
          </w:p>
          <w:p w14:paraId="514FAB71" w14:textId="23416F5C" w:rsidR="008851D0" w:rsidRPr="006F1DE5" w:rsidRDefault="008851D0" w:rsidP="00350707">
            <w:pPr>
              <w:suppressAutoHyphens/>
              <w:autoSpaceDN w:val="0"/>
              <w:ind w:firstLine="5"/>
              <w:textAlignment w:val="baseline"/>
              <w:rPr>
                <w:rFonts w:asciiTheme="minorHAnsi" w:eastAsia="NSimSun" w:hAnsiTheme="minorHAnsi" w:cstheme="minorHAnsi"/>
                <w:kern w:val="3"/>
                <w:sz w:val="20"/>
                <w:szCs w:val="20"/>
                <w:shd w:val="clear" w:color="auto" w:fill="FEFFFE"/>
                <w:lang w:eastAsia="zh-CN" w:bidi="hi-IN"/>
              </w:rPr>
            </w:pPr>
            <w:r w:rsidRPr="006F1DE5">
              <w:rPr>
                <w:rFonts w:asciiTheme="minorHAnsi" w:eastAsia="NSimSun" w:hAnsiTheme="minorHAnsi" w:cstheme="minorHAnsi"/>
                <w:kern w:val="3"/>
                <w:sz w:val="20"/>
                <w:szCs w:val="20"/>
                <w:shd w:val="clear" w:color="auto" w:fill="FEFFFE"/>
                <w:lang w:eastAsia="zh-CN" w:bidi="hi-IN"/>
              </w:rPr>
              <w:lastRenderedPageBreak/>
              <w:t>Zasilanie źródła światła: 3xLR44 (baterie guzikowe),</w:t>
            </w:r>
          </w:p>
          <w:p w14:paraId="7870DE4C" w14:textId="77777777" w:rsidR="008851D0" w:rsidRPr="006F1DE5" w:rsidRDefault="008851D0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Regulacja: chwilowy włącznik / wyłącznik źródła światła i pokrętło regulacji natężenia</w:t>
            </w:r>
          </w:p>
          <w:p w14:paraId="1D0CF80E" w14:textId="77777777" w:rsidR="008851D0" w:rsidRPr="006F1DE5" w:rsidRDefault="008851D0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Interfejs adaptera: wymienny 2,5mm (SC,ST,FC)</w:t>
            </w:r>
          </w:p>
        </w:tc>
        <w:tc>
          <w:tcPr>
            <w:tcW w:w="1559" w:type="dxa"/>
            <w:shd w:val="clear" w:color="auto" w:fill="auto"/>
          </w:tcPr>
          <w:p w14:paraId="1595010A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277" w:type="dxa"/>
          </w:tcPr>
          <w:p w14:paraId="6C7728C0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851D0" w:rsidRPr="006F1DE5" w14:paraId="01B140BB" w14:textId="326346FC" w:rsidTr="008851D0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C6F8064" w14:textId="2059ECBF" w:rsidR="008851D0" w:rsidRPr="006F1DE5" w:rsidRDefault="00ED4902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9D3F77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Morcelator urologiczny</w:t>
            </w:r>
          </w:p>
          <w:p w14:paraId="5798887A" w14:textId="77777777" w:rsidR="008851D0" w:rsidRPr="006F1DE5" w:rsidRDefault="008851D0" w:rsidP="00350707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- Morcelator urologiczny do usuwania wyciętej tkanki prostaty z pęcherza moczowego po przezcewkowej enukleacji. Urządzenie złożone z konsoli sterującej, uchwytu morcelatora oraz wymiennego ostrza</w:t>
            </w:r>
            <w:r w:rsidRPr="006F1DE5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br/>
            </w:r>
            <w:r w:rsidRPr="006F1DE5">
              <w:rPr>
                <w:rFonts w:asciiTheme="minorHAnsi" w:hAnsiTheme="minorHAnsi" w:cstheme="minorHAnsi"/>
                <w:bCs/>
                <w:sz w:val="20"/>
                <w:szCs w:val="20"/>
              </w:rPr>
              <w:t>- Konsola sterująca do elektrycznego zasilania i sterowania uchwytem morcelatora wyposażona w wyświetlacz numeryczny informujący o ustawionej prędkości</w:t>
            </w:r>
          </w:p>
          <w:p w14:paraId="11B89EC5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F1DE5">
              <w:rPr>
                <w:rFonts w:asciiTheme="minorHAnsi" w:hAnsiTheme="minorHAnsi" w:cstheme="minorHAnsi"/>
                <w:bCs/>
                <w:sz w:val="20"/>
                <w:szCs w:val="20"/>
              </w:rPr>
              <w:t>- Wymiary i waga konsoli sterującej: 400mm x 120mm x 360mm, maks. 8 kg</w:t>
            </w:r>
            <w:r w:rsidRPr="006F1DE5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- Maksymalna prędkość 1000 r/min regulowana w min. 10 krokach przy pomocy przycisków na panelu konsoli</w:t>
            </w:r>
          </w:p>
          <w:p w14:paraId="72AF9500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F1DE5">
              <w:rPr>
                <w:rFonts w:asciiTheme="minorHAnsi" w:hAnsiTheme="minorHAnsi" w:cstheme="minorHAnsi"/>
                <w:bCs/>
                <w:sz w:val="20"/>
                <w:szCs w:val="20"/>
              </w:rPr>
              <w:t>- Pompa ssąca wbudowana w konsole sterującą do odsysania płynu irygacyjnego i tkanki, ciśnienie ssania min. 0,08 MPa, wydajność odsysania min. 15 l/min</w:t>
            </w:r>
          </w:p>
          <w:p w14:paraId="54F40BFF" w14:textId="77777777" w:rsidR="008851D0" w:rsidRPr="006F1DE5" w:rsidRDefault="008851D0" w:rsidP="00350707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F1DE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W zestawie przełącznik nożny jednopedałowy do aktywacji i regulacji prędkości ostrza </w:t>
            </w:r>
            <w:r w:rsidRPr="006F1DE5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- Zintegrowany w uchwycie morcelatora kanał ssący do ewakuacji zmorcelowanych fragmentów tkanki</w:t>
            </w:r>
            <w:r w:rsidRPr="006F1DE5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- Ostrze morcelatora dwuczęściowe, śr. 4,5 mm, dł. 40 cm, sterylizowalne - 2 szt.</w:t>
            </w:r>
          </w:p>
          <w:p w14:paraId="317D1E2A" w14:textId="77777777" w:rsidR="008851D0" w:rsidRPr="006F1DE5" w:rsidRDefault="008851D0" w:rsidP="00350707">
            <w:pPr>
              <w:spacing w:before="60" w:after="6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F1DE5">
              <w:rPr>
                <w:rFonts w:asciiTheme="minorHAnsi" w:hAnsiTheme="minorHAnsi" w:cstheme="minorHAnsi"/>
                <w:bCs/>
                <w:sz w:val="20"/>
                <w:szCs w:val="20"/>
              </w:rPr>
              <w:t>- Możliwość sterylizacji uchwytu i ostrza w autoklawie 134° C</w:t>
            </w:r>
          </w:p>
          <w:p w14:paraId="27FAF3A5" w14:textId="77777777" w:rsidR="008851D0" w:rsidRPr="006F1DE5" w:rsidRDefault="008851D0" w:rsidP="00350707">
            <w:pPr>
              <w:spacing w:before="120" w:after="120"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6F1DE5">
              <w:rPr>
                <w:rFonts w:asciiTheme="minorHAnsi" w:hAnsiTheme="minorHAnsi" w:cstheme="minorHAnsi"/>
                <w:bCs/>
                <w:sz w:val="20"/>
                <w:szCs w:val="20"/>
              </w:rPr>
              <w:t>- W zestawie: butla zbierająca, butla na odpady, butla przelewowa, rura ssąca</w:t>
            </w:r>
          </w:p>
        </w:tc>
        <w:tc>
          <w:tcPr>
            <w:tcW w:w="1559" w:type="dxa"/>
            <w:shd w:val="clear" w:color="auto" w:fill="auto"/>
          </w:tcPr>
          <w:p w14:paraId="6161D83B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F1DE5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277" w:type="dxa"/>
          </w:tcPr>
          <w:p w14:paraId="25A7077E" w14:textId="77777777" w:rsidR="008851D0" w:rsidRPr="006F1DE5" w:rsidRDefault="008851D0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56FF152A" w14:textId="77777777" w:rsidR="008C567B" w:rsidRPr="006F1DE5" w:rsidRDefault="008C567B">
      <w:pPr>
        <w:rPr>
          <w:rFonts w:asciiTheme="minorHAnsi" w:hAnsiTheme="minorHAnsi" w:cstheme="minorHAnsi"/>
          <w:sz w:val="20"/>
          <w:szCs w:val="20"/>
        </w:rPr>
      </w:pPr>
    </w:p>
    <w:sectPr w:rsidR="008C567B" w:rsidRPr="006F1DE5" w:rsidSect="006F1DE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3A302" w14:textId="77777777" w:rsidR="00FD612D" w:rsidRDefault="00FD612D" w:rsidP="00B42A5C">
      <w:r>
        <w:separator/>
      </w:r>
    </w:p>
  </w:endnote>
  <w:endnote w:type="continuationSeparator" w:id="0">
    <w:p w14:paraId="293E2B01" w14:textId="77777777" w:rsidR="00FD612D" w:rsidRDefault="00FD612D" w:rsidP="00B4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CF4F8" w14:textId="77777777" w:rsidR="00FD612D" w:rsidRDefault="00FD612D" w:rsidP="00B42A5C">
      <w:r>
        <w:separator/>
      </w:r>
    </w:p>
  </w:footnote>
  <w:footnote w:type="continuationSeparator" w:id="0">
    <w:p w14:paraId="04C0B427" w14:textId="77777777" w:rsidR="00FD612D" w:rsidRDefault="00FD612D" w:rsidP="00B42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3EC24" w14:textId="77777777" w:rsidR="008851D0" w:rsidRDefault="008851D0" w:rsidP="008851D0">
    <w:pPr>
      <w:pStyle w:val="Nagwek"/>
      <w:tabs>
        <w:tab w:val="left" w:pos="541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9510993" wp14:editId="54E90400">
          <wp:simplePos x="0" y="0"/>
          <wp:positionH relativeFrom="margin">
            <wp:align>right</wp:align>
          </wp:positionH>
          <wp:positionV relativeFrom="paragraph">
            <wp:posOffset>558165</wp:posOffset>
          </wp:positionV>
          <wp:extent cx="1870075" cy="609600"/>
          <wp:effectExtent l="0" t="0" r="0" b="0"/>
          <wp:wrapNone/>
          <wp:docPr id="4" name="Obraz 4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UE_EFRR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0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A4B454D" wp14:editId="04AE5186">
          <wp:simplePos x="0" y="0"/>
          <wp:positionH relativeFrom="column">
            <wp:posOffset>1742440</wp:posOffset>
          </wp:positionH>
          <wp:positionV relativeFrom="paragraph">
            <wp:posOffset>574040</wp:posOffset>
          </wp:positionV>
          <wp:extent cx="1743075" cy="581660"/>
          <wp:effectExtent l="0" t="0" r="0" b="0"/>
          <wp:wrapNone/>
          <wp:docPr id="3" name="Obraz 3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E7A3E26" wp14:editId="22AF01B0">
          <wp:simplePos x="0" y="0"/>
          <wp:positionH relativeFrom="margin">
            <wp:align>left</wp:align>
          </wp:positionH>
          <wp:positionV relativeFrom="paragraph">
            <wp:posOffset>584835</wp:posOffset>
          </wp:positionV>
          <wp:extent cx="1533525" cy="675005"/>
          <wp:effectExtent l="0" t="0" r="9525" b="0"/>
          <wp:wrapNone/>
          <wp:docPr id="2" name="Obraz 2" descr="logo_FE_Infrastruktura_i_Srodowisko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1" descr="logo_FE_Infrastruktura_i_Srodowisko_rgb-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Cs w:val="18"/>
      </w:rPr>
      <w:drawing>
        <wp:inline distT="0" distB="0" distL="0" distR="0" wp14:anchorId="2EE07429" wp14:editId="73D51DB6">
          <wp:extent cx="5762625" cy="600075"/>
          <wp:effectExtent l="0" t="0" r="9525" b="9525"/>
          <wp:docPr id="1" name="Obraz 1" descr="EFRR_Samorzad_kolor-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 descr="EFRR_Samorzad_kolor-P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796E1BD" w14:textId="77777777" w:rsidR="008851D0" w:rsidRDefault="008851D0" w:rsidP="008851D0">
    <w:pPr>
      <w:pStyle w:val="Nagwek"/>
      <w:tabs>
        <w:tab w:val="left" w:pos="5415"/>
      </w:tabs>
    </w:pPr>
  </w:p>
  <w:p w14:paraId="225F0680" w14:textId="77777777" w:rsidR="008851D0" w:rsidRDefault="008851D0" w:rsidP="008851D0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32891320" w14:textId="77777777" w:rsidR="008851D0" w:rsidRPr="00BE6648" w:rsidRDefault="008851D0" w:rsidP="008851D0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4FAF760F" w14:textId="77777777" w:rsidR="008851D0" w:rsidRPr="00C44B61" w:rsidRDefault="008851D0" w:rsidP="008851D0">
    <w:pPr>
      <w:pStyle w:val="Nagwek"/>
    </w:pPr>
  </w:p>
  <w:p w14:paraId="4407F5FC" w14:textId="248E19C1" w:rsidR="00B42A5C" w:rsidRDefault="00B42A5C">
    <w:pPr>
      <w:pStyle w:val="Nagwek"/>
    </w:pPr>
    <w:r>
      <w:t>Laser 150 W</w:t>
    </w:r>
    <w:r w:rsidR="00EA24DB">
      <w:tab/>
    </w:r>
    <w:r w:rsidR="00EA24DB">
      <w:tab/>
    </w:r>
    <w:r w:rsidR="00EA24DB">
      <w:tab/>
    </w:r>
    <w:r w:rsidR="00EA24DB">
      <w:tab/>
    </w:r>
    <w:r w:rsidR="00EA24DB">
      <w:tab/>
    </w:r>
    <w:r w:rsidR="00EA24DB">
      <w:tab/>
      <w:t>Załącznik 3.2.2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D4968"/>
    <w:multiLevelType w:val="hybridMultilevel"/>
    <w:tmpl w:val="DCD8C8D4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3DC6804">
      <w:start w:val="1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25DFB"/>
    <w:multiLevelType w:val="hybridMultilevel"/>
    <w:tmpl w:val="63CAD75A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E5"/>
    <w:rsid w:val="006F1DE5"/>
    <w:rsid w:val="008851D0"/>
    <w:rsid w:val="008C567B"/>
    <w:rsid w:val="00B42A5C"/>
    <w:rsid w:val="00EA24DB"/>
    <w:rsid w:val="00ED4902"/>
    <w:rsid w:val="00F24AE6"/>
    <w:rsid w:val="00FD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69CD1"/>
  <w15:chartTrackingRefBased/>
  <w15:docId w15:val="{60E0A58C-13B6-4029-A99E-3316469B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1DE5"/>
    <w:pPr>
      <w:spacing w:after="0" w:line="240" w:lineRule="auto"/>
    </w:pPr>
    <w:rPr>
      <w:rFonts w:ascii="Verdana" w:eastAsia="Times New Roman" w:hAnsi="Verdana" w:cs="Times New Roman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1D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42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2A5C"/>
    <w:rPr>
      <w:rFonts w:ascii="Verdana" w:eastAsia="Times New Roman" w:hAnsi="Verdana" w:cs="Times New Roman"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2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2A5C"/>
    <w:rPr>
      <w:rFonts w:ascii="Verdana" w:eastAsia="Times New Roman" w:hAnsi="Verdana" w:cs="Times New Roman"/>
      <w:sz w:val="18"/>
      <w:szCs w:val="24"/>
      <w:lang w:eastAsia="pl-PL"/>
    </w:rPr>
  </w:style>
  <w:style w:type="character" w:customStyle="1" w:styleId="NagwekZnak1">
    <w:name w:val="Nagłówek Znak1"/>
    <w:basedOn w:val="Domylnaczcionkaakapitu"/>
    <w:locked/>
    <w:rsid w:val="008851D0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1075</Words>
  <Characters>6452</Characters>
  <Application>Microsoft Office Word</Application>
  <DocSecurity>0</DocSecurity>
  <Lines>53</Lines>
  <Paragraphs>15</Paragraphs>
  <ScaleCrop>false</ScaleCrop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Ziemak</dc:creator>
  <cp:keywords/>
  <dc:description/>
  <cp:lastModifiedBy>Wojciech Cyż</cp:lastModifiedBy>
  <cp:revision>6</cp:revision>
  <dcterms:created xsi:type="dcterms:W3CDTF">2023-07-28T11:02:00Z</dcterms:created>
  <dcterms:modified xsi:type="dcterms:W3CDTF">2023-08-18T10:45:00Z</dcterms:modified>
</cp:coreProperties>
</file>