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2C" w:rsidRPr="00CD612C" w:rsidRDefault="00CD612C" w:rsidP="00CD612C">
      <w:pPr>
        <w:rPr>
          <w:rFonts w:ascii="Times New Roman" w:hAnsi="Times New Roman" w:cs="Times New Roman"/>
          <w:b/>
          <w:sz w:val="24"/>
          <w:szCs w:val="24"/>
        </w:rPr>
      </w:pPr>
      <w:r w:rsidRPr="00CD61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612C">
        <w:rPr>
          <w:rFonts w:ascii="Times New Roman" w:hAnsi="Times New Roman" w:cs="Times New Roman"/>
          <w:b/>
          <w:sz w:val="24"/>
          <w:szCs w:val="24"/>
        </w:rPr>
        <w:t xml:space="preserve">                 Załącznik nr </w:t>
      </w:r>
      <w:r w:rsidR="00543E08">
        <w:rPr>
          <w:rFonts w:ascii="Times New Roman" w:hAnsi="Times New Roman" w:cs="Times New Roman"/>
          <w:b/>
          <w:sz w:val="24"/>
          <w:szCs w:val="24"/>
        </w:rPr>
        <w:t>5</w:t>
      </w:r>
    </w:p>
    <w:p w:rsidR="00CD612C" w:rsidRPr="00CD612C" w:rsidRDefault="00CD612C" w:rsidP="00CD612C">
      <w:pPr>
        <w:rPr>
          <w:rFonts w:ascii="Times New Roman" w:hAnsi="Times New Roman" w:cs="Times New Roman"/>
          <w:b/>
          <w:sz w:val="24"/>
          <w:szCs w:val="24"/>
        </w:rPr>
      </w:pPr>
      <w:r>
        <w:rPr>
          <w:rFonts w:ascii="Times New Roman" w:hAnsi="Times New Roman" w:cs="Times New Roman"/>
          <w:b/>
          <w:sz w:val="24"/>
          <w:szCs w:val="24"/>
        </w:rPr>
        <w:t xml:space="preserve">                                              </w:t>
      </w:r>
      <w:r w:rsidRPr="00CD612C">
        <w:rPr>
          <w:rFonts w:ascii="Times New Roman" w:hAnsi="Times New Roman" w:cs="Times New Roman"/>
          <w:b/>
          <w:sz w:val="24"/>
          <w:szCs w:val="24"/>
        </w:rPr>
        <w:t>OPIS PRZEDMIOTU ZAMÓWIENIA</w:t>
      </w:r>
    </w:p>
    <w:p w:rsidR="00D44241" w:rsidRPr="00E710EF" w:rsidRDefault="00B83A10" w:rsidP="00D44241">
      <w:pPr>
        <w:spacing w:line="276" w:lineRule="auto"/>
        <w:ind w:right="20"/>
        <w:jc w:val="center"/>
        <w:rPr>
          <w:rFonts w:eastAsia="Times New Roman" w:cs="Calibri"/>
        </w:rPr>
      </w:pPr>
      <w:r>
        <w:rPr>
          <w:b/>
        </w:rPr>
        <w:t xml:space="preserve">                            </w:t>
      </w:r>
      <w:r w:rsidR="00D44241" w:rsidRPr="00E710EF">
        <w:rPr>
          <w:rFonts w:cs="Calibri"/>
          <w:b/>
        </w:rPr>
        <w:t>„</w:t>
      </w:r>
      <w:r w:rsidR="00D44241">
        <w:rPr>
          <w:rFonts w:cs="Calibri"/>
          <w:b/>
        </w:rPr>
        <w:t>Opracowanie dokumentacji technicznej budowy odcinków kanalizacji sanitarnej i deszczowej na terenie gminy Strzyżów</w:t>
      </w:r>
      <w:r w:rsidR="00D44241" w:rsidRPr="00E710EF">
        <w:rPr>
          <w:rFonts w:cs="Calibri"/>
          <w:b/>
        </w:rPr>
        <w:t>”</w:t>
      </w:r>
    </w:p>
    <w:p w:rsidR="00B83A10" w:rsidRPr="00083809" w:rsidRDefault="00B83A10" w:rsidP="00B83A10">
      <w:pPr>
        <w:tabs>
          <w:tab w:val="left" w:pos="701"/>
        </w:tabs>
        <w:spacing w:after="0" w:line="0" w:lineRule="atLeast"/>
        <w:rPr>
          <w:rFonts w:ascii="Times New Roman" w:eastAsia="Times New Roman" w:hAnsi="Times New Roman"/>
        </w:rPr>
      </w:pPr>
      <w:r>
        <w:rPr>
          <w:b/>
        </w:rPr>
        <w:t xml:space="preserve">  </w:t>
      </w:r>
    </w:p>
    <w:p w:rsidR="00CD612C" w:rsidRPr="00CD612C" w:rsidRDefault="00CD612C" w:rsidP="00CD612C">
      <w:pPr>
        <w:rPr>
          <w:rFonts w:ascii="Times New Roman" w:hAnsi="Times New Roman" w:cs="Times New Roman"/>
          <w:sz w:val="24"/>
          <w:szCs w:val="24"/>
        </w:rPr>
      </w:pPr>
    </w:p>
    <w:p w:rsidR="00D44241" w:rsidRPr="00E710EF" w:rsidRDefault="00D44241" w:rsidP="00D44241">
      <w:pPr>
        <w:numPr>
          <w:ilvl w:val="0"/>
          <w:numId w:val="19"/>
        </w:numPr>
        <w:tabs>
          <w:tab w:val="left" w:pos="701"/>
        </w:tabs>
        <w:spacing w:after="0" w:line="276" w:lineRule="auto"/>
        <w:ind w:left="427" w:hanging="274"/>
        <w:jc w:val="both"/>
        <w:rPr>
          <w:rFonts w:cs="Calibri"/>
        </w:rPr>
      </w:pPr>
      <w:r>
        <w:rPr>
          <w:rFonts w:cs="Calibri"/>
          <w:b/>
        </w:rPr>
        <w:t>Przedmiotem zamówienia jest: „Opracowanie dokumentacji technicznej budowy odcinków kanalizacji sanitarnej i deszczowej na terenie gminy Strzyżów”</w:t>
      </w:r>
    </w:p>
    <w:p w:rsidR="00D44241" w:rsidRPr="00E710EF" w:rsidRDefault="00D44241" w:rsidP="00D44241">
      <w:pPr>
        <w:spacing w:line="276" w:lineRule="auto"/>
        <w:ind w:left="1" w:right="20"/>
        <w:jc w:val="both"/>
        <w:rPr>
          <w:rFonts w:cs="Calibri"/>
        </w:rPr>
      </w:pPr>
      <w:r w:rsidRPr="00E710EF">
        <w:rPr>
          <w:rFonts w:cs="Calibri"/>
        </w:rPr>
        <w:t>Zakres inwestycji obejmuje następujące elementy:,</w:t>
      </w:r>
    </w:p>
    <w:p w:rsidR="00D44241" w:rsidRPr="00E710EF" w:rsidRDefault="00D44241" w:rsidP="00D44241">
      <w:pPr>
        <w:spacing w:line="276" w:lineRule="auto"/>
        <w:ind w:left="1" w:right="20"/>
        <w:jc w:val="both"/>
        <w:rPr>
          <w:rFonts w:cs="Calibri"/>
        </w:rPr>
      </w:pPr>
      <w:r>
        <w:rPr>
          <w:rFonts w:cs="Calibri"/>
        </w:rPr>
        <w:t>1)</w:t>
      </w:r>
      <w:r w:rsidRPr="00E710EF">
        <w:rPr>
          <w:rFonts w:cs="Calibri"/>
        </w:rPr>
        <w:tab/>
        <w:t xml:space="preserve">budowę </w:t>
      </w:r>
      <w:r>
        <w:rPr>
          <w:rFonts w:cs="Calibri"/>
        </w:rPr>
        <w:t xml:space="preserve">odcinka </w:t>
      </w:r>
      <w:r w:rsidRPr="00E710EF">
        <w:rPr>
          <w:rFonts w:cs="Calibri"/>
        </w:rPr>
        <w:t xml:space="preserve">sieci kanalizacji sanitarnej </w:t>
      </w:r>
      <w:r>
        <w:rPr>
          <w:rFonts w:cs="Calibri"/>
        </w:rPr>
        <w:t xml:space="preserve">przy ul. Kościuszki w Strzyżowie </w:t>
      </w:r>
    </w:p>
    <w:p w:rsidR="00D44241" w:rsidRPr="00E710EF" w:rsidRDefault="00D44241" w:rsidP="00D44241">
      <w:pPr>
        <w:spacing w:line="276" w:lineRule="auto"/>
        <w:ind w:left="1" w:right="20"/>
        <w:jc w:val="both"/>
        <w:rPr>
          <w:rFonts w:cs="Calibri"/>
        </w:rPr>
      </w:pPr>
      <w:r>
        <w:rPr>
          <w:rFonts w:cs="Calibri"/>
        </w:rPr>
        <w:t>2)</w:t>
      </w:r>
      <w:r w:rsidRPr="00E710EF">
        <w:rPr>
          <w:rFonts w:cs="Calibri"/>
        </w:rPr>
        <w:tab/>
        <w:t xml:space="preserve">budowę </w:t>
      </w:r>
      <w:r>
        <w:rPr>
          <w:rFonts w:cs="Calibri"/>
        </w:rPr>
        <w:t xml:space="preserve">odcinka sieci </w:t>
      </w:r>
      <w:r w:rsidRPr="00E710EF">
        <w:rPr>
          <w:rFonts w:cs="Calibri"/>
        </w:rPr>
        <w:t xml:space="preserve"> kanalizacji sanitarnej </w:t>
      </w:r>
      <w:r>
        <w:rPr>
          <w:rFonts w:cs="Calibri"/>
        </w:rPr>
        <w:t xml:space="preserve">w m. Tropie </w:t>
      </w:r>
    </w:p>
    <w:p w:rsidR="00D44241" w:rsidRPr="00E710EF" w:rsidRDefault="00D44241" w:rsidP="00D44241">
      <w:pPr>
        <w:spacing w:line="276" w:lineRule="auto"/>
        <w:ind w:left="1" w:right="20"/>
        <w:jc w:val="both"/>
        <w:rPr>
          <w:rFonts w:cs="Calibri"/>
        </w:rPr>
      </w:pPr>
      <w:r>
        <w:rPr>
          <w:rFonts w:cs="Calibri"/>
        </w:rPr>
        <w:t>3)</w:t>
      </w:r>
      <w:r w:rsidRPr="00E710EF">
        <w:rPr>
          <w:rFonts w:cs="Calibri"/>
        </w:rPr>
        <w:tab/>
        <w:t xml:space="preserve">budowę </w:t>
      </w:r>
      <w:r>
        <w:rPr>
          <w:rFonts w:cs="Calibri"/>
        </w:rPr>
        <w:t xml:space="preserve">odcinka sieci kanalizacji sanitarnej w m. Dobrzechów – Kolonia </w:t>
      </w:r>
    </w:p>
    <w:p w:rsidR="00D44241" w:rsidRDefault="00D44241" w:rsidP="00D44241">
      <w:pPr>
        <w:spacing w:line="276" w:lineRule="auto"/>
        <w:ind w:left="1" w:right="20"/>
        <w:jc w:val="both"/>
        <w:rPr>
          <w:rFonts w:cs="Calibri"/>
        </w:rPr>
      </w:pPr>
      <w:r>
        <w:rPr>
          <w:rFonts w:cs="Calibri"/>
        </w:rPr>
        <w:t>4)</w:t>
      </w:r>
      <w:r w:rsidRPr="00E710EF">
        <w:rPr>
          <w:rFonts w:cs="Calibri"/>
        </w:rPr>
        <w:tab/>
        <w:t xml:space="preserve"> </w:t>
      </w:r>
      <w:r>
        <w:rPr>
          <w:rFonts w:cs="Calibri"/>
        </w:rPr>
        <w:t xml:space="preserve">budowę odcinka sieci kanalizacji sanitarnej łączącego Wysoką Strzyżowską z kanalizacją w  </w:t>
      </w:r>
    </w:p>
    <w:p w:rsidR="00D44241" w:rsidRPr="00E710EF" w:rsidRDefault="00D44241" w:rsidP="00D44241">
      <w:pPr>
        <w:spacing w:line="276" w:lineRule="auto"/>
        <w:ind w:left="1" w:right="20"/>
        <w:jc w:val="both"/>
        <w:rPr>
          <w:rFonts w:cs="Calibri"/>
        </w:rPr>
      </w:pPr>
      <w:r>
        <w:rPr>
          <w:rFonts w:cs="Calibri"/>
        </w:rPr>
        <w:t xml:space="preserve">               Strzyżowie ( wraz z przekroczeniem rzeki Wisłok )</w:t>
      </w:r>
    </w:p>
    <w:p w:rsidR="00D44241" w:rsidRDefault="00D44241" w:rsidP="00D44241">
      <w:pPr>
        <w:spacing w:line="276" w:lineRule="auto"/>
        <w:ind w:left="1" w:right="20"/>
        <w:jc w:val="both"/>
        <w:rPr>
          <w:rFonts w:cs="Calibri"/>
        </w:rPr>
      </w:pPr>
      <w:r>
        <w:rPr>
          <w:rFonts w:cs="Calibri"/>
        </w:rPr>
        <w:t>5)</w:t>
      </w:r>
      <w:r w:rsidRPr="00E710EF">
        <w:rPr>
          <w:rFonts w:cs="Calibri"/>
        </w:rPr>
        <w:tab/>
      </w:r>
      <w:r>
        <w:rPr>
          <w:rFonts w:cs="Calibri"/>
        </w:rPr>
        <w:t xml:space="preserve">przebudowę odcinka kanalizacji deszczowej przy ul. Mostowej w Strzyżowie ( wraz z </w:t>
      </w:r>
      <w:r>
        <w:rPr>
          <w:rFonts w:cs="Calibri"/>
        </w:rPr>
        <w:t xml:space="preserve">   </w:t>
      </w:r>
      <w:bookmarkStart w:id="0" w:name="_GoBack"/>
      <w:bookmarkEnd w:id="0"/>
      <w:r>
        <w:rPr>
          <w:rFonts w:cs="Calibri"/>
        </w:rPr>
        <w:t>przekroczeniem torów PKP)</w:t>
      </w:r>
    </w:p>
    <w:p w:rsidR="00D44241" w:rsidRDefault="00D44241" w:rsidP="00D44241">
      <w:pPr>
        <w:spacing w:line="276" w:lineRule="auto"/>
        <w:ind w:left="1" w:right="20"/>
        <w:jc w:val="both"/>
        <w:rPr>
          <w:rFonts w:cs="Calibri"/>
        </w:rPr>
      </w:pPr>
    </w:p>
    <w:p w:rsidR="00CD612C" w:rsidRPr="00B83A10" w:rsidRDefault="00A23187" w:rsidP="00CD612C">
      <w:pPr>
        <w:rPr>
          <w:rFonts w:ascii="Times New Roman" w:hAnsi="Times New Roman" w:cs="Times New Roman"/>
          <w:b/>
          <w:sz w:val="24"/>
          <w:szCs w:val="24"/>
        </w:rPr>
      </w:pPr>
      <w:r>
        <w:rPr>
          <w:rFonts w:ascii="Times New Roman" w:hAnsi="Times New Roman" w:cs="Times New Roman"/>
          <w:b/>
          <w:sz w:val="24"/>
          <w:szCs w:val="24"/>
        </w:rPr>
        <w:t xml:space="preserve">                                </w:t>
      </w:r>
    </w:p>
    <w:p w:rsidR="00CD612C" w:rsidRDefault="00CD612C" w:rsidP="00CD612C">
      <w:pPr>
        <w:numPr>
          <w:ilvl w:val="0"/>
          <w:numId w:val="3"/>
        </w:numPr>
        <w:rPr>
          <w:rFonts w:ascii="Times New Roman" w:hAnsi="Times New Roman" w:cs="Times New Roman"/>
          <w:b/>
          <w:sz w:val="24"/>
          <w:szCs w:val="24"/>
          <w:u w:val="single"/>
        </w:rPr>
      </w:pPr>
      <w:r w:rsidRPr="00CD612C">
        <w:rPr>
          <w:rFonts w:ascii="Times New Roman" w:hAnsi="Times New Roman" w:cs="Times New Roman"/>
          <w:b/>
          <w:sz w:val="24"/>
          <w:szCs w:val="24"/>
          <w:u w:val="single"/>
        </w:rPr>
        <w:t>Wykonawcy są zobowiązani do ujęcia w cenie oferty kosztów:</w:t>
      </w:r>
    </w:p>
    <w:p w:rsidR="00D44241" w:rsidRDefault="00D44241" w:rsidP="00D44241">
      <w:pPr>
        <w:ind w:left="360"/>
        <w:rPr>
          <w:rFonts w:ascii="Times New Roman" w:hAnsi="Times New Roman" w:cs="Times New Roman"/>
          <w:b/>
          <w:sz w:val="24"/>
          <w:szCs w:val="24"/>
          <w:u w:val="single"/>
        </w:rPr>
      </w:pPr>
      <w:r w:rsidRPr="00D44241">
        <w:rPr>
          <w:rFonts w:ascii="Times New Roman" w:hAnsi="Times New Roman" w:cs="Times New Roman"/>
          <w:sz w:val="24"/>
          <w:szCs w:val="24"/>
        </w:rPr>
        <w:t>1</w:t>
      </w:r>
      <w:r>
        <w:rPr>
          <w:rFonts w:ascii="Times New Roman" w:hAnsi="Times New Roman" w:cs="Times New Roman"/>
          <w:b/>
          <w:sz w:val="24"/>
          <w:szCs w:val="24"/>
          <w:u w:val="single"/>
        </w:rPr>
        <w:t>.</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 xml:space="preserve">Wykonanie projektu budowlanego sieci kanalizacji sanitarnej wraz z przyłączami </w:t>
      </w:r>
      <w:r w:rsidRPr="009D083E">
        <w:rPr>
          <w:rFonts w:eastAsia="Times New Roman"/>
        </w:rPr>
        <w:br/>
        <w:t>w 4 egz. w wersji papierowej i 1 egz. w wersji elektronicznej dla każdego z zakresów wykonawca zobowiązany jest dostarczyć powyższą dokumentację w formie plików *.pdf lub *.</w:t>
      </w:r>
      <w:proofErr w:type="spellStart"/>
      <w:r w:rsidRPr="009D083E">
        <w:rPr>
          <w:rFonts w:eastAsia="Times New Roman"/>
        </w:rPr>
        <w:t>doc</w:t>
      </w:r>
      <w:proofErr w:type="spellEnd"/>
      <w:r w:rsidRPr="009D083E">
        <w:rPr>
          <w:rFonts w:eastAsia="Times New Roman"/>
        </w:rPr>
        <w:t xml:space="preserve"> na płycie CD razem  z oryginalnymi plikami projektowymi typu CAD (rozszerzenia typu *.</w:t>
      </w:r>
      <w:proofErr w:type="spellStart"/>
      <w:r w:rsidRPr="009D083E">
        <w:rPr>
          <w:rFonts w:eastAsia="Times New Roman"/>
        </w:rPr>
        <w:t>dgn</w:t>
      </w:r>
      <w:proofErr w:type="spellEnd"/>
      <w:r w:rsidRPr="009D083E">
        <w:rPr>
          <w:rFonts w:eastAsia="Times New Roman"/>
        </w:rPr>
        <w:t xml:space="preserve"> *.</w:t>
      </w:r>
      <w:proofErr w:type="spellStart"/>
      <w:r w:rsidRPr="009D083E">
        <w:rPr>
          <w:rFonts w:eastAsia="Times New Roman"/>
        </w:rPr>
        <w:t>dwg</w:t>
      </w:r>
      <w:proofErr w:type="spellEnd"/>
      <w:r w:rsidRPr="009D083E">
        <w:rPr>
          <w:rFonts w:eastAsia="Times New Roman"/>
        </w:rPr>
        <w:t xml:space="preserve"> lub *.</w:t>
      </w:r>
      <w:proofErr w:type="spellStart"/>
      <w:r w:rsidRPr="009D083E">
        <w:rPr>
          <w:rFonts w:eastAsia="Times New Roman"/>
        </w:rPr>
        <w:t>dxf</w:t>
      </w:r>
      <w:proofErr w:type="spellEnd"/>
      <w:r w:rsidRPr="009D083E">
        <w:rPr>
          <w:rFonts w:eastAsia="Times New Roman"/>
        </w:rPr>
        <w:t xml:space="preserve">), </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 xml:space="preserve">Pełną obsługę geodezyjną, geologiczną i geotechniczną w tym mapy </w:t>
      </w:r>
      <w:proofErr w:type="spellStart"/>
      <w:r w:rsidRPr="009D083E">
        <w:rPr>
          <w:rFonts w:eastAsia="Times New Roman"/>
        </w:rPr>
        <w:t>sytuacyjno</w:t>
      </w:r>
      <w:proofErr w:type="spellEnd"/>
      <w:r w:rsidRPr="009D083E">
        <w:rPr>
          <w:rFonts w:eastAsia="Times New Roman"/>
        </w:rPr>
        <w:t xml:space="preserve"> – wysokościowe do celów projektowych, w skali 1:500 z uwidocznieniem granic działek ewidencyjnych do celów projektowych. </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Uzyskanie niezbędnych uzgodnień z instytucjami opiniodawczymi (tj. zarządcami cieków wodnych, lasów, dróg) wraz z uzyskaniem pisemnej zgody właścicieli działek oraz władających nieruchomościami gruntowymi, na których będzie przeprowadzona inwestycja</w:t>
      </w:r>
      <w:r>
        <w:rPr>
          <w:rFonts w:eastAsia="Times New Roman"/>
        </w:rPr>
        <w:t>.</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Przygotowanie stosownych wniosków i uzyskanie koniecznych opinii, w tym przeprowadzenie postępowania środowiskowego, niezbędnych do uzyskania prawomocnego pozwolenia na budowę (lub zgłoszenia budowy przyjętego przez właściwy organ bez sprzeciwu),</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Uzyskanie w imieniu zamawiającego uprawomocnionych pozwoleń na budowę (lub zgłoszeń budowy przyjętych przez właściwy organ bez sprzeciwu),</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Wykonanie specyfikacji technicznych wykonania i odbioru robót – po 2 egz. w wersji papierowej i 1 egz. w wersji elektronicznej,</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t xml:space="preserve">Wykonanie projektu wykonawczego sieci kanalizacji sanitarnej wraz z przyłączami – </w:t>
      </w:r>
      <w:r w:rsidRPr="009D083E">
        <w:rPr>
          <w:rFonts w:eastAsia="Times New Roman"/>
        </w:rPr>
        <w:br/>
        <w:t>w 4 egz. w wersji papierowej i 1 egz. w wersji elektronicznej dla każdego z zakresów.</w:t>
      </w:r>
    </w:p>
    <w:p w:rsidR="00D44241" w:rsidRPr="009D083E" w:rsidRDefault="00D44241" w:rsidP="00D44241">
      <w:pPr>
        <w:numPr>
          <w:ilvl w:val="0"/>
          <w:numId w:val="24"/>
        </w:numPr>
        <w:autoSpaceDE w:val="0"/>
        <w:autoSpaceDN w:val="0"/>
        <w:adjustRightInd w:val="0"/>
        <w:spacing w:after="0" w:line="240" w:lineRule="auto"/>
        <w:jc w:val="both"/>
        <w:rPr>
          <w:rFonts w:eastAsia="Times New Roman"/>
        </w:rPr>
      </w:pPr>
      <w:r w:rsidRPr="009D083E">
        <w:rPr>
          <w:rFonts w:eastAsia="Times New Roman"/>
        </w:rPr>
        <w:lastRenderedPageBreak/>
        <w:t>Opracowanie dokumentacji kosztorysowej (przedmiar robót + kosztorys inwestorski) oraz Specyfikacji Technicznej Wykonania i Odbioru Robót Budowlanych, zgodnie z obowiązującymi przepisami w szczególności ustawą prawo zamówień publicznych oraz rozporządzeniami wykonawczymi do niej – po 2 egz. W wersji papierowej i 1 egz. W wersji elektronicznej (format .pdf oraz .xls)</w:t>
      </w:r>
    </w:p>
    <w:p w:rsidR="00D44241" w:rsidRPr="009D083E" w:rsidRDefault="00D44241" w:rsidP="00D44241">
      <w:pPr>
        <w:keepNext/>
        <w:keepLines/>
        <w:spacing w:before="360"/>
        <w:jc w:val="both"/>
        <w:outlineLvl w:val="0"/>
        <w:rPr>
          <w:rFonts w:eastAsia="Times New Roman"/>
        </w:rPr>
      </w:pPr>
      <w:r w:rsidRPr="009D083E">
        <w:rPr>
          <w:rFonts w:eastAsia="Times New Roman"/>
        </w:rPr>
        <w:t xml:space="preserve">Uwaga! Przedmiary, kosztorysy i </w:t>
      </w:r>
      <w:proofErr w:type="spellStart"/>
      <w:r w:rsidRPr="009D083E">
        <w:rPr>
          <w:rFonts w:eastAsia="Times New Roman"/>
        </w:rPr>
        <w:t>STWiORB</w:t>
      </w:r>
      <w:proofErr w:type="spellEnd"/>
      <w:r w:rsidRPr="009D083E">
        <w:rPr>
          <w:rFonts w:eastAsia="Times New Roman"/>
        </w:rPr>
        <w:t xml:space="preserve"> (dla każdego zakresu osobno) należy wykonać dla sieci kanalizacji sanitarnej (bez przyłączy - zdefiniowanych zgodnie z ustawą z dnia 7 czerwca 2001 r. o zbiorowym zaopatrzeniu w wodę i zbiorowym odprowadzaniu ścieków (</w:t>
      </w:r>
      <w:proofErr w:type="spellStart"/>
      <w:r w:rsidRPr="009D083E">
        <w:rPr>
          <w:rFonts w:eastAsia="Times New Roman"/>
        </w:rPr>
        <w:t>Dz.U</w:t>
      </w:r>
      <w:proofErr w:type="spellEnd"/>
      <w:r w:rsidRPr="009D083E">
        <w:rPr>
          <w:rFonts w:eastAsia="Times New Roman"/>
        </w:rPr>
        <w:t>. 2020 poz. 2028) po 2 egz. w wersji papierowej i 1 egz. w wersji elektronicznej edytowalnej.</w:t>
      </w:r>
    </w:p>
    <w:p w:rsidR="00D44241" w:rsidRDefault="00D44241" w:rsidP="00D44241">
      <w:pPr>
        <w:spacing w:line="276" w:lineRule="auto"/>
        <w:rPr>
          <w:rFonts w:eastAsia="Times New Roman"/>
        </w:rPr>
      </w:pPr>
    </w:p>
    <w:p w:rsidR="00D44241" w:rsidRDefault="00D44241" w:rsidP="00D44241">
      <w:pPr>
        <w:numPr>
          <w:ilvl w:val="0"/>
          <w:numId w:val="22"/>
        </w:numPr>
        <w:spacing w:after="0" w:line="276" w:lineRule="auto"/>
        <w:jc w:val="both"/>
        <w:rPr>
          <w:rFonts w:eastAsia="Times New Roman"/>
        </w:rPr>
      </w:pPr>
      <w:r w:rsidRPr="009D083E">
        <w:rPr>
          <w:rFonts w:eastAsia="Times New Roman"/>
        </w:rPr>
        <w:t>Wszystkie rozwiązania techniczne i technologiczne należy na bieżąco uzgadniać z Zamawiającym.</w:t>
      </w:r>
    </w:p>
    <w:p w:rsidR="00D44241" w:rsidRDefault="00D44241" w:rsidP="00D44241">
      <w:pPr>
        <w:numPr>
          <w:ilvl w:val="0"/>
          <w:numId w:val="23"/>
        </w:numPr>
        <w:spacing w:after="0" w:line="276" w:lineRule="auto"/>
        <w:jc w:val="both"/>
        <w:rPr>
          <w:rFonts w:eastAsia="Times New Roman"/>
        </w:rPr>
      </w:pPr>
      <w:r>
        <w:rPr>
          <w:rFonts w:eastAsia="Times New Roman"/>
        </w:rPr>
        <w:t xml:space="preserve">Wszelkie prace projektowe lub inne czynności wynikające z procedur określonych w przepisach szczególnych, niezbędne do właściwego i kompleksowego opracowania dokumentacji projektowej, należy traktować jako oczywiste i uwzględnić w kosztach i terminach wykonania przedmiotu zamówienia. </w:t>
      </w:r>
    </w:p>
    <w:p w:rsidR="00D44241" w:rsidRDefault="00D44241" w:rsidP="00D44241">
      <w:pPr>
        <w:numPr>
          <w:ilvl w:val="0"/>
          <w:numId w:val="23"/>
        </w:numPr>
        <w:spacing w:after="0" w:line="276" w:lineRule="auto"/>
        <w:jc w:val="both"/>
        <w:rPr>
          <w:rFonts w:eastAsia="Times New Roman"/>
        </w:rPr>
      </w:pPr>
      <w:r>
        <w:rPr>
          <w:rFonts w:eastAsia="Times New Roman"/>
        </w:rPr>
        <w:t xml:space="preserve">Wykonawca będzie realizował przedmiot zamówienia z zastosowaniem art. 99 i 101 </w:t>
      </w:r>
      <w:proofErr w:type="spellStart"/>
      <w:r>
        <w:rPr>
          <w:rFonts w:eastAsia="Times New Roman"/>
        </w:rPr>
        <w:t>p.z.p</w:t>
      </w:r>
      <w:proofErr w:type="spellEnd"/>
      <w:r>
        <w:rPr>
          <w:rFonts w:eastAsia="Times New Roman"/>
        </w:rPr>
        <w:t xml:space="preserve">. Opisywanie proponowanych materiałów i urządzeń za pomocą paramentów technicznych, bez podawania ich nazw i nie wskazujących na konkretne rozwiązanie. Jeżeli nie będzie to możliwe i jedyną możliwością będzie podanie nazwy materiału lub urządzenia, to Wykonawca będzie zobowiązany podania co najmniej dwóch producentów tych materiałów lub urządzeń oraz opracowania tabeli równoważności, przy czym zawsze muszą być określone minimalne wymagane parametry. </w:t>
      </w:r>
    </w:p>
    <w:p w:rsidR="00D44241" w:rsidRDefault="00D44241" w:rsidP="00D44241">
      <w:pPr>
        <w:numPr>
          <w:ilvl w:val="0"/>
          <w:numId w:val="23"/>
        </w:numPr>
        <w:spacing w:after="0" w:line="276" w:lineRule="auto"/>
        <w:jc w:val="both"/>
        <w:rPr>
          <w:rFonts w:eastAsia="Times New Roman"/>
        </w:rPr>
      </w:pPr>
      <w:r>
        <w:rPr>
          <w:rFonts w:eastAsia="Times New Roman"/>
        </w:rPr>
        <w:t xml:space="preserve">Wykonawca będzie przestrzegał praw patentowych i będzie w pełni odpowiedzialny za wypełnianie wszelkich wymagań prawnych odnoście znaków firmowych, nazw lub innych chronionych praw w odniesieniu do projektów, sprzętu, materiałów lub urządzeń użytych lub związanych z wykonywaniem opracowań projektowych. Wszelkie straty, koszty postępowania, obciążenia i wydatki wynikłe lub związane z naruszeniem jakichkolwiek praw patentowych przez Wykonawcę pokryje Wykonawca. </w:t>
      </w:r>
    </w:p>
    <w:p w:rsidR="00CD612C" w:rsidRPr="00465808" w:rsidRDefault="00CD612C" w:rsidP="00465808">
      <w:pPr>
        <w:pStyle w:val="Akapitzlist"/>
        <w:numPr>
          <w:ilvl w:val="0"/>
          <w:numId w:val="17"/>
        </w:numPr>
        <w:rPr>
          <w:rFonts w:ascii="Times New Roman" w:hAnsi="Times New Roman" w:cs="Times New Roman"/>
          <w:b/>
          <w:sz w:val="24"/>
          <w:szCs w:val="24"/>
          <w:u w:val="single"/>
        </w:rPr>
      </w:pPr>
      <w:r w:rsidRPr="00465808">
        <w:rPr>
          <w:rFonts w:ascii="Times New Roman" w:hAnsi="Times New Roman" w:cs="Times New Roman"/>
          <w:b/>
          <w:sz w:val="24"/>
          <w:szCs w:val="24"/>
          <w:u w:val="single"/>
        </w:rPr>
        <w:t>Podwykonawstwo:</w:t>
      </w:r>
    </w:p>
    <w:p w:rsidR="00CD612C" w:rsidRPr="00CD612C" w:rsidRDefault="00CD612C" w:rsidP="00CD612C">
      <w:pPr>
        <w:rPr>
          <w:rFonts w:ascii="Times New Roman" w:hAnsi="Times New Roman" w:cs="Times New Roman"/>
          <w:bCs/>
          <w:sz w:val="24"/>
          <w:szCs w:val="24"/>
        </w:rPr>
      </w:pPr>
      <w:r w:rsidRPr="00CD612C">
        <w:rPr>
          <w:rFonts w:ascii="Times New Roman" w:hAnsi="Times New Roman" w:cs="Times New Roman"/>
          <w:bCs/>
          <w:sz w:val="24"/>
          <w:szCs w:val="24"/>
        </w:rPr>
        <w:t>Wykonawca jest zobowiązany do spełnienia warunków dotyczących uczestnictwa podwykonawców określonych szczegółowo w umowie.</w:t>
      </w:r>
    </w:p>
    <w:p w:rsidR="006270A5" w:rsidRPr="00CD612C" w:rsidRDefault="006270A5" w:rsidP="00CD612C">
      <w:pPr>
        <w:rPr>
          <w:rFonts w:ascii="Times New Roman" w:hAnsi="Times New Roman" w:cs="Times New Roman"/>
          <w:bCs/>
          <w:sz w:val="24"/>
          <w:szCs w:val="24"/>
        </w:rPr>
      </w:pPr>
    </w:p>
    <w:p w:rsidR="00CD612C" w:rsidRPr="00465808" w:rsidRDefault="00CD612C" w:rsidP="00465808">
      <w:pPr>
        <w:pStyle w:val="Akapitzlist"/>
        <w:numPr>
          <w:ilvl w:val="0"/>
          <w:numId w:val="17"/>
        </w:numPr>
        <w:rPr>
          <w:rFonts w:ascii="Times New Roman" w:hAnsi="Times New Roman" w:cs="Times New Roman"/>
          <w:b/>
          <w:sz w:val="24"/>
          <w:szCs w:val="24"/>
          <w:u w:val="single"/>
        </w:rPr>
      </w:pPr>
      <w:r w:rsidRPr="00465808">
        <w:rPr>
          <w:rFonts w:ascii="Times New Roman" w:hAnsi="Times New Roman" w:cs="Times New Roman"/>
          <w:b/>
          <w:sz w:val="24"/>
          <w:szCs w:val="24"/>
          <w:u w:val="single"/>
        </w:rPr>
        <w:t>Termin realizacji:</w:t>
      </w:r>
    </w:p>
    <w:p w:rsidR="00D44241" w:rsidRPr="00D44241" w:rsidRDefault="00D44241" w:rsidP="00D44241">
      <w:pPr>
        <w:rPr>
          <w:rFonts w:ascii="Times New Roman" w:hAnsi="Times New Roman" w:cs="Times New Roman"/>
          <w:sz w:val="24"/>
          <w:szCs w:val="24"/>
        </w:rPr>
      </w:pPr>
      <w:r w:rsidRPr="00D44241">
        <w:rPr>
          <w:rFonts w:ascii="Times New Roman" w:hAnsi="Times New Roman" w:cs="Times New Roman"/>
          <w:sz w:val="24"/>
          <w:szCs w:val="24"/>
        </w:rPr>
        <w:t>1. Termin wykonania przedmiotu umowy: dla pkt. 1.1,1.2,1.3 180 dni dla pkt.1.4. i 1.5 270 dni</w:t>
      </w:r>
    </w:p>
    <w:p w:rsidR="00D44241" w:rsidRPr="00D44241" w:rsidRDefault="00D44241" w:rsidP="00D44241">
      <w:pPr>
        <w:rPr>
          <w:rFonts w:ascii="Times New Roman" w:hAnsi="Times New Roman" w:cs="Times New Roman"/>
          <w:sz w:val="24"/>
          <w:szCs w:val="24"/>
        </w:rPr>
      </w:pPr>
      <w:r w:rsidRPr="00D44241">
        <w:rPr>
          <w:rFonts w:ascii="Times New Roman" w:hAnsi="Times New Roman" w:cs="Times New Roman"/>
          <w:sz w:val="24"/>
          <w:szCs w:val="24"/>
        </w:rPr>
        <w:t>2. Etapy wykonania dokumentacji projektowej</w:t>
      </w:r>
    </w:p>
    <w:p w:rsidR="00D44241" w:rsidRPr="00D44241" w:rsidRDefault="00D44241" w:rsidP="00D44241">
      <w:pPr>
        <w:rPr>
          <w:rFonts w:ascii="Times New Roman" w:hAnsi="Times New Roman" w:cs="Times New Roman"/>
          <w:sz w:val="24"/>
          <w:szCs w:val="24"/>
        </w:rPr>
      </w:pPr>
      <w:r w:rsidRPr="00D44241">
        <w:rPr>
          <w:rFonts w:ascii="Times New Roman" w:hAnsi="Times New Roman" w:cs="Times New Roman"/>
          <w:sz w:val="24"/>
          <w:szCs w:val="24"/>
        </w:rPr>
        <w:t>Etap I:</w:t>
      </w:r>
    </w:p>
    <w:p w:rsidR="00D44241" w:rsidRPr="00D44241" w:rsidRDefault="00D44241" w:rsidP="00D44241">
      <w:pPr>
        <w:spacing w:line="240" w:lineRule="auto"/>
        <w:rPr>
          <w:rFonts w:ascii="Times New Roman" w:hAnsi="Times New Roman" w:cs="Times New Roman"/>
          <w:sz w:val="24"/>
          <w:szCs w:val="24"/>
        </w:rPr>
      </w:pPr>
      <w:r w:rsidRPr="00D44241">
        <w:rPr>
          <w:rFonts w:ascii="Times New Roman" w:hAnsi="Times New Roman" w:cs="Times New Roman"/>
          <w:sz w:val="24"/>
          <w:szCs w:val="24"/>
        </w:rPr>
        <w:t xml:space="preserve">a) </w:t>
      </w:r>
      <w:r w:rsidRPr="00D44241">
        <w:rPr>
          <w:rFonts w:ascii="Times New Roman" w:hAnsi="Times New Roman" w:cs="Times New Roman"/>
          <w:sz w:val="24"/>
          <w:szCs w:val="24"/>
        </w:rPr>
        <w:tab/>
        <w:t>weryfikacje terenowe, przedłożenie Zamawiającemu wstępnych koncepcji rozwiązań projektowych ze szczegółowością umożliwiającą opracowanie dokumentacji do postępowania środowiskowego,</w:t>
      </w:r>
    </w:p>
    <w:p w:rsidR="00D44241" w:rsidRPr="00D44241" w:rsidRDefault="00D44241" w:rsidP="00D44241">
      <w:pPr>
        <w:spacing w:line="240" w:lineRule="auto"/>
        <w:rPr>
          <w:rFonts w:ascii="Times New Roman" w:hAnsi="Times New Roman" w:cs="Times New Roman"/>
          <w:sz w:val="24"/>
          <w:szCs w:val="24"/>
        </w:rPr>
      </w:pPr>
      <w:r w:rsidRPr="00D44241">
        <w:rPr>
          <w:rFonts w:ascii="Times New Roman" w:hAnsi="Times New Roman" w:cs="Times New Roman"/>
          <w:sz w:val="24"/>
          <w:szCs w:val="24"/>
        </w:rPr>
        <w:lastRenderedPageBreak/>
        <w:t>b)</w:t>
      </w:r>
      <w:r w:rsidRPr="00D44241">
        <w:rPr>
          <w:rFonts w:ascii="Times New Roman" w:hAnsi="Times New Roman" w:cs="Times New Roman"/>
          <w:sz w:val="24"/>
          <w:szCs w:val="24"/>
        </w:rPr>
        <w:tab/>
        <w:t>złożenie niezbędnych dokumentów do wszczęcia procedur uzyskania decyzji środowiskowej wraz z uzyskaniem decyzji o uwarunkowaniach środowiskowych (DUŚ)</w:t>
      </w:r>
    </w:p>
    <w:p w:rsidR="00D44241" w:rsidRPr="00D44241" w:rsidRDefault="00D44241" w:rsidP="00D44241">
      <w:pPr>
        <w:spacing w:line="240" w:lineRule="auto"/>
        <w:rPr>
          <w:rFonts w:ascii="Times New Roman" w:hAnsi="Times New Roman" w:cs="Times New Roman"/>
          <w:sz w:val="24"/>
          <w:szCs w:val="24"/>
        </w:rPr>
      </w:pPr>
      <w:r w:rsidRPr="00D44241">
        <w:rPr>
          <w:rFonts w:ascii="Times New Roman" w:hAnsi="Times New Roman" w:cs="Times New Roman"/>
          <w:sz w:val="24"/>
          <w:szCs w:val="24"/>
        </w:rPr>
        <w:t xml:space="preserve">c)  </w:t>
      </w:r>
      <w:r w:rsidRPr="00D44241">
        <w:rPr>
          <w:rFonts w:ascii="Times New Roman" w:hAnsi="Times New Roman" w:cs="Times New Roman"/>
          <w:sz w:val="24"/>
          <w:szCs w:val="24"/>
        </w:rPr>
        <w:tab/>
        <w:t>uzyskanie zgód właścicieli na przebieg projektowanej kanalizacji i wszelkich niezbędnych decyzji administracyjnych oraz innych niezbędnych uzgodnień umożliwiających uzyskanie pozwolenia na budowę</w:t>
      </w:r>
    </w:p>
    <w:p w:rsidR="00D44241" w:rsidRPr="00D44241" w:rsidRDefault="00D44241" w:rsidP="00D44241">
      <w:pPr>
        <w:rPr>
          <w:rFonts w:ascii="Times New Roman" w:hAnsi="Times New Roman" w:cs="Times New Roman"/>
          <w:sz w:val="24"/>
          <w:szCs w:val="24"/>
        </w:rPr>
      </w:pPr>
      <w:r w:rsidRPr="00D44241">
        <w:rPr>
          <w:rFonts w:ascii="Times New Roman" w:hAnsi="Times New Roman" w:cs="Times New Roman"/>
          <w:sz w:val="24"/>
          <w:szCs w:val="24"/>
        </w:rPr>
        <w:t>Etap II:</w:t>
      </w:r>
    </w:p>
    <w:p w:rsidR="00D44241" w:rsidRPr="00D44241" w:rsidRDefault="00D44241" w:rsidP="00D44241">
      <w:pPr>
        <w:spacing w:line="240" w:lineRule="auto"/>
        <w:rPr>
          <w:rFonts w:ascii="Times New Roman" w:hAnsi="Times New Roman" w:cs="Times New Roman"/>
          <w:sz w:val="24"/>
          <w:szCs w:val="24"/>
        </w:rPr>
      </w:pPr>
      <w:r w:rsidRPr="00D44241">
        <w:rPr>
          <w:rFonts w:ascii="Times New Roman" w:hAnsi="Times New Roman" w:cs="Times New Roman"/>
          <w:sz w:val="24"/>
          <w:szCs w:val="24"/>
        </w:rPr>
        <w:t>a)</w:t>
      </w:r>
      <w:r w:rsidRPr="00D44241">
        <w:rPr>
          <w:rFonts w:ascii="Times New Roman" w:hAnsi="Times New Roman" w:cs="Times New Roman"/>
          <w:sz w:val="24"/>
          <w:szCs w:val="24"/>
        </w:rPr>
        <w:tab/>
        <w:t xml:space="preserve"> przekazanie kompletnej dokumentacji projektowej do zatwierdzenia przez Zamawiającego przed złożeniem w Starostwie. </w:t>
      </w:r>
    </w:p>
    <w:p w:rsidR="00D44241" w:rsidRPr="00D44241" w:rsidRDefault="00D44241" w:rsidP="00D44241">
      <w:pPr>
        <w:spacing w:line="240" w:lineRule="auto"/>
        <w:rPr>
          <w:rFonts w:ascii="Times New Roman" w:hAnsi="Times New Roman" w:cs="Times New Roman"/>
          <w:sz w:val="24"/>
          <w:szCs w:val="24"/>
        </w:rPr>
      </w:pPr>
      <w:r w:rsidRPr="00D44241">
        <w:rPr>
          <w:rFonts w:ascii="Times New Roman" w:hAnsi="Times New Roman" w:cs="Times New Roman"/>
          <w:sz w:val="24"/>
          <w:szCs w:val="24"/>
        </w:rPr>
        <w:t>b)</w:t>
      </w:r>
      <w:r w:rsidRPr="00D44241">
        <w:rPr>
          <w:rFonts w:ascii="Times New Roman" w:hAnsi="Times New Roman" w:cs="Times New Roman"/>
          <w:sz w:val="24"/>
          <w:szCs w:val="24"/>
        </w:rPr>
        <w:tab/>
        <w:t xml:space="preserve">złożenie kompletnej dokumentacji wraz z kompletnym wnioskiem o udzielenie pozwolenia na budowę do Starostwa. </w:t>
      </w:r>
    </w:p>
    <w:p w:rsidR="00CD612C" w:rsidRPr="00D44241" w:rsidRDefault="00D44241" w:rsidP="00D44241">
      <w:pPr>
        <w:spacing w:line="240" w:lineRule="auto"/>
        <w:rPr>
          <w:rFonts w:ascii="Times New Roman" w:hAnsi="Times New Roman" w:cs="Times New Roman"/>
          <w:sz w:val="24"/>
          <w:szCs w:val="24"/>
        </w:rPr>
      </w:pPr>
      <w:r w:rsidRPr="00D44241">
        <w:rPr>
          <w:rFonts w:ascii="Times New Roman" w:hAnsi="Times New Roman" w:cs="Times New Roman"/>
          <w:sz w:val="24"/>
          <w:szCs w:val="24"/>
        </w:rPr>
        <w:t>c)</w:t>
      </w:r>
      <w:r w:rsidRPr="00D44241">
        <w:rPr>
          <w:rFonts w:ascii="Times New Roman" w:hAnsi="Times New Roman" w:cs="Times New Roman"/>
          <w:sz w:val="24"/>
          <w:szCs w:val="24"/>
        </w:rPr>
        <w:tab/>
        <w:t xml:space="preserve"> uzyskanie ostatecznej decyzji o pozwoleniu na budowę (lub zgłoszeń budowy przyjętych przez właściwy organ bez sprzeciwu), dostarczenie uzgodn</w:t>
      </w:r>
      <w:r>
        <w:rPr>
          <w:rFonts w:ascii="Times New Roman" w:hAnsi="Times New Roman" w:cs="Times New Roman"/>
          <w:sz w:val="24"/>
          <w:szCs w:val="24"/>
        </w:rPr>
        <w:t xml:space="preserve">ionych kompletów dokumentacji, </w:t>
      </w:r>
      <w:r w:rsidRPr="00D44241">
        <w:rPr>
          <w:rFonts w:ascii="Times New Roman" w:hAnsi="Times New Roman" w:cs="Times New Roman"/>
          <w:sz w:val="24"/>
          <w:szCs w:val="24"/>
        </w:rPr>
        <w:t xml:space="preserve">w tym przygotowanie pozostałej dokumentacji, m.in. kosztorysów i </w:t>
      </w:r>
      <w:proofErr w:type="spellStart"/>
      <w:r w:rsidRPr="00D44241">
        <w:rPr>
          <w:rFonts w:ascii="Times New Roman" w:hAnsi="Times New Roman" w:cs="Times New Roman"/>
          <w:sz w:val="24"/>
          <w:szCs w:val="24"/>
        </w:rPr>
        <w:t>STWiOR.</w:t>
      </w:r>
      <w:r w:rsidR="00CD612C" w:rsidRPr="00CD612C">
        <w:rPr>
          <w:rFonts w:ascii="Times New Roman" w:hAnsi="Times New Roman" w:cs="Times New Roman"/>
          <w:sz w:val="24"/>
          <w:szCs w:val="24"/>
        </w:rPr>
        <w:t>Termin</w:t>
      </w:r>
      <w:proofErr w:type="spellEnd"/>
      <w:r w:rsidR="00CD612C" w:rsidRPr="00CD612C">
        <w:rPr>
          <w:rFonts w:ascii="Times New Roman" w:hAnsi="Times New Roman" w:cs="Times New Roman"/>
          <w:sz w:val="24"/>
          <w:szCs w:val="24"/>
        </w:rPr>
        <w:t xml:space="preserve"> </w:t>
      </w:r>
    </w:p>
    <w:p w:rsidR="00CD612C" w:rsidRPr="00CD612C" w:rsidRDefault="00CD612C" w:rsidP="00CD612C">
      <w:pPr>
        <w:rPr>
          <w:rFonts w:ascii="Times New Roman" w:hAnsi="Times New Roman" w:cs="Times New Roman"/>
          <w:b/>
          <w:sz w:val="24"/>
          <w:szCs w:val="24"/>
        </w:rPr>
      </w:pPr>
    </w:p>
    <w:sectPr w:rsidR="00CD612C" w:rsidRPr="00CD612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08" w:rsidRDefault="00020208" w:rsidP="00B112DC">
      <w:pPr>
        <w:spacing w:after="0" w:line="240" w:lineRule="auto"/>
      </w:pPr>
      <w:r>
        <w:separator/>
      </w:r>
    </w:p>
  </w:endnote>
  <w:endnote w:type="continuationSeparator" w:id="0">
    <w:p w:rsidR="00020208" w:rsidRDefault="00020208" w:rsidP="00B1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08" w:rsidRDefault="00020208" w:rsidP="00B112DC">
      <w:pPr>
        <w:spacing w:after="0" w:line="240" w:lineRule="auto"/>
      </w:pPr>
      <w:r>
        <w:separator/>
      </w:r>
    </w:p>
  </w:footnote>
  <w:footnote w:type="continuationSeparator" w:id="0">
    <w:p w:rsidR="00020208" w:rsidRDefault="00020208" w:rsidP="00B11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DC" w:rsidRDefault="00B112DC">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364C525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0FB24CA"/>
    <w:multiLevelType w:val="hybridMultilevel"/>
    <w:tmpl w:val="25744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17386C"/>
    <w:multiLevelType w:val="hybridMultilevel"/>
    <w:tmpl w:val="660E8EDA"/>
    <w:lvl w:ilvl="0" w:tplc="BE7403B4">
      <w:start w:val="1"/>
      <w:numFmt w:val="none"/>
      <w:lvlText w:val="7."/>
      <w:lvlJc w:val="left"/>
      <w:pPr>
        <w:tabs>
          <w:tab w:val="num" w:pos="360"/>
        </w:tabs>
        <w:ind w:left="360" w:hanging="360"/>
      </w:pPr>
      <w:rPr>
        <w:rFonts w:hint="default"/>
        <w:b w:val="0"/>
      </w:rPr>
    </w:lvl>
    <w:lvl w:ilvl="1" w:tplc="D3CAA91C">
      <w:start w:val="1"/>
      <w:numFmt w:val="decimal"/>
      <w:lvlText w:val="%2)"/>
      <w:lvlJc w:val="left"/>
      <w:pPr>
        <w:tabs>
          <w:tab w:val="num" w:pos="720"/>
        </w:tabs>
        <w:ind w:left="720" w:hanging="360"/>
      </w:pPr>
      <w:rPr>
        <w:rFonts w:hint="default"/>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279E02D6"/>
    <w:multiLevelType w:val="multilevel"/>
    <w:tmpl w:val="F91E8EBA"/>
    <w:lvl w:ilvl="0">
      <w:start w:val="11"/>
      <w:numFmt w:val="decimal"/>
      <w:lvlText w:val="%1."/>
      <w:lvlJc w:val="left"/>
      <w:pPr>
        <w:ind w:left="622" w:hanging="480"/>
      </w:pPr>
      <w:rPr>
        <w:rFonts w:hint="default"/>
        <w:u w:val="none"/>
      </w:rPr>
    </w:lvl>
    <w:lvl w:ilvl="1">
      <w:start w:val="1"/>
      <w:numFmt w:val="decimal"/>
      <w:lvlText w:val="%1.%2."/>
      <w:lvlJc w:val="left"/>
      <w:pPr>
        <w:ind w:left="906" w:hanging="480"/>
      </w:pPr>
      <w:rPr>
        <w:rFonts w:hint="default"/>
        <w:u w:val="none"/>
      </w:rPr>
    </w:lvl>
    <w:lvl w:ilvl="2">
      <w:start w:val="1"/>
      <w:numFmt w:val="decimal"/>
      <w:lvlText w:val="%1.%2.%3."/>
      <w:lvlJc w:val="left"/>
      <w:pPr>
        <w:ind w:left="2302" w:hanging="720"/>
      </w:pPr>
      <w:rPr>
        <w:rFonts w:hint="default"/>
        <w:u w:val="none"/>
      </w:rPr>
    </w:lvl>
    <w:lvl w:ilvl="3">
      <w:start w:val="1"/>
      <w:numFmt w:val="decimal"/>
      <w:lvlText w:val="%1.%2.%3.%4."/>
      <w:lvlJc w:val="left"/>
      <w:pPr>
        <w:ind w:left="3022" w:hanging="720"/>
      </w:pPr>
      <w:rPr>
        <w:rFonts w:hint="default"/>
        <w:u w:val="none"/>
      </w:rPr>
    </w:lvl>
    <w:lvl w:ilvl="4">
      <w:start w:val="1"/>
      <w:numFmt w:val="decimal"/>
      <w:lvlText w:val="%1.%2.%3.%4.%5."/>
      <w:lvlJc w:val="left"/>
      <w:pPr>
        <w:ind w:left="4102" w:hanging="1080"/>
      </w:pPr>
      <w:rPr>
        <w:rFonts w:hint="default"/>
        <w:u w:val="none"/>
      </w:rPr>
    </w:lvl>
    <w:lvl w:ilvl="5">
      <w:start w:val="1"/>
      <w:numFmt w:val="decimal"/>
      <w:lvlText w:val="%1.%2.%3.%4.%5.%6."/>
      <w:lvlJc w:val="left"/>
      <w:pPr>
        <w:ind w:left="4822" w:hanging="1080"/>
      </w:pPr>
      <w:rPr>
        <w:rFonts w:hint="default"/>
        <w:u w:val="none"/>
      </w:rPr>
    </w:lvl>
    <w:lvl w:ilvl="6">
      <w:start w:val="1"/>
      <w:numFmt w:val="decimal"/>
      <w:lvlText w:val="%1.%2.%3.%4.%5.%6.%7."/>
      <w:lvlJc w:val="left"/>
      <w:pPr>
        <w:ind w:left="5902" w:hanging="1440"/>
      </w:pPr>
      <w:rPr>
        <w:rFonts w:hint="default"/>
        <w:u w:val="none"/>
      </w:rPr>
    </w:lvl>
    <w:lvl w:ilvl="7">
      <w:start w:val="1"/>
      <w:numFmt w:val="decimal"/>
      <w:lvlText w:val="%1.%2.%3.%4.%5.%6.%7.%8."/>
      <w:lvlJc w:val="left"/>
      <w:pPr>
        <w:ind w:left="6622" w:hanging="1440"/>
      </w:pPr>
      <w:rPr>
        <w:rFonts w:hint="default"/>
        <w:u w:val="none"/>
      </w:rPr>
    </w:lvl>
    <w:lvl w:ilvl="8">
      <w:start w:val="1"/>
      <w:numFmt w:val="decimal"/>
      <w:lvlText w:val="%1.%2.%3.%4.%5.%6.%7.%8.%9."/>
      <w:lvlJc w:val="left"/>
      <w:pPr>
        <w:ind w:left="7702" w:hanging="1800"/>
      </w:pPr>
      <w:rPr>
        <w:rFonts w:hint="default"/>
        <w:u w:val="none"/>
      </w:rPr>
    </w:lvl>
  </w:abstractNum>
  <w:abstractNum w:abstractNumId="6">
    <w:nsid w:val="2999152E"/>
    <w:multiLevelType w:val="multilevel"/>
    <w:tmpl w:val="59F8E22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A6624A"/>
    <w:multiLevelType w:val="hybridMultilevel"/>
    <w:tmpl w:val="160E8F6C"/>
    <w:lvl w:ilvl="0" w:tplc="B71AF62C">
      <w:start w:val="1"/>
      <w:numFmt w:val="bullet"/>
      <w:lvlText w:val="-"/>
      <w:lvlJc w:val="left"/>
      <w:pPr>
        <w:tabs>
          <w:tab w:val="num" w:pos="2423"/>
        </w:tabs>
        <w:ind w:left="2423" w:hanging="360"/>
      </w:pPr>
      <w:rPr>
        <w:rFonts w:ascii="Trebuchet MS" w:hAnsi="Trebuchet M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1CB6C83"/>
    <w:multiLevelType w:val="hybridMultilevel"/>
    <w:tmpl w:val="3690C016"/>
    <w:lvl w:ilvl="0" w:tplc="C6D2E018">
      <w:start w:val="1"/>
      <w:numFmt w:val="decimal"/>
      <w:lvlText w:val="%1)"/>
      <w:lvlJc w:val="left"/>
      <w:pPr>
        <w:tabs>
          <w:tab w:val="num" w:pos="720"/>
        </w:tabs>
        <w:ind w:left="720" w:hanging="360"/>
      </w:pPr>
      <w:rPr>
        <w:rFonts w:ascii="Times New Roman" w:eastAsiaTheme="minorHAns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2A46E3B"/>
    <w:multiLevelType w:val="multilevel"/>
    <w:tmpl w:val="49D26E16"/>
    <w:lvl w:ilvl="0">
      <w:start w:val="10"/>
      <w:numFmt w:val="decimal"/>
      <w:lvlText w:val="%1."/>
      <w:lvlJc w:val="left"/>
      <w:pPr>
        <w:ind w:left="480" w:hanging="480"/>
      </w:pPr>
      <w:rPr>
        <w:rFonts w:hint="default"/>
        <w:u w:val="none"/>
      </w:rPr>
    </w:lvl>
    <w:lvl w:ilvl="1">
      <w:start w:val="1"/>
      <w:numFmt w:val="decimal"/>
      <w:lvlText w:val="%1.%2."/>
      <w:lvlJc w:val="left"/>
      <w:pPr>
        <w:ind w:left="764" w:hanging="48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10">
    <w:nsid w:val="44EA0766"/>
    <w:multiLevelType w:val="hybridMultilevel"/>
    <w:tmpl w:val="1DACBC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50217C5"/>
    <w:multiLevelType w:val="hybridMultilevel"/>
    <w:tmpl w:val="09740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DB7365"/>
    <w:multiLevelType w:val="hybridMultilevel"/>
    <w:tmpl w:val="5F68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A5323A"/>
    <w:multiLevelType w:val="hybridMultilevel"/>
    <w:tmpl w:val="FA8C6B1C"/>
    <w:lvl w:ilvl="0" w:tplc="6902E048">
      <w:start w:val="1"/>
      <w:numFmt w:val="decimal"/>
      <w:lvlText w:val="%1)"/>
      <w:lvlJc w:val="left"/>
      <w:pPr>
        <w:ind w:left="927" w:hanging="360"/>
      </w:pPr>
      <w:rPr>
        <w:rFonts w:ascii="Times New Roman" w:eastAsiaTheme="minorHAns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4FF23C15"/>
    <w:multiLevelType w:val="hybridMultilevel"/>
    <w:tmpl w:val="059C6D7C"/>
    <w:lvl w:ilvl="0" w:tplc="A3A4725E">
      <w:start w:val="1"/>
      <w:numFmt w:val="lowerLetter"/>
      <w:lvlText w:val="%1)"/>
      <w:lvlJc w:val="left"/>
      <w:pPr>
        <w:tabs>
          <w:tab w:val="num" w:pos="1140"/>
        </w:tabs>
        <w:ind w:left="1140" w:hanging="360"/>
      </w:pPr>
      <w:rPr>
        <w:rFonts w:ascii="Times New Roman" w:eastAsia="Times New Roman" w:hAnsi="Times New Roman" w:cs="Times New Roman"/>
      </w:rPr>
    </w:lvl>
    <w:lvl w:ilvl="1" w:tplc="04150003">
      <w:start w:val="1"/>
      <w:numFmt w:val="bullet"/>
      <w:lvlText w:val="o"/>
      <w:lvlJc w:val="left"/>
      <w:pPr>
        <w:tabs>
          <w:tab w:val="num" w:pos="2220"/>
        </w:tabs>
        <w:ind w:left="2220" w:hanging="360"/>
      </w:pPr>
      <w:rPr>
        <w:rFonts w:ascii="Courier New" w:hAnsi="Courier New" w:cs="Courier New" w:hint="default"/>
      </w:rPr>
    </w:lvl>
    <w:lvl w:ilvl="2" w:tplc="04150005" w:tentative="1">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cs="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cs="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15">
    <w:nsid w:val="4FFF3B1F"/>
    <w:multiLevelType w:val="hybridMultilevel"/>
    <w:tmpl w:val="CEFC2D7A"/>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16">
    <w:nsid w:val="5C172527"/>
    <w:multiLevelType w:val="hybridMultilevel"/>
    <w:tmpl w:val="98789F20"/>
    <w:lvl w:ilvl="0" w:tplc="04150001">
      <w:start w:val="1"/>
      <w:numFmt w:val="bullet"/>
      <w:lvlText w:val=""/>
      <w:lvlJc w:val="left"/>
      <w:pPr>
        <w:ind w:left="1421" w:hanging="360"/>
      </w:pPr>
      <w:rPr>
        <w:rFonts w:ascii="Symbol" w:hAnsi="Symbol" w:hint="default"/>
      </w:rPr>
    </w:lvl>
    <w:lvl w:ilvl="1" w:tplc="04150003" w:tentative="1">
      <w:start w:val="1"/>
      <w:numFmt w:val="bullet"/>
      <w:lvlText w:val="o"/>
      <w:lvlJc w:val="left"/>
      <w:pPr>
        <w:ind w:left="2141" w:hanging="360"/>
      </w:pPr>
      <w:rPr>
        <w:rFonts w:ascii="Courier New" w:hAnsi="Courier New" w:cs="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cs="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cs="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17">
    <w:nsid w:val="5E5B17CC"/>
    <w:multiLevelType w:val="hybridMultilevel"/>
    <w:tmpl w:val="E29C0D3A"/>
    <w:lvl w:ilvl="0" w:tplc="B4EEB192">
      <w:start w:val="1"/>
      <w:numFmt w:val="decimal"/>
      <w:lvlText w:val="%1)"/>
      <w:lvlJc w:val="left"/>
      <w:pPr>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3E052FF"/>
    <w:multiLevelType w:val="hybridMultilevel"/>
    <w:tmpl w:val="4D0650C2"/>
    <w:lvl w:ilvl="0" w:tplc="0415000F">
      <w:start w:val="1"/>
      <w:numFmt w:val="decimal"/>
      <w:lvlText w:val="%1."/>
      <w:lvlJc w:val="left"/>
      <w:pPr>
        <w:tabs>
          <w:tab w:val="num" w:pos="360"/>
        </w:tabs>
        <w:ind w:left="360" w:hanging="360"/>
      </w:pPr>
      <w:rPr>
        <w:rFonts w:hint="default"/>
        <w:b w:val="0"/>
      </w:rPr>
    </w:lvl>
    <w:lvl w:ilvl="1" w:tplc="A84CF3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D7D3389"/>
    <w:multiLevelType w:val="multilevel"/>
    <w:tmpl w:val="C33E9A44"/>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0">
    <w:nsid w:val="6FE50155"/>
    <w:multiLevelType w:val="multilevel"/>
    <w:tmpl w:val="7AD6FA8E"/>
    <w:lvl w:ilvl="0">
      <w:start w:val="1"/>
      <w:numFmt w:val="decimal"/>
      <w:lvlText w:val="%1)"/>
      <w:lvlJc w:val="left"/>
      <w:pPr>
        <w:tabs>
          <w:tab w:val="num" w:pos="1070"/>
        </w:tabs>
        <w:ind w:left="1070" w:hanging="360"/>
      </w:pPr>
      <w:rPr>
        <w:rFonts w:ascii="Times New Roman" w:eastAsia="Times New Roman" w:hAnsi="Times New Roman" w:cs="Times New Roman"/>
      </w:r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1">
    <w:nsid w:val="701F2E84"/>
    <w:multiLevelType w:val="multilevel"/>
    <w:tmpl w:val="76B6BCA4"/>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3C817CF"/>
    <w:multiLevelType w:val="hybridMultilevel"/>
    <w:tmpl w:val="CA466F40"/>
    <w:lvl w:ilvl="0" w:tplc="B340408C">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7C0F2FA0"/>
    <w:multiLevelType w:val="hybridMultilevel"/>
    <w:tmpl w:val="C89C7B38"/>
    <w:lvl w:ilvl="0" w:tplc="784C9D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9"/>
  </w:num>
  <w:num w:numId="9">
    <w:abstractNumId w:val="13"/>
  </w:num>
  <w:num w:numId="10">
    <w:abstractNumId w:val="23"/>
  </w:num>
  <w:num w:numId="11">
    <w:abstractNumId w:val="17"/>
  </w:num>
  <w:num w:numId="12">
    <w:abstractNumId w:val="2"/>
  </w:num>
  <w:num w:numId="13">
    <w:abstractNumId w:val="6"/>
  </w:num>
  <w:num w:numId="14">
    <w:abstractNumId w:val="3"/>
  </w:num>
  <w:num w:numId="15">
    <w:abstractNumId w:val="18"/>
  </w:num>
  <w:num w:numId="16">
    <w:abstractNumId w:val="14"/>
  </w:num>
  <w:num w:numId="17">
    <w:abstractNumId w:val="22"/>
  </w:num>
  <w:num w:numId="18">
    <w:abstractNumId w:val="10"/>
  </w:num>
  <w:num w:numId="19">
    <w:abstractNumId w:val="0"/>
  </w:num>
  <w:num w:numId="20">
    <w:abstractNumId w:val="16"/>
  </w:num>
  <w:num w:numId="21">
    <w:abstractNumId w:val="15"/>
  </w:num>
  <w:num w:numId="22">
    <w:abstractNumId w:val="1"/>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4C"/>
    <w:rsid w:val="00020208"/>
    <w:rsid w:val="000C4A0F"/>
    <w:rsid w:val="001A7CF2"/>
    <w:rsid w:val="00465808"/>
    <w:rsid w:val="00505088"/>
    <w:rsid w:val="00543E08"/>
    <w:rsid w:val="006270A5"/>
    <w:rsid w:val="007952FE"/>
    <w:rsid w:val="00A23187"/>
    <w:rsid w:val="00AC6034"/>
    <w:rsid w:val="00B112DC"/>
    <w:rsid w:val="00B1442C"/>
    <w:rsid w:val="00B1654C"/>
    <w:rsid w:val="00B83A10"/>
    <w:rsid w:val="00CD612C"/>
    <w:rsid w:val="00D44241"/>
    <w:rsid w:val="00DF3B81"/>
    <w:rsid w:val="00EE4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EE93F-17B2-4C8D-BE7C-4368A4B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44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442C"/>
    <w:rPr>
      <w:rFonts w:ascii="Segoe UI" w:hAnsi="Segoe UI" w:cs="Segoe UI"/>
      <w:sz w:val="18"/>
      <w:szCs w:val="18"/>
    </w:rPr>
  </w:style>
  <w:style w:type="paragraph" w:styleId="Tekstpodstawowy">
    <w:name w:val="Body Text"/>
    <w:aliases w:val=" Znak,Znak,Tekst podstawow.(F2),(F2)"/>
    <w:basedOn w:val="Normalny"/>
    <w:link w:val="TekstpodstawowyZnak"/>
    <w:rsid w:val="00B1442C"/>
    <w:pPr>
      <w:suppressAutoHyphens/>
      <w:spacing w:after="120" w:line="240" w:lineRule="auto"/>
    </w:pPr>
    <w:rPr>
      <w:rFonts w:ascii="Calibri" w:eastAsia="Calibri" w:hAnsi="Calibri" w:cs="Times New Roman"/>
      <w:sz w:val="24"/>
      <w:szCs w:val="24"/>
    </w:rPr>
  </w:style>
  <w:style w:type="character" w:customStyle="1" w:styleId="TekstpodstawowyZnak">
    <w:name w:val="Tekst podstawowy Znak"/>
    <w:aliases w:val=" Znak Znak,Znak Znak,Tekst podstawow.(F2) Znak,(F2) Znak"/>
    <w:basedOn w:val="Domylnaczcionkaakapitu"/>
    <w:link w:val="Tekstpodstawowy"/>
    <w:qFormat/>
    <w:rsid w:val="00B1442C"/>
    <w:rPr>
      <w:rFonts w:ascii="Calibri" w:eastAsia="Calibri" w:hAnsi="Calibri" w:cs="Times New Roman"/>
      <w:sz w:val="24"/>
      <w:szCs w:val="24"/>
    </w:rPr>
  </w:style>
  <w:style w:type="paragraph" w:styleId="Akapitzlist">
    <w:name w:val="List Paragraph"/>
    <w:aliases w:val="L1,Numerowanie,2 heading,A_wyliczenie,K-P_odwolanie,Akapit z listą5,maz_wyliczenie,opis dzialania,lp1,Preambuła,CP-UC,CP-Punkty,Bullet List,List - bullets,Equipment,Bullet 1,List Paragraph Char Char,b1,Figure_name,Numbered Indented Text"/>
    <w:basedOn w:val="Normalny"/>
    <w:link w:val="AkapitzlistZnak"/>
    <w:uiPriority w:val="34"/>
    <w:qFormat/>
    <w:rsid w:val="00B1442C"/>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lp1 Znak,Preambuła Znak,CP-UC Znak,CP-Punkty Znak,Bullet List Znak,List - bullets Znak,b1 Znak"/>
    <w:link w:val="Akapitzlist"/>
    <w:uiPriority w:val="34"/>
    <w:qFormat/>
    <w:locked/>
    <w:rsid w:val="00B1442C"/>
  </w:style>
  <w:style w:type="character" w:styleId="Pogrubienie">
    <w:name w:val="Strong"/>
    <w:uiPriority w:val="22"/>
    <w:qFormat/>
    <w:rsid w:val="007952FE"/>
    <w:rPr>
      <w:b/>
      <w:bCs/>
    </w:rPr>
  </w:style>
  <w:style w:type="paragraph" w:styleId="Nagwek">
    <w:name w:val="header"/>
    <w:basedOn w:val="Normalny"/>
    <w:link w:val="NagwekZnak"/>
    <w:uiPriority w:val="99"/>
    <w:unhideWhenUsed/>
    <w:rsid w:val="00B11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2DC"/>
  </w:style>
  <w:style w:type="paragraph" w:styleId="Stopka">
    <w:name w:val="footer"/>
    <w:basedOn w:val="Normalny"/>
    <w:link w:val="StopkaZnak"/>
    <w:uiPriority w:val="99"/>
    <w:unhideWhenUsed/>
    <w:rsid w:val="00B112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2021-12-03T11:03:00Z</cp:lastPrinted>
  <dcterms:created xsi:type="dcterms:W3CDTF">2022-04-13T06:32:00Z</dcterms:created>
  <dcterms:modified xsi:type="dcterms:W3CDTF">2023-04-27T09:53:00Z</dcterms:modified>
</cp:coreProperties>
</file>