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11"/>
        <w:gridCol w:w="1686"/>
        <w:gridCol w:w="3899"/>
        <w:gridCol w:w="2966"/>
      </w:tblGrid>
      <w:tr w:rsidR="009969CE" w:rsidRPr="000F0DAC" w14:paraId="69FE8E41" w14:textId="77777777" w:rsidTr="0008779E">
        <w:tc>
          <w:tcPr>
            <w:tcW w:w="511" w:type="dxa"/>
            <w:vAlign w:val="center"/>
          </w:tcPr>
          <w:p w14:paraId="351569DE" w14:textId="77777777" w:rsidR="009969CE" w:rsidRPr="000F0DAC" w:rsidRDefault="009969CE" w:rsidP="0008779E">
            <w:pPr>
              <w:spacing w:line="276" w:lineRule="auto"/>
              <w:rPr>
                <w:b/>
                <w:sz w:val="20"/>
                <w:szCs w:val="20"/>
              </w:rPr>
            </w:pPr>
            <w:r w:rsidRPr="000F0DA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86" w:type="dxa"/>
            <w:vAlign w:val="center"/>
          </w:tcPr>
          <w:p w14:paraId="118B4224" w14:textId="77777777" w:rsidR="009969CE" w:rsidRPr="000F0DAC" w:rsidRDefault="009969CE" w:rsidP="0008779E">
            <w:pPr>
              <w:spacing w:line="276" w:lineRule="auto"/>
              <w:rPr>
                <w:b/>
                <w:sz w:val="20"/>
                <w:szCs w:val="20"/>
              </w:rPr>
            </w:pPr>
            <w:r w:rsidRPr="000F0DAC">
              <w:rPr>
                <w:b/>
                <w:sz w:val="20"/>
                <w:szCs w:val="20"/>
              </w:rPr>
              <w:t>Parametr:</w:t>
            </w:r>
          </w:p>
        </w:tc>
        <w:tc>
          <w:tcPr>
            <w:tcW w:w="3899" w:type="dxa"/>
            <w:vAlign w:val="center"/>
          </w:tcPr>
          <w:p w14:paraId="26752669" w14:textId="77777777" w:rsidR="009969CE" w:rsidRPr="000F0DAC" w:rsidRDefault="009969CE" w:rsidP="0008779E">
            <w:pPr>
              <w:spacing w:line="276" w:lineRule="auto"/>
              <w:rPr>
                <w:b/>
                <w:sz w:val="20"/>
                <w:szCs w:val="20"/>
              </w:rPr>
            </w:pPr>
            <w:r w:rsidRPr="000F0DAC">
              <w:rPr>
                <w:b/>
                <w:sz w:val="20"/>
                <w:szCs w:val="20"/>
              </w:rPr>
              <w:t>Opis wymagań:</w:t>
            </w:r>
          </w:p>
        </w:tc>
        <w:tc>
          <w:tcPr>
            <w:tcW w:w="2966" w:type="dxa"/>
            <w:vAlign w:val="center"/>
          </w:tcPr>
          <w:p w14:paraId="774F60FC" w14:textId="77777777" w:rsidR="009969CE" w:rsidRPr="000F0DAC" w:rsidRDefault="009969CE" w:rsidP="0008779E">
            <w:pPr>
              <w:spacing w:line="276" w:lineRule="auto"/>
              <w:rPr>
                <w:b/>
                <w:color w:val="FF0000"/>
                <w:sz w:val="20"/>
                <w:szCs w:val="20"/>
              </w:rPr>
            </w:pPr>
            <w:r w:rsidRPr="000F0DAC">
              <w:rPr>
                <w:b/>
                <w:sz w:val="20"/>
                <w:szCs w:val="20"/>
              </w:rPr>
              <w:t>Potwierdzenie spełnienia wymagań</w:t>
            </w:r>
            <w:r w:rsidRPr="000F0DAC">
              <w:rPr>
                <w:rStyle w:val="Odwoaniedokomentarza"/>
                <w:rFonts w:eastAsiaTheme="majorEastAsia"/>
                <w:color w:val="FF0000"/>
              </w:rPr>
              <w:t>:</w:t>
            </w:r>
          </w:p>
          <w:p w14:paraId="3B489164" w14:textId="77777777" w:rsidR="009969CE" w:rsidRPr="000F0DAC" w:rsidRDefault="009969CE" w:rsidP="0008779E">
            <w:pPr>
              <w:spacing w:line="276" w:lineRule="auto"/>
              <w:rPr>
                <w:b/>
                <w:color w:val="FF0000"/>
                <w:sz w:val="20"/>
                <w:szCs w:val="20"/>
              </w:rPr>
            </w:pPr>
            <w:r w:rsidRPr="000F0DAC">
              <w:rPr>
                <w:b/>
                <w:color w:val="FF0000"/>
                <w:sz w:val="20"/>
                <w:szCs w:val="20"/>
              </w:rPr>
              <w:t>(* - niepotrzebne skreślić lub podać wartość)</w:t>
            </w:r>
          </w:p>
        </w:tc>
      </w:tr>
      <w:tr w:rsidR="009969CE" w:rsidRPr="000F0DAC" w14:paraId="34C33D41" w14:textId="77777777" w:rsidTr="0008779E">
        <w:tc>
          <w:tcPr>
            <w:tcW w:w="511" w:type="dxa"/>
            <w:vAlign w:val="center"/>
          </w:tcPr>
          <w:p w14:paraId="6196DE4D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  <w:rPr>
                <w:b/>
              </w:rPr>
            </w:pPr>
          </w:p>
        </w:tc>
        <w:tc>
          <w:tcPr>
            <w:tcW w:w="1686" w:type="dxa"/>
            <w:vAlign w:val="center"/>
          </w:tcPr>
          <w:p w14:paraId="73DB2D8D" w14:textId="77777777" w:rsidR="009969CE" w:rsidRPr="000F0DAC" w:rsidRDefault="009969CE" w:rsidP="0008779E">
            <w:pPr>
              <w:spacing w:line="276" w:lineRule="auto"/>
              <w:rPr>
                <w:b/>
                <w:sz w:val="20"/>
                <w:szCs w:val="20"/>
              </w:rPr>
            </w:pPr>
            <w:r w:rsidRPr="000F0DAC">
              <w:rPr>
                <w:b/>
                <w:sz w:val="20"/>
                <w:szCs w:val="20"/>
              </w:rPr>
              <w:t>Stan urządzenia</w:t>
            </w:r>
          </w:p>
        </w:tc>
        <w:tc>
          <w:tcPr>
            <w:tcW w:w="3899" w:type="dxa"/>
            <w:vAlign w:val="center"/>
          </w:tcPr>
          <w:p w14:paraId="3A6F648C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fabrycznie nowe</w:t>
            </w:r>
          </w:p>
        </w:tc>
        <w:tc>
          <w:tcPr>
            <w:tcW w:w="2966" w:type="dxa"/>
            <w:vAlign w:val="center"/>
          </w:tcPr>
          <w:p w14:paraId="5E711F1B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14905DF5" w14:textId="77777777" w:rsidTr="0008779E">
        <w:tc>
          <w:tcPr>
            <w:tcW w:w="511" w:type="dxa"/>
            <w:vAlign w:val="center"/>
          </w:tcPr>
          <w:p w14:paraId="4111B66A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  <w:rPr>
                <w:b/>
              </w:rPr>
            </w:pPr>
          </w:p>
        </w:tc>
        <w:tc>
          <w:tcPr>
            <w:tcW w:w="1686" w:type="dxa"/>
            <w:vAlign w:val="center"/>
          </w:tcPr>
          <w:p w14:paraId="5F8FC524" w14:textId="77777777" w:rsidR="009969CE" w:rsidRPr="000F0DAC" w:rsidRDefault="009969CE" w:rsidP="0008779E">
            <w:pPr>
              <w:spacing w:line="276" w:lineRule="auto"/>
              <w:rPr>
                <w:b/>
                <w:sz w:val="20"/>
                <w:szCs w:val="20"/>
              </w:rPr>
            </w:pPr>
            <w:r w:rsidRPr="000F0DAC">
              <w:rPr>
                <w:b/>
                <w:sz w:val="20"/>
                <w:szCs w:val="20"/>
              </w:rPr>
              <w:t>Kolor dominujący</w:t>
            </w:r>
          </w:p>
        </w:tc>
        <w:tc>
          <w:tcPr>
            <w:tcW w:w="3899" w:type="dxa"/>
            <w:vAlign w:val="center"/>
          </w:tcPr>
          <w:p w14:paraId="298ADE9B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Czarny lub szary</w:t>
            </w:r>
          </w:p>
        </w:tc>
        <w:tc>
          <w:tcPr>
            <w:tcW w:w="2966" w:type="dxa"/>
            <w:vAlign w:val="center"/>
          </w:tcPr>
          <w:p w14:paraId="4F8AA2B2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color w:val="FF0000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2AB7D1B2" w14:textId="77777777" w:rsidTr="0008779E">
        <w:tc>
          <w:tcPr>
            <w:tcW w:w="511" w:type="dxa"/>
            <w:vAlign w:val="center"/>
          </w:tcPr>
          <w:p w14:paraId="01714AF0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  <w:rPr>
                <w:b/>
              </w:rPr>
            </w:pPr>
          </w:p>
        </w:tc>
        <w:tc>
          <w:tcPr>
            <w:tcW w:w="1686" w:type="dxa"/>
            <w:vAlign w:val="center"/>
          </w:tcPr>
          <w:p w14:paraId="72547EE0" w14:textId="77777777" w:rsidR="009969CE" w:rsidRPr="000F0DAC" w:rsidRDefault="009969CE" w:rsidP="0008779E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0F0DAC">
              <w:rPr>
                <w:rFonts w:cs="Arial"/>
                <w:b/>
                <w:sz w:val="20"/>
                <w:szCs w:val="20"/>
              </w:rPr>
              <w:t>Zastosowanie</w:t>
            </w:r>
          </w:p>
        </w:tc>
        <w:tc>
          <w:tcPr>
            <w:tcW w:w="3899" w:type="dxa"/>
            <w:vAlign w:val="center"/>
          </w:tcPr>
          <w:p w14:paraId="2E943F3A" w14:textId="7D4E6A00" w:rsidR="009969CE" w:rsidRPr="000F0DAC" w:rsidRDefault="009969CE" w:rsidP="0008779E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wykorzystywane na potrzeby</w:t>
            </w:r>
            <w:r w:rsidR="0021410D">
              <w:rPr>
                <w:sz w:val="20"/>
                <w:szCs w:val="20"/>
              </w:rPr>
              <w:t xml:space="preserve"> szkoleniowe: obsługa pakietu Microsoft Office, wykonywanie prezentacji multimedialnych, obsługa programów graficznych.</w:t>
            </w:r>
          </w:p>
        </w:tc>
        <w:tc>
          <w:tcPr>
            <w:tcW w:w="2966" w:type="dxa"/>
            <w:vAlign w:val="center"/>
          </w:tcPr>
          <w:p w14:paraId="084A7003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08C37E2C" w14:textId="77777777" w:rsidTr="0008779E">
        <w:tc>
          <w:tcPr>
            <w:tcW w:w="511" w:type="dxa"/>
            <w:vAlign w:val="center"/>
          </w:tcPr>
          <w:p w14:paraId="68F472C0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04E32ED5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3899" w:type="dxa"/>
            <w:vAlign w:val="center"/>
          </w:tcPr>
          <w:p w14:paraId="30B71853" w14:textId="3100DD91" w:rsidR="009969CE" w:rsidRPr="009969CE" w:rsidRDefault="009969CE" w:rsidP="00087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komputer przenośny (laptop)</w:t>
            </w:r>
            <w:r w:rsidR="00881D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Odporna </w:t>
            </w:r>
            <w:r w:rsidRPr="009969CE">
              <w:rPr>
                <w:sz w:val="20"/>
                <w:szCs w:val="20"/>
              </w:rPr>
              <w:t>na niską temperaturę, na upadek, na wilgotność, na wstrząsy, na wysoką temperaturę</w:t>
            </w:r>
          </w:p>
        </w:tc>
        <w:tc>
          <w:tcPr>
            <w:tcW w:w="2966" w:type="dxa"/>
            <w:vAlign w:val="center"/>
          </w:tcPr>
          <w:p w14:paraId="7B2D0270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18491AFB" w14:textId="77777777" w:rsidTr="0008779E">
        <w:tc>
          <w:tcPr>
            <w:tcW w:w="511" w:type="dxa"/>
            <w:vAlign w:val="center"/>
          </w:tcPr>
          <w:p w14:paraId="4ECC1EA6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07C096C8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sz w:val="20"/>
                <w:szCs w:val="20"/>
              </w:rPr>
              <w:t>Przekątna i typ ekranu wbudowanego</w:t>
            </w:r>
          </w:p>
        </w:tc>
        <w:tc>
          <w:tcPr>
            <w:tcW w:w="3899" w:type="dxa"/>
            <w:vAlign w:val="center"/>
          </w:tcPr>
          <w:p w14:paraId="02652D48" w14:textId="55FDDCF4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Minimum 1</w:t>
            </w:r>
            <w:r>
              <w:rPr>
                <w:sz w:val="20"/>
                <w:szCs w:val="20"/>
              </w:rPr>
              <w:t>5</w:t>
            </w:r>
            <w:r w:rsidR="00881D66">
              <w:rPr>
                <w:sz w:val="20"/>
                <w:szCs w:val="20"/>
              </w:rPr>
              <w:t>,6</w:t>
            </w:r>
            <w:r w:rsidRPr="000F0DAC">
              <w:rPr>
                <w:sz w:val="20"/>
                <w:szCs w:val="20"/>
              </w:rPr>
              <w:t xml:space="preserve"> cali, matowy, LED, WVA</w:t>
            </w:r>
            <w:r>
              <w:rPr>
                <w:sz w:val="20"/>
                <w:szCs w:val="20"/>
              </w:rPr>
              <w:t xml:space="preserve"> lub </w:t>
            </w:r>
            <w:r w:rsidRPr="002601AC">
              <w:rPr>
                <w:sz w:val="20"/>
                <w:szCs w:val="20"/>
              </w:rPr>
              <w:t>IPS</w:t>
            </w:r>
            <w:r w:rsidRPr="000F0DAC">
              <w:rPr>
                <w:sz w:val="20"/>
                <w:szCs w:val="20"/>
              </w:rPr>
              <w:t>, 1920 x 1080 (Full HD), 250 cd/m²</w:t>
            </w:r>
            <w:r w:rsidR="00881D66">
              <w:rPr>
                <w:sz w:val="20"/>
                <w:szCs w:val="20"/>
              </w:rPr>
              <w:t xml:space="preserve">, 144 </w:t>
            </w:r>
            <w:proofErr w:type="spellStart"/>
            <w:r w:rsidR="00881D66">
              <w:rPr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966" w:type="dxa"/>
            <w:vAlign w:val="center"/>
          </w:tcPr>
          <w:p w14:paraId="7E86E697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color w:val="FF0000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0AB1C540" w14:textId="77777777" w:rsidTr="0008779E">
        <w:tc>
          <w:tcPr>
            <w:tcW w:w="511" w:type="dxa"/>
            <w:vAlign w:val="center"/>
          </w:tcPr>
          <w:p w14:paraId="479CDDC9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67F53040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Klawiatura i sterowanie</w:t>
            </w:r>
          </w:p>
        </w:tc>
        <w:tc>
          <w:tcPr>
            <w:tcW w:w="3899" w:type="dxa"/>
            <w:vAlign w:val="center"/>
          </w:tcPr>
          <w:p w14:paraId="4448E4FC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 xml:space="preserve">Wbudowana podświetlana klawiatura układ QWERTY PL (US Międzynarodowa), wbudowany wielodotykowy </w:t>
            </w:r>
            <w:proofErr w:type="spellStart"/>
            <w:r w:rsidRPr="000F0DAC">
              <w:rPr>
                <w:sz w:val="20"/>
                <w:szCs w:val="20"/>
              </w:rPr>
              <w:t>touchpad</w:t>
            </w:r>
            <w:proofErr w:type="spellEnd"/>
            <w:r>
              <w:rPr>
                <w:sz w:val="20"/>
                <w:szCs w:val="20"/>
              </w:rPr>
              <w:t>. Układ klawiatury nie można uzyskać poprzez naklejki spolszczające.</w:t>
            </w:r>
          </w:p>
        </w:tc>
        <w:tc>
          <w:tcPr>
            <w:tcW w:w="2966" w:type="dxa"/>
            <w:vAlign w:val="center"/>
          </w:tcPr>
          <w:p w14:paraId="3B857A4E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color w:val="FF0000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6B0FDD4B" w14:textId="77777777" w:rsidTr="0008779E">
        <w:tc>
          <w:tcPr>
            <w:tcW w:w="511" w:type="dxa"/>
            <w:vAlign w:val="center"/>
          </w:tcPr>
          <w:p w14:paraId="60E8E397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617012A9" w14:textId="46F80806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Dodatkowa Mysz </w:t>
            </w:r>
          </w:p>
        </w:tc>
        <w:tc>
          <w:tcPr>
            <w:tcW w:w="3899" w:type="dxa"/>
            <w:vAlign w:val="center"/>
          </w:tcPr>
          <w:p w14:paraId="2388D26F" w14:textId="4B4C3E1F" w:rsidR="009969CE" w:rsidRPr="000F0DAC" w:rsidRDefault="009969CE" w:rsidP="000877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Dodatkowo oryginalny nowy bezprzewodowy zewnętrzny zestaw </w:t>
            </w:r>
            <w:r w:rsidRPr="00A25CCC">
              <w:rPr>
                <w:sz w:val="20"/>
                <w:szCs w:val="20"/>
              </w:rPr>
              <w:t>mysz</w:t>
            </w:r>
            <w:r>
              <w:rPr>
                <w:sz w:val="20"/>
                <w:szCs w:val="20"/>
              </w:rPr>
              <w:t xml:space="preserve">y zgodny </w:t>
            </w:r>
            <w:r w:rsidRPr="006C4E67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> z</w:t>
            </w:r>
            <w:r w:rsidRPr="006C4E67">
              <w:rPr>
                <w:sz w:val="20"/>
                <w:szCs w:val="20"/>
              </w:rPr>
              <w:t>aproponowanym laptopem – pochodząc</w:t>
            </w:r>
            <w:r>
              <w:rPr>
                <w:sz w:val="20"/>
                <w:szCs w:val="20"/>
              </w:rPr>
              <w:t>ym</w:t>
            </w:r>
            <w:r w:rsidRPr="006C4E67">
              <w:rPr>
                <w:sz w:val="20"/>
                <w:szCs w:val="20"/>
              </w:rPr>
              <w:t xml:space="preserve"> od tego</w:t>
            </w:r>
            <w:r>
              <w:rPr>
                <w:sz w:val="20"/>
                <w:szCs w:val="20"/>
              </w:rPr>
              <w:t xml:space="preserve"> </w:t>
            </w:r>
            <w:r w:rsidRPr="006C4E67">
              <w:rPr>
                <w:sz w:val="20"/>
                <w:szCs w:val="20"/>
              </w:rPr>
              <w:t>samego producenta,</w:t>
            </w:r>
            <w:r>
              <w:rPr>
                <w:sz w:val="20"/>
                <w:szCs w:val="20"/>
              </w:rPr>
              <w:t xml:space="preserve"> z wspólnym o</w:t>
            </w:r>
            <w:r w:rsidRPr="00D3326F">
              <w:rPr>
                <w:sz w:val="20"/>
                <w:szCs w:val="20"/>
              </w:rPr>
              <w:t>dbiornik</w:t>
            </w:r>
            <w:r>
              <w:rPr>
                <w:sz w:val="20"/>
                <w:szCs w:val="20"/>
              </w:rPr>
              <w:t>iem</w:t>
            </w:r>
            <w:r w:rsidRPr="00D3326F">
              <w:rPr>
                <w:sz w:val="20"/>
                <w:szCs w:val="20"/>
              </w:rPr>
              <w:t xml:space="preserve"> bezprzewodowy</w:t>
            </w:r>
            <w:r>
              <w:rPr>
                <w:sz w:val="20"/>
                <w:szCs w:val="20"/>
              </w:rPr>
              <w:t>m</w:t>
            </w:r>
            <w:r w:rsidRPr="00D3326F">
              <w:rPr>
                <w:sz w:val="20"/>
                <w:szCs w:val="20"/>
              </w:rPr>
              <w:t xml:space="preserve"> USB</w:t>
            </w:r>
            <w:r>
              <w:rPr>
                <w:sz w:val="20"/>
                <w:szCs w:val="20"/>
              </w:rPr>
              <w:t xml:space="preserve">. Układ </w:t>
            </w:r>
            <w:r w:rsidRPr="00D3326F">
              <w:rPr>
                <w:sz w:val="20"/>
                <w:szCs w:val="20"/>
              </w:rPr>
              <w:t xml:space="preserve">QWERTY </w:t>
            </w:r>
            <w:r>
              <w:rPr>
                <w:sz w:val="20"/>
                <w:szCs w:val="20"/>
              </w:rPr>
              <w:t>PL</w:t>
            </w:r>
            <w:r w:rsidRPr="00D3326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US </w:t>
            </w:r>
            <w:r w:rsidRPr="00D3326F">
              <w:rPr>
                <w:sz w:val="20"/>
                <w:szCs w:val="20"/>
              </w:rPr>
              <w:t>Międzynarodowa)</w:t>
            </w:r>
            <w:r>
              <w:t>.</w:t>
            </w:r>
          </w:p>
        </w:tc>
        <w:tc>
          <w:tcPr>
            <w:tcW w:w="2966" w:type="dxa"/>
            <w:vAlign w:val="center"/>
          </w:tcPr>
          <w:p w14:paraId="52FDBB86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color w:val="FF0000"/>
                <w:szCs w:val="28"/>
              </w:rPr>
            </w:pPr>
            <w:r w:rsidRPr="00127B5E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21393C9F" w14:textId="77777777" w:rsidTr="0008779E">
        <w:tc>
          <w:tcPr>
            <w:tcW w:w="511" w:type="dxa"/>
            <w:vAlign w:val="center"/>
          </w:tcPr>
          <w:p w14:paraId="5AA96960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303C6DB4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3899" w:type="dxa"/>
            <w:vAlign w:val="center"/>
          </w:tcPr>
          <w:p w14:paraId="19496676" w14:textId="70275CB6" w:rsidR="009969CE" w:rsidRPr="008A0F40" w:rsidRDefault="008A0F40" w:rsidP="0008779E">
            <w:pPr>
              <w:spacing w:line="276" w:lineRule="auto"/>
              <w:jc w:val="both"/>
              <w:rPr>
                <w:sz w:val="20"/>
                <w:szCs w:val="20"/>
                <w:lang w:val="fr-FR"/>
              </w:rPr>
            </w:pPr>
            <w:r w:rsidRPr="008A0F40">
              <w:rPr>
                <w:sz w:val="20"/>
                <w:szCs w:val="20"/>
              </w:rPr>
              <w:t>AMD Ryzen™ 7 7735HS</w:t>
            </w:r>
          </w:p>
        </w:tc>
        <w:tc>
          <w:tcPr>
            <w:tcW w:w="2966" w:type="dxa"/>
            <w:vAlign w:val="center"/>
          </w:tcPr>
          <w:p w14:paraId="2FEC8F11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jc w:val="both"/>
              <w:outlineLvl w:val="1"/>
              <w:rPr>
                <w:b/>
                <w:bCs/>
                <w:color w:val="FF0000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1228201E" w14:textId="77777777" w:rsidTr="0008779E">
        <w:tc>
          <w:tcPr>
            <w:tcW w:w="511" w:type="dxa"/>
            <w:vAlign w:val="center"/>
          </w:tcPr>
          <w:p w14:paraId="2BD75124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7E50A073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3899" w:type="dxa"/>
            <w:vAlign w:val="center"/>
          </w:tcPr>
          <w:p w14:paraId="76285BD4" w14:textId="0E972E3A" w:rsidR="009969CE" w:rsidRPr="008A0F40" w:rsidRDefault="008A0F40" w:rsidP="0008779E">
            <w:pPr>
              <w:jc w:val="both"/>
              <w:rPr>
                <w:rFonts w:cs="Arial"/>
                <w:sz w:val="20"/>
                <w:szCs w:val="20"/>
              </w:rPr>
            </w:pPr>
            <w:r w:rsidRPr="008A0F40">
              <w:rPr>
                <w:sz w:val="20"/>
                <w:szCs w:val="20"/>
              </w:rPr>
              <w:t xml:space="preserve">16 GB DDR5 4800 </w:t>
            </w:r>
            <w:proofErr w:type="spellStart"/>
            <w:r w:rsidRPr="008A0F40">
              <w:rPr>
                <w:sz w:val="20"/>
                <w:szCs w:val="20"/>
              </w:rPr>
              <w:t>Mhz</w:t>
            </w:r>
            <w:proofErr w:type="spellEnd"/>
            <w:r w:rsidRPr="008A0F40">
              <w:rPr>
                <w:sz w:val="20"/>
                <w:szCs w:val="20"/>
              </w:rPr>
              <w:t xml:space="preserve"> RAM</w:t>
            </w:r>
          </w:p>
        </w:tc>
        <w:tc>
          <w:tcPr>
            <w:tcW w:w="2966" w:type="dxa"/>
            <w:vAlign w:val="center"/>
          </w:tcPr>
          <w:p w14:paraId="0557BE31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452E4001" w14:textId="77777777" w:rsidTr="0008779E">
        <w:tc>
          <w:tcPr>
            <w:tcW w:w="511" w:type="dxa"/>
            <w:vAlign w:val="center"/>
          </w:tcPr>
          <w:p w14:paraId="2864C8DC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3D7A6EF9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3899" w:type="dxa"/>
            <w:vAlign w:val="center"/>
          </w:tcPr>
          <w:p w14:paraId="1D001223" w14:textId="77777777" w:rsidR="009969CE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Typ: SSD - M.2 Pojemość min. 512 GB</w:t>
            </w:r>
          </w:p>
          <w:p w14:paraId="26C48DBA" w14:textId="77777777" w:rsidR="009969CE" w:rsidRDefault="009969CE" w:rsidP="0008779E">
            <w:pPr>
              <w:spacing w:line="276" w:lineRule="auto"/>
              <w:rPr>
                <w:sz w:val="20"/>
                <w:szCs w:val="20"/>
              </w:rPr>
            </w:pPr>
          </w:p>
          <w:p w14:paraId="5D7DD735" w14:textId="77777777" w:rsidR="009969CE" w:rsidRPr="000F0DAC" w:rsidRDefault="009969CE" w:rsidP="00087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4189">
              <w:rPr>
                <w:sz w:val="20"/>
                <w:szCs w:val="20"/>
              </w:rPr>
              <w:t>Dyski muszą zostać zamontowane wewnątrz obudowy co nie może zostać uzyskane przy pomocy adapterów, przejściówek oraz dodatkowych kart.</w:t>
            </w:r>
          </w:p>
        </w:tc>
        <w:tc>
          <w:tcPr>
            <w:tcW w:w="2966" w:type="dxa"/>
            <w:vAlign w:val="center"/>
          </w:tcPr>
          <w:p w14:paraId="3FB606C3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795943EE" w14:textId="77777777" w:rsidTr="0008779E">
        <w:tc>
          <w:tcPr>
            <w:tcW w:w="511" w:type="dxa"/>
            <w:vAlign w:val="center"/>
          </w:tcPr>
          <w:p w14:paraId="1A5A460D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143E127A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3899" w:type="dxa"/>
            <w:vAlign w:val="center"/>
          </w:tcPr>
          <w:p w14:paraId="2C579D2D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Zintegrowana lub dedykowana</w:t>
            </w:r>
          </w:p>
        </w:tc>
        <w:tc>
          <w:tcPr>
            <w:tcW w:w="2966" w:type="dxa"/>
            <w:vAlign w:val="center"/>
          </w:tcPr>
          <w:p w14:paraId="38358C6F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7AC94509" w14:textId="77777777" w:rsidTr="0008779E">
        <w:tc>
          <w:tcPr>
            <w:tcW w:w="511" w:type="dxa"/>
            <w:vAlign w:val="center"/>
          </w:tcPr>
          <w:p w14:paraId="708FF7D8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5E24195F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3899" w:type="dxa"/>
            <w:vAlign w:val="center"/>
          </w:tcPr>
          <w:p w14:paraId="29EE2DC0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0F0DAC">
              <w:rPr>
                <w:sz w:val="20"/>
                <w:szCs w:val="20"/>
              </w:rPr>
              <w:t>integrowana karta dźwiękowa, wbudowane głośniki stereo, wbudowane dwa mikrofony</w:t>
            </w:r>
          </w:p>
        </w:tc>
        <w:tc>
          <w:tcPr>
            <w:tcW w:w="2966" w:type="dxa"/>
            <w:vAlign w:val="center"/>
          </w:tcPr>
          <w:p w14:paraId="315DE93B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6544E8B9" w14:textId="77777777" w:rsidTr="0008779E">
        <w:tc>
          <w:tcPr>
            <w:tcW w:w="511" w:type="dxa"/>
            <w:vAlign w:val="center"/>
          </w:tcPr>
          <w:p w14:paraId="166A6AD9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0B91D4FC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Kamera wbudowana</w:t>
            </w:r>
          </w:p>
        </w:tc>
        <w:tc>
          <w:tcPr>
            <w:tcW w:w="3899" w:type="dxa"/>
            <w:vAlign w:val="center"/>
          </w:tcPr>
          <w:p w14:paraId="42D01F67" w14:textId="07125D60" w:rsidR="009969CE" w:rsidRPr="000F0DAC" w:rsidRDefault="009969CE" w:rsidP="00087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</w:t>
            </w:r>
            <w:r w:rsidR="00822794">
              <w:rPr>
                <w:sz w:val="20"/>
                <w:szCs w:val="20"/>
              </w:rPr>
              <w:t>a</w:t>
            </w:r>
            <w:r w:rsidRPr="000F0D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wbudowan</w:t>
            </w:r>
            <w:r w:rsidR="008227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w laptop </w:t>
            </w:r>
          </w:p>
        </w:tc>
        <w:tc>
          <w:tcPr>
            <w:tcW w:w="2966" w:type="dxa"/>
            <w:vAlign w:val="center"/>
          </w:tcPr>
          <w:p w14:paraId="4551916D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color w:val="FF0000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0DF614AF" w14:textId="77777777" w:rsidTr="0008779E">
        <w:tc>
          <w:tcPr>
            <w:tcW w:w="511" w:type="dxa"/>
            <w:vAlign w:val="center"/>
          </w:tcPr>
          <w:p w14:paraId="1FA0F127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7C5026E0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3899" w:type="dxa"/>
            <w:vAlign w:val="center"/>
          </w:tcPr>
          <w:p w14:paraId="29F06B0B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 xml:space="preserve">LAN 1 </w:t>
            </w:r>
            <w:proofErr w:type="spellStart"/>
            <w:r w:rsidRPr="000F0DAC">
              <w:rPr>
                <w:sz w:val="20"/>
                <w:szCs w:val="20"/>
              </w:rPr>
              <w:t>Gb</w:t>
            </w:r>
            <w:proofErr w:type="spellEnd"/>
            <w:r w:rsidRPr="000F0DAC">
              <w:rPr>
                <w:sz w:val="20"/>
                <w:szCs w:val="20"/>
              </w:rPr>
              <w:t>/s</w:t>
            </w:r>
          </w:p>
          <w:p w14:paraId="07474EA8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Wi-Fi 6E</w:t>
            </w:r>
          </w:p>
          <w:p w14:paraId="528509C8" w14:textId="29D3808B" w:rsidR="009969CE" w:rsidRPr="000F0DAC" w:rsidRDefault="009969CE" w:rsidP="002E2382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Moduł Bluetooth 5.2</w:t>
            </w:r>
          </w:p>
        </w:tc>
        <w:tc>
          <w:tcPr>
            <w:tcW w:w="2966" w:type="dxa"/>
            <w:vAlign w:val="center"/>
          </w:tcPr>
          <w:p w14:paraId="54D51792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4AD31E35" w14:textId="77777777" w:rsidTr="0008779E">
        <w:tc>
          <w:tcPr>
            <w:tcW w:w="511" w:type="dxa"/>
            <w:vAlign w:val="center"/>
          </w:tcPr>
          <w:p w14:paraId="34842C7B" w14:textId="77777777" w:rsidR="009969CE" w:rsidRPr="000F0DAC" w:rsidRDefault="009969CE" w:rsidP="009969C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4DAB3948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Rodzaje wejść / wyjść</w:t>
            </w:r>
          </w:p>
        </w:tc>
        <w:tc>
          <w:tcPr>
            <w:tcW w:w="3899" w:type="dxa"/>
            <w:vAlign w:val="center"/>
          </w:tcPr>
          <w:p w14:paraId="3CC16DC0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USB 3.2 Gen. 1 - 1 szt.</w:t>
            </w:r>
          </w:p>
          <w:p w14:paraId="639C3C7C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 xml:space="preserve">USB 3.2 Gen. 1 (z </w:t>
            </w:r>
            <w:proofErr w:type="spellStart"/>
            <w:r w:rsidRPr="000F0DAC">
              <w:rPr>
                <w:sz w:val="20"/>
                <w:szCs w:val="20"/>
              </w:rPr>
              <w:t>PowerShare</w:t>
            </w:r>
            <w:proofErr w:type="spellEnd"/>
            <w:r w:rsidRPr="000F0DAC">
              <w:rPr>
                <w:sz w:val="20"/>
                <w:szCs w:val="20"/>
              </w:rPr>
              <w:t>) - 1 szt.</w:t>
            </w:r>
          </w:p>
          <w:p w14:paraId="3865992B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HDMI 2.0 - 1 szt.</w:t>
            </w:r>
          </w:p>
          <w:p w14:paraId="2CB1E21C" w14:textId="77777777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RJ-45 (LAN) - 1 szt.</w:t>
            </w:r>
          </w:p>
          <w:p w14:paraId="7ED3B25D" w14:textId="6694F275" w:rsidR="009969CE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>Wyjście słuchawkowe/wejście mikrofonowe - 1 szt.</w:t>
            </w:r>
          </w:p>
          <w:p w14:paraId="1A6E8B28" w14:textId="77777777" w:rsidR="009969CE" w:rsidRPr="000F0DAC" w:rsidRDefault="009969CE" w:rsidP="00087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354B">
              <w:rPr>
                <w:sz w:val="20"/>
                <w:szCs w:val="20"/>
              </w:rPr>
              <w:lastRenderedPageBreak/>
              <w:t>Powyższe złącza i porty nie mo</w:t>
            </w:r>
            <w:r>
              <w:rPr>
                <w:sz w:val="20"/>
                <w:szCs w:val="20"/>
              </w:rPr>
              <w:t>gą</w:t>
            </w:r>
            <w:r w:rsidRPr="0004354B">
              <w:rPr>
                <w:sz w:val="20"/>
                <w:szCs w:val="20"/>
              </w:rPr>
              <w:t xml:space="preserve"> zostać uzyskane przy pomocy adapterów, przejściówek oraz dodatkowych kart.</w:t>
            </w:r>
          </w:p>
        </w:tc>
        <w:tc>
          <w:tcPr>
            <w:tcW w:w="2966" w:type="dxa"/>
            <w:vAlign w:val="center"/>
          </w:tcPr>
          <w:p w14:paraId="1DDD38A7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lastRenderedPageBreak/>
              <w:t>Spełnia/nie spełnia*</w:t>
            </w:r>
          </w:p>
        </w:tc>
      </w:tr>
      <w:tr w:rsidR="009969CE" w:rsidRPr="000F0DAC" w14:paraId="47B1D500" w14:textId="77777777" w:rsidTr="0008779E">
        <w:tc>
          <w:tcPr>
            <w:tcW w:w="511" w:type="dxa"/>
            <w:vAlign w:val="center"/>
          </w:tcPr>
          <w:p w14:paraId="4A73B6BA" w14:textId="77777777" w:rsidR="009969CE" w:rsidRPr="000F0DAC" w:rsidRDefault="009969CE" w:rsidP="009969C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5435D60F" w14:textId="77777777" w:rsidR="009969CE" w:rsidRPr="000F0DAC" w:rsidRDefault="009969CE" w:rsidP="0008779E">
            <w:pPr>
              <w:spacing w:line="276" w:lineRule="auto"/>
              <w:rPr>
                <w:b/>
                <w:sz w:val="20"/>
                <w:szCs w:val="20"/>
              </w:rPr>
            </w:pPr>
            <w:r w:rsidRPr="000F0DAC">
              <w:rPr>
                <w:b/>
                <w:sz w:val="20"/>
                <w:szCs w:val="20"/>
              </w:rPr>
              <w:t>Zasilanie</w:t>
            </w:r>
          </w:p>
        </w:tc>
        <w:tc>
          <w:tcPr>
            <w:tcW w:w="3899" w:type="dxa"/>
            <w:vAlign w:val="center"/>
          </w:tcPr>
          <w:p w14:paraId="3061EB25" w14:textId="3C8D22A0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 xml:space="preserve">Poprzez dostarczony dedykowany oryginalny zasilacz na zasilanie sieciowe 220V-240V 50 </w:t>
            </w:r>
            <w:proofErr w:type="spellStart"/>
            <w:r w:rsidRPr="000F0DAC">
              <w:rPr>
                <w:sz w:val="20"/>
                <w:szCs w:val="20"/>
              </w:rPr>
              <w:t>Hz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0F0DAC">
              <w:rPr>
                <w:sz w:val="20"/>
                <w:szCs w:val="20"/>
              </w:rPr>
              <w:t xml:space="preserve"> </w:t>
            </w:r>
            <w:r w:rsidR="00822794">
              <w:rPr>
                <w:sz w:val="20"/>
                <w:szCs w:val="20"/>
              </w:rPr>
              <w:t>w</w:t>
            </w:r>
            <w:r w:rsidR="00D20D81">
              <w:rPr>
                <w:sz w:val="20"/>
                <w:szCs w:val="20"/>
              </w:rPr>
              <w:t>tyczka zasilająca odpowiadająca Polskim standardom.</w:t>
            </w:r>
          </w:p>
        </w:tc>
        <w:tc>
          <w:tcPr>
            <w:tcW w:w="2966" w:type="dxa"/>
            <w:vAlign w:val="center"/>
          </w:tcPr>
          <w:p w14:paraId="3786C149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</w:rPr>
              <w:t>Spełnia/nie spełnia*</w:t>
            </w:r>
          </w:p>
        </w:tc>
      </w:tr>
      <w:tr w:rsidR="009969CE" w:rsidRPr="000F0DAC" w14:paraId="35A0AD19" w14:textId="77777777" w:rsidTr="0008779E">
        <w:tc>
          <w:tcPr>
            <w:tcW w:w="511" w:type="dxa"/>
            <w:vAlign w:val="center"/>
          </w:tcPr>
          <w:p w14:paraId="0C4545C8" w14:textId="77777777" w:rsidR="009969CE" w:rsidRPr="000F0DAC" w:rsidRDefault="009969CE" w:rsidP="009969C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5892C8E5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3899" w:type="dxa"/>
            <w:vAlign w:val="center"/>
          </w:tcPr>
          <w:p w14:paraId="1231DEB9" w14:textId="77777777" w:rsidR="009969CE" w:rsidRPr="00B56869" w:rsidRDefault="009969CE" w:rsidP="00087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0F0DAC">
              <w:rPr>
                <w:sz w:val="20"/>
                <w:szCs w:val="20"/>
              </w:rPr>
              <w:t>rządzenie posiada deklarację zgodności CE</w:t>
            </w:r>
            <w:r>
              <w:rPr>
                <w:sz w:val="20"/>
                <w:szCs w:val="20"/>
              </w:rPr>
              <w:t xml:space="preserve"> i</w:t>
            </w:r>
            <w:r w:rsidRPr="000F0DAC">
              <w:rPr>
                <w:sz w:val="20"/>
                <w:szCs w:val="20"/>
              </w:rPr>
              <w:t xml:space="preserve"> spełnia kryteria środowiskowe</w:t>
            </w:r>
            <w:r>
              <w:rPr>
                <w:sz w:val="20"/>
                <w:szCs w:val="20"/>
              </w:rPr>
              <w:t xml:space="preserve"> na terenie unii europejskiej</w:t>
            </w:r>
            <w:r w:rsidRPr="000F0DA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966" w:type="dxa"/>
            <w:vAlign w:val="center"/>
          </w:tcPr>
          <w:p w14:paraId="1E3A1768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2FF9BEF5" w14:textId="77777777" w:rsidTr="0008779E">
        <w:tc>
          <w:tcPr>
            <w:tcW w:w="511" w:type="dxa"/>
            <w:vAlign w:val="center"/>
          </w:tcPr>
          <w:p w14:paraId="701D7A63" w14:textId="77777777" w:rsidR="009969CE" w:rsidRPr="000F0DAC" w:rsidRDefault="009969CE" w:rsidP="009969C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35ED0DCB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3899" w:type="dxa"/>
            <w:vAlign w:val="center"/>
          </w:tcPr>
          <w:p w14:paraId="6236F8E4" w14:textId="77777777" w:rsidR="009969CE" w:rsidRPr="000F0DAC" w:rsidRDefault="009969CE" w:rsidP="000877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F0DAC">
              <w:rPr>
                <w:sz w:val="20"/>
                <w:szCs w:val="20"/>
              </w:rPr>
              <w:t xml:space="preserve">ożliwość sprawdzenia warunków </w:t>
            </w:r>
            <w:r>
              <w:rPr>
                <w:sz w:val="20"/>
                <w:szCs w:val="20"/>
              </w:rPr>
              <w:t xml:space="preserve">i terminu upływu </w:t>
            </w:r>
            <w:r w:rsidRPr="000F0DAC">
              <w:rPr>
                <w:sz w:val="20"/>
                <w:szCs w:val="20"/>
              </w:rPr>
              <w:t xml:space="preserve">gwarancji po podaniu numeru identyfikacyjnego urządzenia bezpośrednio </w:t>
            </w:r>
            <w:r>
              <w:rPr>
                <w:sz w:val="20"/>
                <w:szCs w:val="20"/>
              </w:rPr>
              <w:t>na stronie</w:t>
            </w:r>
            <w:r w:rsidRPr="000F0DAC">
              <w:rPr>
                <w:sz w:val="20"/>
                <w:szCs w:val="20"/>
              </w:rPr>
              <w:t xml:space="preserve"> producenta</w:t>
            </w:r>
            <w:r>
              <w:rPr>
                <w:sz w:val="20"/>
                <w:szCs w:val="20"/>
              </w:rPr>
              <w:t xml:space="preserve">. </w:t>
            </w:r>
            <w:r w:rsidRPr="000F0DAC">
              <w:rPr>
                <w:sz w:val="20"/>
                <w:szCs w:val="20"/>
              </w:rPr>
              <w:t>Dostęp do najnowszych sterowników i uaktualnień na stronie producenta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66" w:type="dxa"/>
            <w:vAlign w:val="center"/>
          </w:tcPr>
          <w:p w14:paraId="71F71BFD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6FFCDAEC" w14:textId="77777777" w:rsidTr="0008779E">
        <w:tc>
          <w:tcPr>
            <w:tcW w:w="511" w:type="dxa"/>
            <w:vAlign w:val="center"/>
          </w:tcPr>
          <w:p w14:paraId="1B1F9532" w14:textId="77777777" w:rsidR="009969CE" w:rsidRPr="000F0DAC" w:rsidRDefault="009969CE" w:rsidP="009969C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25AB70FD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3899" w:type="dxa"/>
            <w:vAlign w:val="center"/>
          </w:tcPr>
          <w:p w14:paraId="3D1A5AE0" w14:textId="07660261" w:rsidR="009969CE" w:rsidRPr="000F0DAC" w:rsidRDefault="009969CE" w:rsidP="0008779E">
            <w:pPr>
              <w:spacing w:line="276" w:lineRule="auto"/>
              <w:rPr>
                <w:sz w:val="20"/>
                <w:szCs w:val="20"/>
              </w:rPr>
            </w:pPr>
            <w:r w:rsidRPr="000F0DAC">
              <w:rPr>
                <w:sz w:val="20"/>
                <w:szCs w:val="20"/>
              </w:rPr>
              <w:t xml:space="preserve">Microsoft Windows 11 PRO </w:t>
            </w:r>
          </w:p>
        </w:tc>
        <w:tc>
          <w:tcPr>
            <w:tcW w:w="2966" w:type="dxa"/>
            <w:vAlign w:val="center"/>
          </w:tcPr>
          <w:p w14:paraId="371D095C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sz w:val="28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  <w:tr w:rsidR="009969CE" w:rsidRPr="000F0DAC" w14:paraId="26EC583D" w14:textId="77777777" w:rsidTr="0008779E">
        <w:tc>
          <w:tcPr>
            <w:tcW w:w="511" w:type="dxa"/>
            <w:vAlign w:val="center"/>
          </w:tcPr>
          <w:p w14:paraId="44482390" w14:textId="77777777" w:rsidR="009969CE" w:rsidRPr="000F0DAC" w:rsidRDefault="009969CE" w:rsidP="009969C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55"/>
            </w:pPr>
          </w:p>
        </w:tc>
        <w:tc>
          <w:tcPr>
            <w:tcW w:w="1686" w:type="dxa"/>
            <w:vAlign w:val="center"/>
          </w:tcPr>
          <w:p w14:paraId="1E891186" w14:textId="77777777" w:rsidR="009969CE" w:rsidRPr="000F0DAC" w:rsidRDefault="009969CE" w:rsidP="000877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F0DAC">
              <w:rPr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3899" w:type="dxa"/>
            <w:vAlign w:val="center"/>
          </w:tcPr>
          <w:p w14:paraId="0B71FCBA" w14:textId="08445E1F" w:rsidR="009969CE" w:rsidRPr="000F0DAC" w:rsidRDefault="00822794" w:rsidP="000877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24</w:t>
            </w:r>
            <w:r w:rsidR="009969CE" w:rsidRPr="000F0DAC">
              <w:rPr>
                <w:sz w:val="20"/>
                <w:szCs w:val="20"/>
              </w:rPr>
              <w:t xml:space="preserve"> miesięcy gwarancja producenta </w:t>
            </w:r>
          </w:p>
        </w:tc>
        <w:tc>
          <w:tcPr>
            <w:tcW w:w="2966" w:type="dxa"/>
            <w:vAlign w:val="center"/>
          </w:tcPr>
          <w:p w14:paraId="2EF92424" w14:textId="77777777" w:rsidR="009969CE" w:rsidRPr="000F0DAC" w:rsidRDefault="009969CE" w:rsidP="0008779E">
            <w:pPr>
              <w:pStyle w:val="Akapitzlist"/>
              <w:spacing w:before="100" w:beforeAutospacing="1" w:after="100" w:afterAutospacing="1" w:line="276" w:lineRule="auto"/>
              <w:ind w:left="0"/>
              <w:outlineLvl w:val="1"/>
              <w:rPr>
                <w:b/>
                <w:bCs/>
                <w:color w:val="FF0000"/>
                <w:szCs w:val="28"/>
              </w:rPr>
            </w:pPr>
            <w:r w:rsidRPr="000F0DAC">
              <w:rPr>
                <w:b/>
                <w:bCs/>
                <w:color w:val="FF0000"/>
                <w:szCs w:val="28"/>
              </w:rPr>
              <w:t>Spełnia/nie spełnia*</w:t>
            </w:r>
          </w:p>
        </w:tc>
      </w:tr>
    </w:tbl>
    <w:p w14:paraId="5401E9DC" w14:textId="77777777" w:rsidR="009969CE" w:rsidRPr="000F0DAC" w:rsidRDefault="009969CE" w:rsidP="009969CE">
      <w:pPr>
        <w:spacing w:line="276" w:lineRule="auto"/>
        <w:rPr>
          <w:b/>
        </w:rPr>
      </w:pPr>
    </w:p>
    <w:p w14:paraId="12F68081" w14:textId="3E251610" w:rsidR="00B53641" w:rsidRPr="000F0DAC" w:rsidRDefault="00B53641" w:rsidP="00B53641">
      <w:pPr>
        <w:spacing w:line="276" w:lineRule="auto"/>
        <w:rPr>
          <w:b/>
        </w:rPr>
      </w:pPr>
      <w:r w:rsidRPr="000F0DAC">
        <w:rPr>
          <w:b/>
        </w:rPr>
        <w:t>Na stacj</w:t>
      </w:r>
      <w:r w:rsidR="0021410D">
        <w:rPr>
          <w:b/>
        </w:rPr>
        <w:t>i</w:t>
      </w:r>
      <w:r w:rsidRPr="000F0DAC">
        <w:rPr>
          <w:b/>
        </w:rPr>
        <w:t xml:space="preserve"> robocz</w:t>
      </w:r>
      <w:r w:rsidR="0021410D">
        <w:rPr>
          <w:b/>
        </w:rPr>
        <w:t>ej</w:t>
      </w:r>
      <w:r w:rsidRPr="000F0DAC">
        <w:rPr>
          <w:b/>
        </w:rPr>
        <w:t xml:space="preserve"> </w:t>
      </w:r>
      <w:r w:rsidR="0021410D">
        <w:rPr>
          <w:b/>
        </w:rPr>
        <w:t>z</w:t>
      </w:r>
      <w:r w:rsidRPr="000F0DAC">
        <w:rPr>
          <w:b/>
        </w:rPr>
        <w:t>amawiający wymaga zainstalowania następującego systemu operacyjnego</w:t>
      </w:r>
      <w:r>
        <w:rPr>
          <w:b/>
        </w:rPr>
        <w:t xml:space="preserve"> wraz z licencją</w:t>
      </w:r>
      <w:r w:rsidRPr="000F0DAC">
        <w:rPr>
          <w:b/>
        </w:rPr>
        <w:t>:</w:t>
      </w:r>
    </w:p>
    <w:p w14:paraId="15AC8FAF" w14:textId="77777777" w:rsidR="00B53641" w:rsidRPr="000F0DAC" w:rsidRDefault="00B53641" w:rsidP="00B53641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54" w:line="276" w:lineRule="auto"/>
      </w:pPr>
      <w:r w:rsidRPr="000F0DAC">
        <w:t>System operacyjny w najnowszej wersji</w:t>
      </w:r>
      <w:r w:rsidRPr="000F0DAC">
        <w:rPr>
          <w:spacing w:val="-1"/>
        </w:rPr>
        <w:t xml:space="preserve">, w celu zapewnienia współpracy ze środowiskiem </w:t>
      </w:r>
      <w:r w:rsidRPr="000F0DAC">
        <w:t>sieciowym oraz aplikacjami funkcjonującymi w strukturze Zamawiającego, spełniający następujące warunki:</w:t>
      </w:r>
    </w:p>
    <w:p w14:paraId="1810F69B" w14:textId="3E8AE7D2" w:rsidR="00B53641" w:rsidRPr="000F0DAC" w:rsidRDefault="00B53641" w:rsidP="00B53641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254" w:line="276" w:lineRule="auto"/>
        <w:ind w:left="1134" w:hanging="567"/>
      </w:pPr>
      <w:r w:rsidRPr="000F0DAC">
        <w:rPr>
          <w:spacing w:val="-1"/>
        </w:rPr>
        <w:t xml:space="preserve">umożliwia dostęp do zasobów </w:t>
      </w:r>
      <w:r w:rsidR="0021410D">
        <w:rPr>
          <w:spacing w:val="-1"/>
        </w:rPr>
        <w:t>z</w:t>
      </w:r>
      <w:r w:rsidRPr="000F0DAC">
        <w:rPr>
          <w:spacing w:val="-1"/>
        </w:rPr>
        <w:t xml:space="preserve">amawiającego udostępnianych przez </w:t>
      </w:r>
      <w:r w:rsidRPr="000F0DAC">
        <w:t>serwery Microsoft Server 2012, 2016, 2019 i 2021.</w:t>
      </w:r>
    </w:p>
    <w:p w14:paraId="5DD15D77" w14:textId="421F2928" w:rsidR="00B53641" w:rsidRPr="000F0DAC" w:rsidRDefault="00B53641" w:rsidP="00B53641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254" w:line="276" w:lineRule="auto"/>
        <w:ind w:left="1134" w:hanging="567"/>
        <w:rPr>
          <w:spacing w:val="-1"/>
        </w:rPr>
      </w:pPr>
      <w:r w:rsidRPr="000F0DAC">
        <w:rPr>
          <w:spacing w:val="-1"/>
        </w:rPr>
        <w:t xml:space="preserve">zapewnia pełen zakres dostępu do usług, zasobów i obiektów Active </w:t>
      </w:r>
      <w:r w:rsidRPr="000F0DAC">
        <w:t xml:space="preserve">Directory, będących w dyspozycji </w:t>
      </w:r>
      <w:r w:rsidR="0021410D">
        <w:t>z</w:t>
      </w:r>
      <w:r w:rsidRPr="000F0DAC">
        <w:t>amawiającego oraz poprawną</w:t>
      </w:r>
      <w:r w:rsidRPr="000F0DAC">
        <w:rPr>
          <w:spacing w:val="-1"/>
        </w:rPr>
        <w:t xml:space="preserve"> współpracę z tymi usługami, zasobami i obiektami,</w:t>
      </w:r>
    </w:p>
    <w:p w14:paraId="24FD10E4" w14:textId="77777777" w:rsidR="00B53641" w:rsidRPr="000F0DAC" w:rsidRDefault="00B53641" w:rsidP="00B53641">
      <w:pPr>
        <w:widowControl w:val="0"/>
        <w:numPr>
          <w:ilvl w:val="0"/>
          <w:numId w:val="3"/>
        </w:numPr>
        <w:shd w:val="clear" w:color="auto" w:fill="FFFFFF"/>
        <w:tabs>
          <w:tab w:val="left" w:pos="163"/>
          <w:tab w:val="left" w:leader="underscore" w:pos="6038"/>
        </w:tabs>
        <w:autoSpaceDE w:val="0"/>
        <w:autoSpaceDN w:val="0"/>
        <w:adjustRightInd w:val="0"/>
        <w:spacing w:before="5" w:line="276" w:lineRule="auto"/>
        <w:ind w:left="1134" w:hanging="567"/>
        <w:rPr>
          <w:rFonts w:eastAsiaTheme="minorEastAsia"/>
          <w:spacing w:val="-12"/>
        </w:rPr>
      </w:pPr>
      <w:r w:rsidRPr="000F0DAC">
        <w:rPr>
          <w:spacing w:val="-1"/>
        </w:rPr>
        <w:t>umożliwia udostępnianie i przejmowanie pulpitu zdalnego,</w:t>
      </w:r>
    </w:p>
    <w:p w14:paraId="1B7DAE62" w14:textId="77777777" w:rsidR="00B53641" w:rsidRPr="000F0DAC" w:rsidRDefault="00B53641" w:rsidP="00B53641">
      <w:pPr>
        <w:widowControl w:val="0"/>
        <w:numPr>
          <w:ilvl w:val="0"/>
          <w:numId w:val="3"/>
        </w:numPr>
        <w:shd w:val="clear" w:color="auto" w:fill="FFFFFF"/>
        <w:tabs>
          <w:tab w:val="left" w:pos="163"/>
          <w:tab w:val="left" w:leader="underscore" w:pos="6038"/>
        </w:tabs>
        <w:autoSpaceDE w:val="0"/>
        <w:autoSpaceDN w:val="0"/>
        <w:adjustRightInd w:val="0"/>
        <w:spacing w:before="5" w:line="276" w:lineRule="auto"/>
        <w:ind w:left="1134" w:hanging="567"/>
        <w:rPr>
          <w:spacing w:val="-12"/>
        </w:rPr>
      </w:pPr>
      <w:r w:rsidRPr="000F0DAC">
        <w:t xml:space="preserve">umożliwia szyfrowanie plików na podstawie skojarzonego z nimi konta </w:t>
      </w:r>
      <w:r w:rsidRPr="000F0DAC">
        <w:rPr>
          <w:spacing w:val="-2"/>
        </w:rPr>
        <w:t>użytkownika,</w:t>
      </w:r>
    </w:p>
    <w:p w14:paraId="3F9797E1" w14:textId="77777777" w:rsidR="00B53641" w:rsidRPr="000F0DAC" w:rsidRDefault="00B53641" w:rsidP="00B53641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276" w:lineRule="auto"/>
        <w:ind w:left="1134" w:hanging="567"/>
      </w:pPr>
      <w:r w:rsidRPr="000F0DAC">
        <w:t>umożliwia udostępnianie plików i drukarek dla systemów Windows,</w:t>
      </w:r>
    </w:p>
    <w:p w14:paraId="35AA6802" w14:textId="77777777" w:rsidR="00B53641" w:rsidRPr="000F0DAC" w:rsidRDefault="00B53641" w:rsidP="00B53641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leader="underscore" w:pos="6034"/>
        </w:tabs>
        <w:autoSpaceDE w:val="0"/>
        <w:autoSpaceDN w:val="0"/>
        <w:adjustRightInd w:val="0"/>
        <w:spacing w:before="10" w:line="276" w:lineRule="auto"/>
        <w:ind w:left="1134" w:hanging="567"/>
        <w:jc w:val="both"/>
      </w:pPr>
      <w:r w:rsidRPr="000F0DAC">
        <w:t>wbudowane rozwiązanie pozwalające na kontrolowanie szyfrowania dysku oraz szyfrowanie nośników wymiennych z wykorzystaniem układu szyfrującego TPM 2.0</w:t>
      </w:r>
    </w:p>
    <w:p w14:paraId="6564E353" w14:textId="77777777" w:rsidR="00B53641" w:rsidRPr="000F0DAC" w:rsidRDefault="00B53641" w:rsidP="00B53641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leader="underscore" w:pos="6034"/>
        </w:tabs>
        <w:autoSpaceDE w:val="0"/>
        <w:autoSpaceDN w:val="0"/>
        <w:adjustRightInd w:val="0"/>
        <w:spacing w:before="10" w:line="276" w:lineRule="auto"/>
        <w:ind w:left="1134" w:hanging="567"/>
      </w:pPr>
      <w:r w:rsidRPr="000F0DAC">
        <w:rPr>
          <w:spacing w:val="-1"/>
        </w:rPr>
        <w:t>licencja pochodząca z rynku pierwotnego,</w:t>
      </w:r>
    </w:p>
    <w:p w14:paraId="6A71D5BF" w14:textId="77777777" w:rsidR="00B53641" w:rsidRPr="000F0DAC" w:rsidRDefault="00B53641" w:rsidP="00B53641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leader="underscore" w:pos="6038"/>
        </w:tabs>
        <w:autoSpaceDE w:val="0"/>
        <w:autoSpaceDN w:val="0"/>
        <w:adjustRightInd w:val="0"/>
        <w:spacing w:before="10" w:line="276" w:lineRule="auto"/>
        <w:ind w:left="1134" w:hanging="567"/>
        <w:rPr>
          <w:spacing w:val="-2"/>
        </w:rPr>
      </w:pPr>
      <w:r w:rsidRPr="000F0DAC">
        <w:t xml:space="preserve">umieszczony na obudowie Certyfikat Autentyczności w postaci specjalnej naklejki lub załączone potwierdzenie </w:t>
      </w:r>
      <w:r w:rsidRPr="000F0DAC">
        <w:rPr>
          <w:spacing w:val="-1"/>
        </w:rPr>
        <w:t xml:space="preserve">producenta komputera o legalności dostarczonego oprogramowania </w:t>
      </w:r>
      <w:r w:rsidRPr="000F0DAC">
        <w:rPr>
          <w:spacing w:val="-2"/>
        </w:rPr>
        <w:t>systemowego.</w:t>
      </w:r>
    </w:p>
    <w:p w14:paraId="2C21DE20" w14:textId="77777777" w:rsidR="00B53641" w:rsidRPr="000F0DAC" w:rsidRDefault="00B53641" w:rsidP="00B53641">
      <w:pPr>
        <w:shd w:val="clear" w:color="auto" w:fill="FFFFFF"/>
        <w:tabs>
          <w:tab w:val="left" w:leader="underscore" w:pos="6038"/>
        </w:tabs>
        <w:spacing w:line="276" w:lineRule="auto"/>
        <w:ind w:left="5"/>
      </w:pPr>
    </w:p>
    <w:p w14:paraId="2A532E05" w14:textId="77777777" w:rsidR="00B53641" w:rsidRPr="000F0DAC" w:rsidRDefault="00B53641" w:rsidP="00B53641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5" w:line="276" w:lineRule="auto"/>
        <w:jc w:val="both"/>
      </w:pPr>
      <w:r w:rsidRPr="000F0DAC">
        <w:t xml:space="preserve">Odzyskiwanie systemu operacyjnego w formie partycji lub oryginalnego nośnika wersji instalacyjnej stworzonej przez producenta komputera pozwalającym na ponowną instalację systemu nie wymagającą wpisywania klucza </w:t>
      </w:r>
      <w:r w:rsidRPr="000F0DAC">
        <w:rPr>
          <w:spacing w:val="-1"/>
        </w:rPr>
        <w:t>rejestracyjnego lub rejestracji.</w:t>
      </w:r>
    </w:p>
    <w:p w14:paraId="541938BA" w14:textId="77777777" w:rsidR="00B53641" w:rsidRPr="000F0DAC" w:rsidRDefault="00B53641" w:rsidP="00B53641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  <w:tab w:val="left" w:leader="underscore" w:pos="5990"/>
        </w:tabs>
        <w:autoSpaceDE w:val="0"/>
        <w:autoSpaceDN w:val="0"/>
        <w:adjustRightInd w:val="0"/>
        <w:spacing w:line="276" w:lineRule="auto"/>
        <w:ind w:right="48"/>
        <w:jc w:val="both"/>
      </w:pPr>
      <w:r w:rsidRPr="000F0DAC">
        <w:t xml:space="preserve">Aplikacja lub funkcja aplikacji do wykonywania diagnostyki całego komputera lub </w:t>
      </w:r>
      <w:r w:rsidRPr="000F0DAC">
        <w:lastRenderedPageBreak/>
        <w:t xml:space="preserve">poszczególnych komponentów we własnym niezależnym </w:t>
      </w:r>
      <w:r w:rsidRPr="000F0DAC">
        <w:rPr>
          <w:spacing w:val="-1"/>
        </w:rPr>
        <w:t>systemie lub w środowisku systemowym.</w:t>
      </w:r>
    </w:p>
    <w:p w14:paraId="66A21946" w14:textId="77777777" w:rsidR="00B53641" w:rsidRPr="000F0DAC" w:rsidRDefault="00B53641" w:rsidP="00B53641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276" w:lineRule="auto"/>
        <w:ind w:right="43"/>
        <w:jc w:val="both"/>
        <w:rPr>
          <w:rFonts w:eastAsiaTheme="minorEastAsia"/>
        </w:rPr>
      </w:pPr>
      <w:r w:rsidRPr="000F0DAC">
        <w:t>Aplikacja lub funkcja zapewniająca automatyczną instalację sterowników do poszczególnych komponentów komputera, umożliwiająca aktualizację i pobranie sterowników w najnowszych certyfikowanych wersjach bezpośrednio z sieci Internet.</w:t>
      </w:r>
    </w:p>
    <w:p w14:paraId="73B08D3C" w14:textId="77777777" w:rsidR="00B53641" w:rsidRPr="000F0DAC" w:rsidRDefault="00B53641" w:rsidP="00B53641">
      <w:pPr>
        <w:spacing w:line="276" w:lineRule="auto"/>
        <w:rPr>
          <w:b/>
        </w:rPr>
      </w:pPr>
    </w:p>
    <w:p w14:paraId="57272BD5" w14:textId="77777777" w:rsidR="00B53641" w:rsidRDefault="00B53641" w:rsidP="00B53641">
      <w:pPr>
        <w:spacing w:line="276" w:lineRule="auto"/>
        <w:rPr>
          <w:b/>
        </w:rPr>
      </w:pPr>
      <w:r w:rsidRPr="000F0DAC">
        <w:rPr>
          <w:b/>
        </w:rPr>
        <w:t>Wymagania szczegółowe w zakresie gwarancji:</w:t>
      </w:r>
    </w:p>
    <w:p w14:paraId="14C98018" w14:textId="77777777" w:rsidR="00B53641" w:rsidRPr="000F0DAC" w:rsidRDefault="00B53641" w:rsidP="00B53641">
      <w:pPr>
        <w:spacing w:line="276" w:lineRule="auto"/>
        <w:rPr>
          <w:b/>
        </w:rPr>
      </w:pPr>
    </w:p>
    <w:p w14:paraId="1143D9E9" w14:textId="48DF0B5F" w:rsidR="00B53641" w:rsidRPr="00A95429" w:rsidRDefault="00B53641" w:rsidP="00B53641">
      <w:pPr>
        <w:spacing w:line="276" w:lineRule="auto"/>
        <w:ind w:firstLine="708"/>
        <w:jc w:val="both"/>
        <w:rPr>
          <w:b/>
        </w:rPr>
      </w:pPr>
      <w:r w:rsidRPr="000F0DAC">
        <w:t xml:space="preserve">Minimum </w:t>
      </w:r>
      <w:r w:rsidR="00907331">
        <w:t>24</w:t>
      </w:r>
      <w:r w:rsidRPr="000F0DAC">
        <w:t xml:space="preserve"> miesięcy gwarancji realizowanej w miejscu instalacji sprzętu, producent powinien gwarantować czas reakcji do następnego dnia roboczego od przyjęcia zgłoszenia oraz możliwość zgłaszania awarii w trybie 5x8 (od poniedziałku do piątku przez osiem godzin dziennie) do polskojęzycznej obsługi serwisu producenta</w:t>
      </w:r>
      <w:r w:rsidR="00907331">
        <w:t>.</w:t>
      </w:r>
    </w:p>
    <w:p w14:paraId="7175551B" w14:textId="299786A6" w:rsidR="00CB53A7" w:rsidRPr="009969CE" w:rsidRDefault="00CB53A7" w:rsidP="009969CE"/>
    <w:sectPr w:rsidR="00CB53A7" w:rsidRPr="00996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57E0D"/>
    <w:multiLevelType w:val="hybridMultilevel"/>
    <w:tmpl w:val="3E524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0065"/>
    <w:multiLevelType w:val="hybridMultilevel"/>
    <w:tmpl w:val="041C0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0B7E"/>
    <w:multiLevelType w:val="hybridMultilevel"/>
    <w:tmpl w:val="EB081828"/>
    <w:lvl w:ilvl="0" w:tplc="0084456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2439C"/>
    <w:multiLevelType w:val="hybridMultilevel"/>
    <w:tmpl w:val="05EEB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B2B20"/>
    <w:multiLevelType w:val="hybridMultilevel"/>
    <w:tmpl w:val="52C847D6"/>
    <w:lvl w:ilvl="0" w:tplc="DE585F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6838">
    <w:abstractNumId w:val="0"/>
  </w:num>
  <w:num w:numId="2" w16cid:durableId="1470588394">
    <w:abstractNumId w:val="2"/>
  </w:num>
  <w:num w:numId="3" w16cid:durableId="1887906842">
    <w:abstractNumId w:val="3"/>
  </w:num>
  <w:num w:numId="4" w16cid:durableId="478617968">
    <w:abstractNumId w:val="4"/>
  </w:num>
  <w:num w:numId="5" w16cid:durableId="133021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7"/>
    <w:rsid w:val="00006F89"/>
    <w:rsid w:val="00010A41"/>
    <w:rsid w:val="000F12BF"/>
    <w:rsid w:val="00140CE3"/>
    <w:rsid w:val="00141358"/>
    <w:rsid w:val="00195287"/>
    <w:rsid w:val="0021410D"/>
    <w:rsid w:val="002217B4"/>
    <w:rsid w:val="002E2382"/>
    <w:rsid w:val="00391D17"/>
    <w:rsid w:val="003D6662"/>
    <w:rsid w:val="00822794"/>
    <w:rsid w:val="00881D66"/>
    <w:rsid w:val="008A0F40"/>
    <w:rsid w:val="008A40A5"/>
    <w:rsid w:val="008D0DFD"/>
    <w:rsid w:val="00907331"/>
    <w:rsid w:val="009969CE"/>
    <w:rsid w:val="009C39BA"/>
    <w:rsid w:val="00B53641"/>
    <w:rsid w:val="00C21B21"/>
    <w:rsid w:val="00C74481"/>
    <w:rsid w:val="00CB53A7"/>
    <w:rsid w:val="00D20D81"/>
    <w:rsid w:val="00D32983"/>
    <w:rsid w:val="00DA3959"/>
    <w:rsid w:val="00E6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5FE6"/>
  <w15:chartTrackingRefBased/>
  <w15:docId w15:val="{C6FA3EE8-19D5-4023-AB59-D4778656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9C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3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3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3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3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3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3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3A7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List Paragraph1,T_SZ_List Paragraph"/>
    <w:basedOn w:val="Normalny"/>
    <w:link w:val="AkapitzlistZnak"/>
    <w:uiPriority w:val="34"/>
    <w:qFormat/>
    <w:rsid w:val="00CB53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3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3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3A7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1 Znak,T_SZ_List Paragraph Znak"/>
    <w:link w:val="Akapitzlist"/>
    <w:uiPriority w:val="34"/>
    <w:qFormat/>
    <w:locked/>
    <w:rsid w:val="009969CE"/>
  </w:style>
  <w:style w:type="character" w:styleId="Hipercze">
    <w:name w:val="Hyperlink"/>
    <w:basedOn w:val="Domylnaczcionkaakapitu"/>
    <w:uiPriority w:val="99"/>
    <w:unhideWhenUsed/>
    <w:rsid w:val="009969CE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9969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69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3</cp:revision>
  <cp:lastPrinted>2024-10-09T11:34:00Z</cp:lastPrinted>
  <dcterms:created xsi:type="dcterms:W3CDTF">2024-11-04T10:30:00Z</dcterms:created>
  <dcterms:modified xsi:type="dcterms:W3CDTF">2024-11-13T11:05:00Z</dcterms:modified>
</cp:coreProperties>
</file>