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bCs/>
          <w:color w:val="17365D"/>
          <w:w w:val="125"/>
          <w:kern w:val="28"/>
          <w:sz w:val="28"/>
          <w:szCs w:val="28"/>
        </w:rPr>
        <w:t>GMINA TUCHOLA</w:t>
      </w:r>
      <w:r w:rsidRPr="00934A1D">
        <w:rPr>
          <w:rFonts w:ascii="Book Antiqua" w:hAnsi="Book Antiqua" w:cs="Times New Roman"/>
          <w:b/>
          <w:color w:val="17365D"/>
          <w:spacing w:val="20"/>
          <w:sz w:val="28"/>
          <w:szCs w:val="28"/>
        </w:rPr>
        <w:t xml:space="preserve"> </w:t>
      </w:r>
    </w:p>
    <w:p w:rsidR="004C3711" w:rsidRPr="00934A1D" w:rsidRDefault="004C3711" w:rsidP="004C3711">
      <w:pPr>
        <w:ind w:right="-2"/>
        <w:jc w:val="center"/>
        <w:rPr>
          <w:rFonts w:ascii="Book Antiqua" w:hAnsi="Book Antiqua" w:cs="Times New Roman"/>
          <w:b/>
          <w:color w:val="17365D"/>
          <w:spacing w:val="20"/>
          <w:sz w:val="28"/>
          <w:szCs w:val="28"/>
        </w:rPr>
      </w:pPr>
      <w:r w:rsidRPr="00934A1D">
        <w:rPr>
          <w:rFonts w:ascii="Book Antiqua" w:hAnsi="Book Antiqua"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sz w:val="28"/>
          <w:szCs w:val="28"/>
        </w:rPr>
      </w:pPr>
      <w:r w:rsidRPr="004C3711">
        <w:rPr>
          <w:b/>
        </w:rPr>
        <w:t>Nazwa zamówienia:</w:t>
      </w:r>
    </w:p>
    <w:p w:rsidR="00DF1BAF" w:rsidRPr="00DF1BAF" w:rsidRDefault="00DF1BAF" w:rsidP="00DF1BAF">
      <w:pPr>
        <w:pStyle w:val="NormalnyWeb"/>
        <w:spacing w:line="276" w:lineRule="auto"/>
        <w:jc w:val="center"/>
        <w:rPr>
          <w:b/>
          <w:bCs/>
          <w:color w:val="17365D" w:themeColor="text2" w:themeShade="BF"/>
          <w:sz w:val="28"/>
          <w:szCs w:val="28"/>
        </w:rPr>
      </w:pPr>
      <w:r w:rsidRPr="00DF1BAF">
        <w:rPr>
          <w:b/>
          <w:bCs/>
          <w:color w:val="17365D" w:themeColor="text2" w:themeShade="BF"/>
          <w:sz w:val="28"/>
          <w:szCs w:val="28"/>
        </w:rPr>
        <w:t xml:space="preserve">Ubezpieczenie mienia i odpowiedzialności cywilnej jednostek organizacyjnych Gminy Tuchola w okresie </w:t>
      </w:r>
      <w:r>
        <w:rPr>
          <w:b/>
          <w:bCs/>
          <w:color w:val="17365D" w:themeColor="text2" w:themeShade="BF"/>
          <w:sz w:val="28"/>
          <w:szCs w:val="28"/>
        </w:rPr>
        <w:t>2021</w:t>
      </w:r>
      <w:r w:rsidRPr="00DF1BAF">
        <w:rPr>
          <w:b/>
          <w:bCs/>
          <w:color w:val="17365D" w:themeColor="text2" w:themeShade="BF"/>
          <w:sz w:val="28"/>
          <w:szCs w:val="28"/>
        </w:rPr>
        <w:t>-202</w:t>
      </w:r>
      <w:r>
        <w:rPr>
          <w:b/>
          <w:bCs/>
          <w:color w:val="17365D" w:themeColor="text2" w:themeShade="BF"/>
          <w:sz w:val="28"/>
          <w:szCs w:val="28"/>
        </w:rPr>
        <w:t>4</w:t>
      </w:r>
    </w:p>
    <w:p w:rsidR="004C3711" w:rsidRPr="004C3711" w:rsidRDefault="004C3711" w:rsidP="004C3711">
      <w:pPr>
        <w:pStyle w:val="NormalnyWeb"/>
        <w:spacing w:line="276" w:lineRule="auto"/>
        <w:ind w:left="3119" w:hanging="3119"/>
        <w:jc w:val="both"/>
        <w:rPr>
          <w:b/>
        </w:rPr>
      </w:pPr>
    </w:p>
    <w:p w:rsidR="004C3711" w:rsidRPr="004C3711" w:rsidRDefault="004C3711" w:rsidP="00A026E3">
      <w:pPr>
        <w:widowControl w:val="0"/>
        <w:jc w:val="center"/>
        <w:outlineLvl w:val="2"/>
        <w:rPr>
          <w:rFonts w:ascii="Times New Roman" w:hAnsi="Times New Roman" w:cs="Times New Roman"/>
          <w:b/>
          <w:bCs/>
        </w:rPr>
      </w:pPr>
      <w:r w:rsidRPr="004C3711">
        <w:rPr>
          <w:rFonts w:ascii="Times New Roman" w:hAnsi="Times New Roman" w:cs="Times New Roman"/>
          <w:b/>
          <w:bCs/>
        </w:rPr>
        <w:t xml:space="preserve">Numer sprawy: </w:t>
      </w:r>
      <w:r w:rsidRPr="004C3711">
        <w:rPr>
          <w:rFonts w:ascii="Times New Roman" w:hAnsi="Times New Roman" w:cs="Times New Roman"/>
          <w:b/>
          <w:spacing w:val="20"/>
        </w:rPr>
        <w:t>ZP.271.2.</w:t>
      </w:r>
      <w:r w:rsidR="00DF1BAF">
        <w:rPr>
          <w:rFonts w:ascii="Times New Roman" w:hAnsi="Times New Roman" w:cs="Times New Roman"/>
          <w:b/>
          <w:spacing w:val="20"/>
        </w:rPr>
        <w:t>2</w:t>
      </w:r>
      <w:r w:rsidRPr="004C3711">
        <w:rPr>
          <w:rFonts w:ascii="Times New Roman" w:hAnsi="Times New Roman" w:cs="Times New Roman"/>
          <w:b/>
          <w:spacing w:val="20"/>
        </w:rPr>
        <w:t>.2021.AS</w:t>
      </w:r>
    </w:p>
    <w:p w:rsidR="004C3711" w:rsidRPr="004C3711" w:rsidRDefault="004C3711"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4C3711">
      <w:pPr>
        <w:tabs>
          <w:tab w:val="left" w:pos="3240"/>
        </w:tabs>
        <w:jc w:val="both"/>
        <w:rPr>
          <w:rFonts w:ascii="Times New Roman" w:hAnsi="Times New Roman" w:cs="Times New Roman"/>
          <w:b/>
        </w:rPr>
      </w:pPr>
      <w:r w:rsidRPr="004C3711">
        <w:rPr>
          <w:rFonts w:ascii="Times New Roman"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4C3711" w:rsidRPr="004C3711" w:rsidRDefault="008B317F"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8B317F" w:rsidP="004C3711">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r w:rsidR="004C3711" w:rsidRPr="004C3711">
        <w:rPr>
          <w:rFonts w:ascii="Times New Roman"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4C3711" w:rsidRPr="00C36665" w:rsidRDefault="008B317F" w:rsidP="00C36665">
      <w:pPr>
        <w:tabs>
          <w:tab w:val="left" w:pos="3240"/>
        </w:tabs>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1"/>
            </w:checkBox>
          </w:ffData>
        </w:fldChar>
      </w:r>
      <w:r w:rsidR="004C3711" w:rsidRPr="004C3711">
        <w:rPr>
          <w:rFonts w:ascii="Times New Roman" w:hAnsi="Times New Roman" w:cs="Times New Roman"/>
          <w:b/>
        </w:rPr>
        <w:instrText xml:space="preserve"> FORMCHECKBOX </w:instrText>
      </w:r>
      <w:r w:rsidRPr="004C3711">
        <w:rPr>
          <w:rFonts w:ascii="Times New Roman" w:hAnsi="Times New Roman" w:cs="Times New Roman"/>
          <w:b/>
        </w:rPr>
      </w:r>
      <w:r w:rsidRPr="004C3711">
        <w:rPr>
          <w:rFonts w:ascii="Times New Roman" w:hAnsi="Times New Roman" w:cs="Times New Roman"/>
          <w:b/>
        </w:rPr>
        <w:fldChar w:fldCharType="end"/>
      </w:r>
      <w:r w:rsidR="004C3711" w:rsidRPr="004C3711">
        <w:rPr>
          <w:rFonts w:ascii="Times New Roman" w:hAnsi="Times New Roman" w:cs="Times New Roman"/>
          <w:b/>
        </w:rPr>
        <w:t xml:space="preserve">    usługa</w:t>
      </w:r>
    </w:p>
    <w:p w:rsidR="004C3711" w:rsidRPr="004C3711" w:rsidRDefault="0051640B" w:rsidP="004C3711">
      <w:pPr>
        <w:jc w:val="both"/>
        <w:rPr>
          <w:rFonts w:ascii="Times New Roman" w:hAnsi="Times New Roman" w:cs="Times New Roman"/>
          <w:b/>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115B16">
        <w:rPr>
          <w:rFonts w:ascii="Times New Roman" w:hAnsi="Times New Roman" w:cs="Times New Roman"/>
          <w:i/>
        </w:rPr>
        <w:t xml:space="preserve">  </w:t>
      </w:r>
      <w:r w:rsidR="004C3711" w:rsidRPr="004C3711">
        <w:rPr>
          <w:rFonts w:ascii="Times New Roman" w:hAnsi="Times New Roman" w:cs="Times New Roman"/>
          <w:b/>
        </w:rPr>
        <w:t>Tuchola</w:t>
      </w:r>
      <w:r w:rsidR="004C3711" w:rsidRPr="00B952C4">
        <w:rPr>
          <w:rFonts w:ascii="Times New Roman" w:hAnsi="Times New Roman" w:cs="Times New Roman"/>
          <w:b/>
        </w:rPr>
        <w:t xml:space="preserve">, dnia </w:t>
      </w:r>
      <w:r w:rsidR="00311BC6" w:rsidRPr="00B952C4">
        <w:rPr>
          <w:rFonts w:ascii="Times New Roman" w:hAnsi="Times New Roman" w:cs="Times New Roman"/>
          <w:b/>
        </w:rPr>
        <w:t>30</w:t>
      </w:r>
      <w:r w:rsidR="00A95342" w:rsidRPr="00B952C4">
        <w:rPr>
          <w:rFonts w:ascii="Times New Roman" w:hAnsi="Times New Roman" w:cs="Times New Roman"/>
          <w:b/>
        </w:rPr>
        <w:t xml:space="preserve"> marca</w:t>
      </w:r>
      <w:r w:rsidRPr="00B952C4">
        <w:rPr>
          <w:rFonts w:ascii="Times New Roman" w:hAnsi="Times New Roman" w:cs="Times New Roman"/>
          <w:b/>
        </w:rPr>
        <w:t xml:space="preserve"> </w:t>
      </w:r>
      <w:r w:rsidR="004C3711" w:rsidRPr="00B952C4">
        <w:rPr>
          <w:rFonts w:ascii="Times New Roman" w:hAnsi="Times New Roman" w:cs="Times New Roman"/>
          <w:b/>
        </w:rPr>
        <w:t>2021 r.</w:t>
      </w:r>
    </w:p>
    <w:p w:rsidR="004C3711" w:rsidRPr="004C3711" w:rsidRDefault="004C3711" w:rsidP="004C3711">
      <w:pPr>
        <w:ind w:left="7080"/>
        <w:jc w:val="both"/>
        <w:rPr>
          <w:rFonts w:ascii="Times New Roman" w:hAnsi="Times New Roman" w:cs="Times New Roman"/>
        </w:rPr>
      </w:pPr>
      <w:r w:rsidRPr="004C3711">
        <w:rPr>
          <w:rFonts w:ascii="Times New Roman" w:hAnsi="Times New Roman" w:cs="Times New Roman"/>
        </w:rPr>
        <w:t>Tadeusz Kowalski</w:t>
      </w:r>
    </w:p>
    <w:p w:rsidR="004C3711" w:rsidRPr="004C3711" w:rsidRDefault="004C3711" w:rsidP="004C3711">
      <w:pPr>
        <w:ind w:left="7080"/>
        <w:jc w:val="both"/>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4C3711" w:rsidRPr="004C3711" w:rsidRDefault="004C3711" w:rsidP="004C3711">
      <w:pPr>
        <w:jc w:val="both"/>
        <w:rPr>
          <w:rFonts w:ascii="Times New Roman" w:hAnsi="Times New Roman" w:cs="Times New Roman"/>
          <w:b/>
        </w:rPr>
      </w:pPr>
    </w:p>
    <w:p w:rsidR="00C36665" w:rsidRPr="00B952C4" w:rsidRDefault="00C36665" w:rsidP="00C36665">
      <w:pPr>
        <w:widowControl w:val="0"/>
        <w:spacing w:after="0"/>
        <w:rPr>
          <w:rFonts w:ascii="Times New Roman" w:eastAsia="Batang" w:hAnsi="Times New Roman" w:cs="Times New Roman"/>
          <w:b/>
          <w:sz w:val="20"/>
          <w:szCs w:val="20"/>
        </w:rPr>
      </w:pPr>
      <w:r w:rsidRPr="00B952C4">
        <w:rPr>
          <w:rFonts w:ascii="Times New Roman" w:eastAsia="Batang" w:hAnsi="Times New Roman" w:cs="Times New Roman"/>
          <w:b/>
          <w:sz w:val="20"/>
          <w:szCs w:val="20"/>
        </w:rPr>
        <w:t>Ogłoszenie o zamówieniu opublikowano i zamieszczono:</w:t>
      </w:r>
    </w:p>
    <w:p w:rsidR="00C36665" w:rsidRPr="00B952C4" w:rsidRDefault="00C36665" w:rsidP="0051640B">
      <w:pPr>
        <w:widowControl w:val="0"/>
        <w:spacing w:after="0"/>
        <w:rPr>
          <w:rFonts w:ascii="Times New Roman" w:hAnsi="Times New Roman" w:cs="Times New Roman"/>
          <w:b/>
          <w:bCs/>
          <w:sz w:val="20"/>
          <w:szCs w:val="20"/>
        </w:rPr>
      </w:pPr>
      <w:r w:rsidRPr="00B952C4">
        <w:rPr>
          <w:rFonts w:ascii="Times New Roman" w:eastAsia="Batang" w:hAnsi="Times New Roman" w:cs="Times New Roman"/>
          <w:sz w:val="20"/>
          <w:szCs w:val="20"/>
        </w:rPr>
        <w:t xml:space="preserve">1) w Biuletynie Zamówień Publicznych dnia </w:t>
      </w:r>
      <w:r w:rsidR="00311BC6" w:rsidRPr="00B952C4">
        <w:rPr>
          <w:rFonts w:ascii="Times New Roman" w:eastAsia="Batang" w:hAnsi="Times New Roman" w:cs="Times New Roman"/>
          <w:sz w:val="20"/>
          <w:szCs w:val="20"/>
        </w:rPr>
        <w:t>30</w:t>
      </w:r>
      <w:r w:rsidR="008104B2" w:rsidRPr="00B952C4">
        <w:rPr>
          <w:rFonts w:ascii="Times New Roman" w:eastAsia="Batang" w:hAnsi="Times New Roman" w:cs="Times New Roman"/>
          <w:sz w:val="20"/>
          <w:szCs w:val="20"/>
        </w:rPr>
        <w:t>.03</w:t>
      </w:r>
      <w:r w:rsidRPr="00B952C4">
        <w:rPr>
          <w:rFonts w:ascii="Times New Roman" w:eastAsia="Batang" w:hAnsi="Times New Roman" w:cs="Times New Roman"/>
          <w:sz w:val="20"/>
          <w:szCs w:val="20"/>
        </w:rPr>
        <w:t>.202</w:t>
      </w:r>
      <w:r w:rsidR="008104B2" w:rsidRPr="00B952C4">
        <w:rPr>
          <w:rFonts w:ascii="Times New Roman" w:eastAsia="Batang" w:hAnsi="Times New Roman" w:cs="Times New Roman"/>
          <w:sz w:val="20"/>
          <w:szCs w:val="20"/>
        </w:rPr>
        <w:t>1</w:t>
      </w:r>
      <w:r w:rsidRPr="00B952C4">
        <w:rPr>
          <w:rFonts w:ascii="Times New Roman" w:eastAsia="Batang" w:hAnsi="Times New Roman" w:cs="Times New Roman"/>
          <w:sz w:val="20"/>
          <w:szCs w:val="20"/>
        </w:rPr>
        <w:t xml:space="preserve"> r., nr ogłoszenia:</w:t>
      </w:r>
      <w:bookmarkStart w:id="28" w:name="ctl00_ContentPlaceHolder1_lblNumerOglosz"/>
      <w:bookmarkEnd w:id="28"/>
      <w:r w:rsidRPr="00B952C4">
        <w:rPr>
          <w:rFonts w:ascii="Times New Roman" w:hAnsi="Times New Roman" w:cs="Times New Roman"/>
          <w:sz w:val="20"/>
          <w:szCs w:val="20"/>
        </w:rPr>
        <w:t xml:space="preserve"> </w:t>
      </w:r>
      <w:r w:rsidR="0051640B" w:rsidRPr="00B952C4">
        <w:rPr>
          <w:rFonts w:ascii="Times New Roman" w:hAnsi="Times New Roman" w:cs="Times New Roman"/>
          <w:b/>
          <w:bCs/>
          <w:sz w:val="20"/>
          <w:szCs w:val="20"/>
          <w:highlight w:val="yellow"/>
        </w:rPr>
        <w:t>2021/BZP 00018841/01</w:t>
      </w:r>
    </w:p>
    <w:p w:rsidR="008104B2" w:rsidRPr="00B952C4" w:rsidRDefault="00C36665" w:rsidP="0051640B">
      <w:pPr>
        <w:widowControl w:val="0"/>
        <w:spacing w:after="0"/>
        <w:rPr>
          <w:rFonts w:ascii="Times New Roman" w:eastAsia="Batang" w:hAnsi="Times New Roman" w:cs="Times New Roman"/>
          <w:sz w:val="20"/>
          <w:szCs w:val="20"/>
        </w:rPr>
      </w:pPr>
      <w:r w:rsidRPr="00B952C4">
        <w:rPr>
          <w:rFonts w:ascii="Times New Roman" w:eastAsia="Batang" w:hAnsi="Times New Roman" w:cs="Times New Roman"/>
          <w:sz w:val="20"/>
          <w:szCs w:val="20"/>
        </w:rPr>
        <w:t>2) na</w:t>
      </w:r>
      <w:r w:rsidR="008104B2" w:rsidRPr="00B952C4">
        <w:rPr>
          <w:rFonts w:ascii="Times New Roman" w:eastAsia="Batang" w:hAnsi="Times New Roman" w:cs="Times New Roman"/>
          <w:sz w:val="20"/>
          <w:szCs w:val="20"/>
        </w:rPr>
        <w:t xml:space="preserve"> stronie </w:t>
      </w:r>
      <w:r w:rsidR="00FA5EC3" w:rsidRPr="00B952C4">
        <w:rPr>
          <w:rFonts w:ascii="Times New Roman" w:eastAsia="Batang" w:hAnsi="Times New Roman" w:cs="Times New Roman"/>
          <w:sz w:val="20"/>
          <w:szCs w:val="20"/>
        </w:rPr>
        <w:t xml:space="preserve">internetowej </w:t>
      </w:r>
      <w:r w:rsidR="008104B2" w:rsidRPr="00B952C4">
        <w:rPr>
          <w:rFonts w:ascii="Times New Roman" w:eastAsia="Batang" w:hAnsi="Times New Roman" w:cs="Times New Roman"/>
          <w:sz w:val="20"/>
          <w:szCs w:val="20"/>
        </w:rPr>
        <w:t>prow</w:t>
      </w:r>
      <w:r w:rsidR="00FA5EC3" w:rsidRPr="00B952C4">
        <w:rPr>
          <w:rFonts w:ascii="Times New Roman" w:eastAsia="Batang" w:hAnsi="Times New Roman" w:cs="Times New Roman"/>
          <w:sz w:val="20"/>
          <w:szCs w:val="20"/>
        </w:rPr>
        <w:t>a</w:t>
      </w:r>
      <w:r w:rsidR="008104B2" w:rsidRPr="00B952C4">
        <w:rPr>
          <w:rFonts w:ascii="Times New Roman" w:eastAsia="Batang" w:hAnsi="Times New Roman" w:cs="Times New Roman"/>
          <w:sz w:val="20"/>
          <w:szCs w:val="20"/>
        </w:rPr>
        <w:t>dzonego postępowania</w:t>
      </w:r>
      <w:r w:rsidRPr="00B952C4">
        <w:rPr>
          <w:rFonts w:ascii="Times New Roman" w:eastAsia="Batang" w:hAnsi="Times New Roman" w:cs="Times New Roman"/>
          <w:sz w:val="20"/>
          <w:szCs w:val="20"/>
        </w:rPr>
        <w:t xml:space="preserve"> </w:t>
      </w:r>
      <w:r w:rsidR="00FA5EC3" w:rsidRPr="00B952C4">
        <w:rPr>
          <w:rFonts w:ascii="Times New Roman" w:eastAsia="Batang" w:hAnsi="Times New Roman" w:cs="Times New Roman"/>
          <w:bCs/>
          <w:sz w:val="20"/>
          <w:szCs w:val="20"/>
        </w:rPr>
        <w:t xml:space="preserve">dostępnej pod </w:t>
      </w:r>
      <w:r w:rsidR="008104B2" w:rsidRPr="00B952C4">
        <w:rPr>
          <w:rFonts w:ascii="Times New Roman" w:eastAsia="Batang" w:hAnsi="Times New Roman" w:cs="Times New Roman"/>
          <w:bCs/>
          <w:sz w:val="20"/>
          <w:szCs w:val="20"/>
        </w:rPr>
        <w:t>adresem:</w:t>
      </w:r>
      <w:r w:rsidR="00FA5EC3" w:rsidRPr="00B952C4">
        <w:rPr>
          <w:rFonts w:ascii="Times New Roman" w:eastAsia="Batang" w:hAnsi="Times New Roman" w:cs="Times New Roman"/>
          <w:bCs/>
          <w:sz w:val="20"/>
          <w:szCs w:val="20"/>
        </w:rPr>
        <w:t xml:space="preserve"> </w:t>
      </w:r>
      <w:hyperlink r:id="rId9" w:history="1">
        <w:r w:rsidR="008104B2" w:rsidRPr="00B952C4">
          <w:rPr>
            <w:rStyle w:val="Hipercze"/>
            <w:rFonts w:ascii="Times New Roman" w:eastAsia="Batang" w:hAnsi="Times New Roman" w:cs="Times New Roman"/>
            <w:bCs/>
            <w:color w:val="auto"/>
            <w:sz w:val="20"/>
            <w:szCs w:val="20"/>
            <w:u w:val="none"/>
          </w:rPr>
          <w:t>https://platformazakupowa.pl/tuchola</w:t>
        </w:r>
      </w:hyperlink>
      <w:r w:rsidR="00FA5EC3" w:rsidRPr="00B952C4">
        <w:rPr>
          <w:rFonts w:ascii="Times New Roman" w:eastAsia="Batang" w:hAnsi="Times New Roman" w:cs="Times New Roman"/>
          <w:sz w:val="20"/>
          <w:szCs w:val="20"/>
        </w:rPr>
        <w:t xml:space="preserve">  dniu</w:t>
      </w:r>
      <w:r w:rsidR="00A95342" w:rsidRPr="00B952C4">
        <w:rPr>
          <w:rFonts w:ascii="Times New Roman" w:eastAsia="Batang" w:hAnsi="Times New Roman" w:cs="Times New Roman"/>
          <w:sz w:val="20"/>
          <w:szCs w:val="20"/>
        </w:rPr>
        <w:t xml:space="preserve"> </w:t>
      </w:r>
      <w:r w:rsidR="00311BC6" w:rsidRPr="00B952C4">
        <w:rPr>
          <w:rFonts w:ascii="Times New Roman" w:eastAsia="Batang" w:hAnsi="Times New Roman" w:cs="Times New Roman"/>
          <w:sz w:val="20"/>
          <w:szCs w:val="20"/>
        </w:rPr>
        <w:t>30</w:t>
      </w:r>
      <w:r w:rsidR="00FA5EC3" w:rsidRPr="00B952C4">
        <w:rPr>
          <w:rFonts w:ascii="Times New Roman" w:eastAsia="Batang" w:hAnsi="Times New Roman" w:cs="Times New Roman"/>
          <w:sz w:val="20"/>
          <w:szCs w:val="20"/>
        </w:rPr>
        <w:t>.03.2021 r.</w:t>
      </w:r>
    </w:p>
    <w:p w:rsidR="008104B2" w:rsidRPr="00B952C4" w:rsidRDefault="008104B2" w:rsidP="00C36665">
      <w:pPr>
        <w:widowControl w:val="0"/>
        <w:spacing w:after="0"/>
        <w:ind w:left="284" w:hanging="284"/>
        <w:rPr>
          <w:rFonts w:ascii="Times New Roman" w:eastAsia="Batang" w:hAnsi="Times New Roman" w:cs="Times New Roman"/>
          <w:sz w:val="20"/>
          <w:szCs w:val="20"/>
        </w:rPr>
      </w:pPr>
      <w:r w:rsidRPr="00B952C4">
        <w:rPr>
          <w:rFonts w:ascii="Times New Roman" w:eastAsia="Batang" w:hAnsi="Times New Roman" w:cs="Times New Roman"/>
          <w:sz w:val="20"/>
          <w:szCs w:val="20"/>
        </w:rPr>
        <w:t xml:space="preserve"> </w:t>
      </w:r>
      <w:r w:rsidR="00C36665" w:rsidRPr="00B952C4">
        <w:rPr>
          <w:rFonts w:ascii="Times New Roman" w:eastAsia="Batang" w:hAnsi="Times New Roman" w:cs="Times New Roman"/>
          <w:sz w:val="20"/>
          <w:szCs w:val="20"/>
        </w:rPr>
        <w:t xml:space="preserve">oraz </w:t>
      </w:r>
    </w:p>
    <w:p w:rsidR="00C36665" w:rsidRPr="00C36665" w:rsidRDefault="008104B2" w:rsidP="00FA5EC3">
      <w:pPr>
        <w:widowControl w:val="0"/>
        <w:spacing w:after="0"/>
        <w:rPr>
          <w:rFonts w:ascii="Times New Roman" w:hAnsi="Times New Roman" w:cs="Times New Roman"/>
          <w:sz w:val="20"/>
          <w:szCs w:val="20"/>
        </w:rPr>
      </w:pPr>
      <w:r w:rsidRPr="00B952C4">
        <w:rPr>
          <w:rFonts w:ascii="Times New Roman" w:eastAsia="Batang" w:hAnsi="Times New Roman" w:cs="Times New Roman"/>
          <w:sz w:val="20"/>
          <w:szCs w:val="20"/>
        </w:rPr>
        <w:t xml:space="preserve">informację o zamieszczonym ogłoszeniu </w:t>
      </w:r>
      <w:r w:rsidR="00C36665" w:rsidRPr="00B952C4">
        <w:rPr>
          <w:rFonts w:ascii="Times New Roman" w:eastAsia="Batang" w:hAnsi="Times New Roman" w:cs="Times New Roman"/>
          <w:sz w:val="20"/>
          <w:szCs w:val="20"/>
        </w:rPr>
        <w:t>na stronie Biuletynu Informacji Publicz</w:t>
      </w:r>
      <w:r w:rsidRPr="00B952C4">
        <w:rPr>
          <w:rFonts w:ascii="Times New Roman" w:eastAsia="Batang" w:hAnsi="Times New Roman" w:cs="Times New Roman"/>
          <w:sz w:val="20"/>
          <w:szCs w:val="20"/>
        </w:rPr>
        <w:t xml:space="preserve">nej  </w:t>
      </w:r>
      <w:hyperlink r:id="rId10" w:history="1">
        <w:r w:rsidRPr="00B952C4">
          <w:rPr>
            <w:rStyle w:val="Hipercze"/>
            <w:rFonts w:ascii="Times New Roman" w:eastAsia="Batang" w:hAnsi="Times New Roman" w:cs="Times New Roman"/>
            <w:color w:val="auto"/>
            <w:sz w:val="20"/>
            <w:szCs w:val="20"/>
            <w:u w:val="none"/>
          </w:rPr>
          <w:t>www.bip.miasto.tuchola</w:t>
        </w:r>
      </w:hyperlink>
      <w:r w:rsidR="00FA5EC3" w:rsidRPr="00B952C4">
        <w:rPr>
          <w:rFonts w:ascii="Times New Roman" w:eastAsia="Batang" w:hAnsi="Times New Roman" w:cs="Times New Roman"/>
          <w:sz w:val="20"/>
          <w:szCs w:val="20"/>
        </w:rPr>
        <w:t xml:space="preserve"> </w:t>
      </w:r>
      <w:r w:rsidR="00C36665" w:rsidRPr="00B952C4">
        <w:rPr>
          <w:rFonts w:ascii="Times New Roman" w:eastAsia="Batang" w:hAnsi="Times New Roman" w:cs="Times New Roman"/>
          <w:sz w:val="20"/>
          <w:szCs w:val="20"/>
        </w:rPr>
        <w:t xml:space="preserve">w dniu </w:t>
      </w:r>
      <w:r w:rsidR="00311BC6" w:rsidRPr="00B952C4">
        <w:rPr>
          <w:rFonts w:ascii="Times New Roman" w:eastAsia="Batang" w:hAnsi="Times New Roman" w:cs="Times New Roman"/>
          <w:sz w:val="20"/>
          <w:szCs w:val="20"/>
        </w:rPr>
        <w:t>30</w:t>
      </w:r>
      <w:r w:rsidR="00C36665" w:rsidRPr="00B952C4">
        <w:rPr>
          <w:rFonts w:ascii="Times New Roman" w:eastAsia="Batang" w:hAnsi="Times New Roman" w:cs="Times New Roman"/>
          <w:sz w:val="20"/>
          <w:szCs w:val="20"/>
        </w:rPr>
        <w:t>.</w:t>
      </w:r>
      <w:r w:rsidRPr="00B952C4">
        <w:rPr>
          <w:rFonts w:ascii="Times New Roman" w:eastAsia="Batang" w:hAnsi="Times New Roman" w:cs="Times New Roman"/>
          <w:sz w:val="20"/>
          <w:szCs w:val="20"/>
        </w:rPr>
        <w:t>03.</w:t>
      </w:r>
      <w:r w:rsidR="00C36665" w:rsidRPr="00B952C4">
        <w:rPr>
          <w:rFonts w:ascii="Times New Roman" w:eastAsia="Batang" w:hAnsi="Times New Roman" w:cs="Times New Roman"/>
          <w:sz w:val="20"/>
          <w:szCs w:val="20"/>
        </w:rPr>
        <w:t>202</w:t>
      </w:r>
      <w:r w:rsidRPr="00B952C4">
        <w:rPr>
          <w:rFonts w:ascii="Times New Roman" w:eastAsia="Batang" w:hAnsi="Times New Roman" w:cs="Times New Roman"/>
          <w:sz w:val="20"/>
          <w:szCs w:val="20"/>
        </w:rPr>
        <w:t>1</w:t>
      </w:r>
      <w:r w:rsidR="00C36665" w:rsidRPr="00B952C4">
        <w:rPr>
          <w:rFonts w:ascii="Times New Roman" w:eastAsia="Batang" w:hAnsi="Times New Roman" w:cs="Times New Roman"/>
          <w:sz w:val="20"/>
          <w:szCs w:val="20"/>
        </w:rPr>
        <w:t xml:space="preserve"> r.</w:t>
      </w:r>
    </w:p>
    <w:p w:rsidR="004C3711" w:rsidRPr="004C3711" w:rsidRDefault="004C3711" w:rsidP="00C36665">
      <w:pPr>
        <w:spacing w:after="0"/>
        <w:jc w:val="both"/>
        <w:rPr>
          <w:rFonts w:ascii="Times New Roman" w:hAnsi="Times New Roman" w:cs="Times New Roman"/>
          <w:i/>
        </w:rPr>
      </w:pPr>
    </w:p>
    <w:p w:rsidR="004C3711" w:rsidRPr="004C3711" w:rsidRDefault="004C3711" w:rsidP="004C3711">
      <w:pPr>
        <w:jc w:val="both"/>
        <w:rPr>
          <w:rFonts w:ascii="Times New Roman" w:hAnsi="Times New Roman" w:cs="Times New Roman"/>
          <w:i/>
        </w:rPr>
      </w:pPr>
    </w:p>
    <w:p w:rsidR="00CF2043" w:rsidRPr="004C3711" w:rsidRDefault="00311BC6" w:rsidP="004C3711">
      <w:pPr>
        <w:rPr>
          <w:rFonts w:ascii="Times New Roman" w:hAnsi="Times New Roman" w:cs="Times New Roman"/>
          <w:i/>
        </w:rPr>
      </w:pPr>
      <w:r w:rsidRPr="008B317F">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4C3711" w:rsidRPr="004C3711" w:rsidRDefault="004C3711" w:rsidP="004C3711">
      <w:pPr>
        <w:rPr>
          <w:rFonts w:ascii="Times New Roman" w:hAnsi="Times New Roman" w:cs="Times New Roman"/>
        </w:rPr>
      </w:pP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 Plac Zamkowy 1, 89 – 500 Tuchola</w:t>
      </w:r>
      <w:r w:rsidRPr="004C3711">
        <w:rPr>
          <w:rFonts w:ascii="Times New Roman" w:hAnsi="Times New Roman" w:cs="Times New Roman"/>
        </w:rPr>
        <w:tab/>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tel.: +48 52 56 42 500</w:t>
      </w:r>
      <w:r w:rsidRPr="004C3711">
        <w:rPr>
          <w:rFonts w:ascii="Times New Roman" w:hAnsi="Times New Roman" w:cs="Times New Roman"/>
        </w:rPr>
        <w:t xml:space="preserve">, </w:t>
      </w:r>
      <w:r w:rsidRPr="004C3711">
        <w:rPr>
          <w:rFonts w:ascii="Times New Roman" w:hAnsi="Times New Roman" w:cs="Times New Roman"/>
          <w:lang w:val="en-US"/>
        </w:rPr>
        <w:t>fax: +48 52 334 21 38</w:t>
      </w:r>
    </w:p>
    <w:p w:rsidR="004C3711" w:rsidRPr="004C3711" w:rsidRDefault="004C3711" w:rsidP="0051640B">
      <w:pPr>
        <w:widowControl w:val="0"/>
        <w:tabs>
          <w:tab w:val="left" w:pos="567"/>
        </w:tabs>
        <w:spacing w:after="0"/>
        <w:ind w:left="426" w:hanging="426"/>
        <w:jc w:val="both"/>
        <w:rPr>
          <w:rFonts w:ascii="Times New Roman" w:hAnsi="Times New Roman" w:cs="Times New Roman"/>
        </w:rPr>
      </w:pPr>
      <w:r w:rsidRPr="004C3711">
        <w:rPr>
          <w:rFonts w:ascii="Times New Roman" w:hAnsi="Times New Roman" w:cs="Times New Roman"/>
          <w:lang w:val="en-US"/>
        </w:rPr>
        <w:t>e-mail</w:t>
      </w:r>
      <w:r w:rsidRPr="00E81B13">
        <w:rPr>
          <w:rFonts w:ascii="Times New Roman" w:hAnsi="Times New Roman" w:cs="Times New Roman"/>
          <w:lang w:val="en-US"/>
        </w:rPr>
        <w:t xml:space="preserve">: </w:t>
      </w:r>
      <w:hyperlink r:id="rId12" w:history="1">
        <w:r w:rsidRPr="00E81B13">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 xml:space="preserve">W postępowaniu o udzielenie zamówienia komunikacja pomiędzy Zamawiającym a Wykonawcami w szczególności składanie pytań, ofert, zawiadomień oraz inne dokumenty zamówienia bezpośrednio związane z postępowaniem o udzielenie zamówienia będą udostępniane na stronie internetowej i przekazywanie informacji odbywa się </w:t>
      </w:r>
      <w:r w:rsidRPr="004C3711">
        <w:rPr>
          <w:rFonts w:ascii="Times New Roman" w:hAnsi="Times New Roman" w:cs="Times New Roman"/>
          <w:b/>
          <w:bCs/>
          <w:u w:val="single"/>
          <w:lang w:eastAsia="en-US"/>
        </w:rPr>
        <w:t>elektronicznie za pośrednictwem Platformy Zakupowej.</w:t>
      </w:r>
      <w:r w:rsidRPr="004C3711">
        <w:rPr>
          <w:rFonts w:ascii="Times New Roman" w:hAnsi="Times New Roman" w:cs="Times New Roman"/>
          <w:bCs/>
          <w:lang w:eastAsia="en-US"/>
        </w:rPr>
        <w:t xml:space="preserve"> </w:t>
      </w:r>
      <w:r w:rsidRPr="004C3711">
        <w:rPr>
          <w:rFonts w:ascii="Times New Roman" w:hAnsi="Times New Roman" w:cs="Times New Roman"/>
        </w:rPr>
        <w:t xml:space="preserve">Link do postępowania dostępny jest na Profilu Nabywcy zamawiającego: </w:t>
      </w:r>
      <w:hyperlink r:id="rId13" w:history="1">
        <w:r w:rsidRPr="004C3711">
          <w:rPr>
            <w:rStyle w:val="Hipercze"/>
            <w:rFonts w:ascii="Times New Roman" w:hAnsi="Times New Roman" w:cs="Times New Roman"/>
            <w:color w:val="auto"/>
            <w:u w:val="none"/>
          </w:rPr>
          <w:t>https://platformazakupowa.pl/tuchola</w:t>
        </w:r>
      </w:hyperlink>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E81B13" w:rsidRPr="00E81B13">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ustawy z dnia 11 września 2019 r. – Prawo zamówień publicznych (Dz. U. z 2019 r., poz. 2019 ze zm.) zwanej dalej „ustawą Pzp”,</w:t>
      </w:r>
      <w:r w:rsidR="00F150BB">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Wartość zamówienia poniżej progów unijnych w rozumieniu art. 3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Ilekroć w Specyfikacji Warunków Zamówienia  innych dokumentach dotyczących postępowania mowa jest o:</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ustawie Prawo zamówień publicznych - zwanej dalej ustawą, należy przez to rozumieć ustawę z dnia 11 września 2019 r. – Prawo zamówień publicznych (Dz. U. z 2019 r. poz. 2019, z późn. zm.),</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29"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0" w:name="_Ref381878780"/>
      <w:bookmarkEnd w:id="29"/>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0"/>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Default="00206FB9"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określa dodatkowych wymagań związanych z zatrudnieniem osób, o których mowa w art. 96 ust. 2 pkt 2 ustawy Pzp.</w:t>
      </w:r>
      <w:r w:rsidR="00C36665" w:rsidRPr="00C36665">
        <w:rPr>
          <w:rFonts w:ascii="Times New Roman" w:hAnsi="Times New Roman" w:cs="Times New Roman"/>
          <w:bCs/>
        </w:rPr>
        <w:t xml:space="preserve"> </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DE733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przewiduje udzielenia zamówień, o których mowa w art. 214 ust. 1 pkt 7 ustawy Pzp. </w:t>
      </w:r>
    </w:p>
    <w:p w:rsidR="00206FB9" w:rsidRP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możliwością prowadzenia negocjacji.</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1"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1"/>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2" w:name="_Ref381878819"/>
      <w:r w:rsidRPr="00DE7339">
        <w:rPr>
          <w:rFonts w:ascii="Times New Roman" w:hAnsi="Times New Roman" w:cs="Times New Roman"/>
          <w:bCs/>
        </w:rPr>
        <w:t xml:space="preserve">Pełnomocnictwa powinny być </w:t>
      </w:r>
      <w:bookmarkEnd w:id="32"/>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15</w:t>
      </w:r>
      <w:r w:rsidRPr="00DE7339">
        <w:rPr>
          <w:rFonts w:ascii="Times New Roman" w:hAnsi="Times New Roman" w:cs="Times New Roman"/>
          <w:bCs/>
        </w:rPr>
        <w:t xml:space="preserve">, postanowienia pkt. </w:t>
      </w:r>
      <w:fldSimple w:instr=" REF _Ref381878809 \r \h  \* MERGEFORMAT ">
        <w:r w:rsidR="00EE5CF9" w:rsidRPr="00EE5CF9">
          <w:rPr>
            <w:rFonts w:ascii="Times New Roman" w:hAnsi="Times New Roman" w:cs="Times New Roman"/>
            <w:bCs/>
          </w:rPr>
          <w:t>2.16</w:t>
        </w:r>
      </w:fldSimple>
      <w:r w:rsidRPr="00DE7339">
        <w:rPr>
          <w:rFonts w:ascii="Times New Roman" w:hAnsi="Times New Roman" w:cs="Times New Roman"/>
          <w:bCs/>
        </w:rPr>
        <w:t xml:space="preserve"> i 2.</w:t>
      </w:r>
      <w:r w:rsidR="00A45D09">
        <w:rPr>
          <w:rFonts w:ascii="Times New Roman" w:hAnsi="Times New Roman" w:cs="Times New Roman"/>
          <w:bCs/>
        </w:rPr>
        <w:t>17</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4" w:history="1">
        <w:r w:rsidRPr="00DE7339">
          <w:rPr>
            <w:rStyle w:val="Hipercze"/>
            <w:rFonts w:ascii="Times New Roman" w:hAnsi="Times New Roman" w:cs="Times New Roman"/>
            <w:bCs/>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Pr="00DF1BAF" w:rsidRDefault="00DF1BAF" w:rsidP="00DF1BAF">
      <w:pPr>
        <w:tabs>
          <w:tab w:val="left" w:pos="0"/>
        </w:tabs>
        <w:spacing w:after="0"/>
        <w:jc w:val="both"/>
        <w:rPr>
          <w:rFonts w:ascii="Times New Roman" w:hAnsi="Times New Roman" w:cs="Times New Roman"/>
          <w:b/>
        </w:rPr>
      </w:pPr>
      <w:r w:rsidRPr="00DF1BAF">
        <w:rPr>
          <w:rFonts w:ascii="Times New Roman" w:hAnsi="Times New Roman" w:cs="Times New Roman"/>
          <w:b/>
        </w:rPr>
        <w:t>Przedmiot główny:</w:t>
      </w:r>
    </w:p>
    <w:p w:rsidR="00DF1BAF" w:rsidRPr="00DF1BAF" w:rsidRDefault="00DF1BAF" w:rsidP="00DF1BAF">
      <w:pPr>
        <w:tabs>
          <w:tab w:val="left" w:pos="709"/>
        </w:tabs>
        <w:spacing w:after="0"/>
        <w:jc w:val="both"/>
        <w:rPr>
          <w:rFonts w:ascii="Times New Roman" w:hAnsi="Times New Roman" w:cs="Times New Roman"/>
        </w:rPr>
      </w:pPr>
      <w:r w:rsidRPr="00DF1BAF">
        <w:rPr>
          <w:rFonts w:ascii="Times New Roman" w:hAnsi="Times New Roman" w:cs="Times New Roman"/>
        </w:rPr>
        <w:t>66510000-8</w:t>
      </w:r>
      <w:r w:rsidR="00A95342">
        <w:rPr>
          <w:rFonts w:ascii="Times New Roman" w:hAnsi="Times New Roman" w:cs="Times New Roman"/>
        </w:rPr>
        <w:t xml:space="preserve"> – usługi ubezpieczeniowe</w:t>
      </w:r>
    </w:p>
    <w:p w:rsidR="00DF1BAF" w:rsidRPr="00DF1BAF" w:rsidRDefault="00DF1BAF" w:rsidP="00DF1BAF">
      <w:pPr>
        <w:tabs>
          <w:tab w:val="left" w:pos="709"/>
        </w:tabs>
        <w:spacing w:after="0"/>
        <w:jc w:val="both"/>
        <w:rPr>
          <w:rFonts w:ascii="Times New Roman" w:hAnsi="Times New Roman" w:cs="Times New Roman"/>
          <w:b/>
        </w:rPr>
      </w:pPr>
      <w:r w:rsidRPr="00DF1BAF">
        <w:rPr>
          <w:rFonts w:ascii="Times New Roman" w:hAnsi="Times New Roman" w:cs="Times New Roman"/>
          <w:b/>
        </w:rPr>
        <w:t>Przedmioty dodatkowe:</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66515100 – 4 (usługi ubezpieczenia od ognia),</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66515400 – 7 (usługi ubezpieczenia od skutków żywiołów),</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66515000 – 3 (usługi ubezpieczenia od uszkodzenia lub utraty),</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66516400 – 4 (usługi ubezpieczenia od ogólnej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66516000 – 0 (usługi ubezpieczenia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66516100 – 1 (usługi ubezpieczenia pojazdów mechanicznych od odpowiedzialności cywilnej),</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lastRenderedPageBreak/>
        <w:t>66514110 – 0 (usługi ubezpieczeń pojazdów mechanicznych),</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66512100 – 3 (usługi ubezpieczenia od następstw nieszczęśliwych wypadków),</w:t>
      </w:r>
    </w:p>
    <w:p w:rsidR="00DF1BAF" w:rsidRPr="00DF1BAF" w:rsidRDefault="00A95342" w:rsidP="005F1485">
      <w:pPr>
        <w:tabs>
          <w:tab w:val="left" w:pos="709"/>
        </w:tabs>
        <w:spacing w:after="0"/>
        <w:jc w:val="both"/>
        <w:rPr>
          <w:rFonts w:ascii="Times New Roman" w:hAnsi="Times New Roman" w:cs="Times New Roman"/>
        </w:rPr>
      </w:pPr>
      <w:r>
        <w:rPr>
          <w:rFonts w:ascii="Times New Roman" w:hAnsi="Times New Roman" w:cs="Times New Roman"/>
        </w:rPr>
        <w:t xml:space="preserve">66514100  - </w:t>
      </w:r>
      <w:r w:rsidR="00DF1BAF" w:rsidRPr="00DF1BAF">
        <w:rPr>
          <w:rFonts w:ascii="Times New Roman" w:hAnsi="Times New Roman" w:cs="Times New Roman"/>
        </w:rPr>
        <w:t>7 (usługi ubezpieczeniowe dotyczące transportu),</w:t>
      </w:r>
    </w:p>
    <w:p w:rsidR="00DF1BAF" w:rsidRPr="00DF1BAF" w:rsidRDefault="00DF1BAF" w:rsidP="005F1485">
      <w:pPr>
        <w:tabs>
          <w:tab w:val="left" w:pos="709"/>
        </w:tabs>
        <w:spacing w:after="0"/>
        <w:jc w:val="both"/>
        <w:rPr>
          <w:rFonts w:ascii="Times New Roman" w:hAnsi="Times New Roman" w:cs="Times New Roman"/>
        </w:rPr>
      </w:pPr>
      <w:r w:rsidRPr="00DF1BAF">
        <w:rPr>
          <w:rFonts w:ascii="Times New Roman" w:hAnsi="Times New Roman" w:cs="Times New Roman"/>
        </w:rPr>
        <w:t>66514200 – 8 (usługi ubezpieczenia towaru).</w:t>
      </w:r>
    </w:p>
    <w:p w:rsidR="005F1485" w:rsidRDefault="005F1485" w:rsidP="00DF1BAF">
      <w:pPr>
        <w:tabs>
          <w:tab w:val="left" w:pos="709"/>
        </w:tabs>
        <w:spacing w:after="0"/>
        <w:jc w:val="both"/>
        <w:rPr>
          <w:rFonts w:ascii="Times New Roman" w:hAnsi="Times New Roman" w:cs="Times New Roman"/>
          <w:b/>
        </w:rPr>
      </w:pPr>
    </w:p>
    <w:p w:rsidR="00DF1BAF" w:rsidRPr="0068050E" w:rsidRDefault="00DF1BAF" w:rsidP="00DF1BAF">
      <w:pPr>
        <w:tabs>
          <w:tab w:val="left" w:pos="709"/>
        </w:tabs>
        <w:spacing w:after="0"/>
        <w:jc w:val="both"/>
        <w:rPr>
          <w:rFonts w:ascii="Times New Roman" w:hAnsi="Times New Roman" w:cs="Times New Roman"/>
          <w:b/>
        </w:rPr>
      </w:pPr>
      <w:r w:rsidRPr="0068050E">
        <w:rPr>
          <w:rFonts w:ascii="Times New Roman" w:hAnsi="Times New Roman" w:cs="Times New Roman"/>
          <w:b/>
        </w:rPr>
        <w:t>Przedmiotem zamówienia jest ubezpieczenie jednostek organizacyjnych Gminy Tuchola w zakresie:</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mienia od wszystkich ryzyk,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ubezpieczenia sprzętu elektronicznego od wszystkich ryzyk,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odpowiedzialności cywilnej,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następstw nieszczęśliwych wypadków.</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odpowiedzialności cywilnej posiadacza pojazdu mechanicznego,</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 xml:space="preserve">ubezpieczenie autocasco, </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następstw nieszczęśliwych wypadków,</w:t>
      </w:r>
    </w:p>
    <w:p w:rsidR="006C795B" w:rsidRPr="005F1485" w:rsidRDefault="006C795B" w:rsidP="005F1485">
      <w:pPr>
        <w:pStyle w:val="Akapitzlist"/>
        <w:numPr>
          <w:ilvl w:val="0"/>
          <w:numId w:val="21"/>
        </w:numPr>
        <w:autoSpaceDE w:val="0"/>
        <w:autoSpaceDN w:val="0"/>
        <w:adjustRightInd w:val="0"/>
        <w:spacing w:after="0"/>
        <w:ind w:left="709" w:hanging="425"/>
        <w:jc w:val="both"/>
        <w:rPr>
          <w:rFonts w:ascii="TTE16F6AD0t00" w:hAnsi="TTE16F6AD0t00" w:cs="TTE16F6AD0t00"/>
        </w:rPr>
      </w:pPr>
      <w:r w:rsidRPr="005F1485">
        <w:rPr>
          <w:rFonts w:ascii="TTE16F6AD0t00" w:hAnsi="TTE16F6AD0t00" w:cs="TTE16F6AD0t00"/>
        </w:rPr>
        <w:t>ubezpieczenie assistance.</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Szczegółowy opis przedmiotu zamówienia</w:t>
      </w:r>
      <w:r w:rsidR="00515C81" w:rsidRPr="00515C81">
        <w:rPr>
          <w:rFonts w:ascii="Times New Roman" w:hAnsi="Times New Roman" w:cs="Times New Roman"/>
        </w:rPr>
        <w:t xml:space="preserve"> (program ubezpieczeniowy)</w:t>
      </w:r>
      <w:r w:rsidRPr="00515C81">
        <w:rPr>
          <w:rFonts w:ascii="Times New Roman" w:hAnsi="Times New Roman" w:cs="Times New Roman"/>
        </w:rPr>
        <w:t xml:space="preserve"> zawarty jest </w:t>
      </w:r>
      <w:r w:rsidRPr="00515C81">
        <w:rPr>
          <w:rFonts w:ascii="Times New Roman" w:hAnsi="Times New Roman" w:cs="Times New Roman"/>
          <w:b/>
        </w:rPr>
        <w:t>w załączniku nr 4</w:t>
      </w:r>
      <w:r w:rsidR="005F1485" w:rsidRPr="00515C81">
        <w:rPr>
          <w:rFonts w:ascii="Times New Roman" w:hAnsi="Times New Roman" w:cs="Times New Roman"/>
        </w:rPr>
        <w:t xml:space="preserve"> do S</w:t>
      </w:r>
      <w:r w:rsidRPr="00515C81">
        <w:rPr>
          <w:rFonts w:ascii="Times New Roman" w:hAnsi="Times New Roman" w:cs="Times New Roman"/>
        </w:rPr>
        <w:t>WZ.</w:t>
      </w:r>
    </w:p>
    <w:p w:rsidR="00515C81" w:rsidRPr="00515C81" w:rsidRDefault="00515C81"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 xml:space="preserve">Wykaz lokali i budynków należących do Gminy Tuchola zawarto </w:t>
      </w:r>
      <w:r w:rsidRPr="00515C81">
        <w:rPr>
          <w:rFonts w:ascii="Times New Roman" w:hAnsi="Times New Roman" w:cs="Times New Roman"/>
          <w:b/>
        </w:rPr>
        <w:t>w załączniku nr 2</w:t>
      </w:r>
      <w:r>
        <w:rPr>
          <w:rFonts w:ascii="Times New Roman" w:hAnsi="Times New Roman" w:cs="Times New Roman"/>
          <w:b/>
        </w:rPr>
        <w:t xml:space="preserve"> </w:t>
      </w:r>
      <w:r w:rsidRPr="00515C81">
        <w:rPr>
          <w:rFonts w:ascii="Times New Roman" w:hAnsi="Times New Roman" w:cs="Times New Roman"/>
        </w:rPr>
        <w:t>do SWZ.</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Wykaz środków transportu zawart</w:t>
      </w:r>
      <w:r w:rsidR="00515C81" w:rsidRPr="00515C81">
        <w:rPr>
          <w:rFonts w:ascii="Times New Roman" w:hAnsi="Times New Roman" w:cs="Times New Roman"/>
        </w:rPr>
        <w:t xml:space="preserve">o </w:t>
      </w:r>
      <w:r w:rsidRPr="00515C81">
        <w:rPr>
          <w:rFonts w:ascii="Times New Roman" w:hAnsi="Times New Roman" w:cs="Times New Roman"/>
          <w:b/>
        </w:rPr>
        <w:t>w załączniku nr 3</w:t>
      </w:r>
      <w:r w:rsidR="005F1485" w:rsidRPr="00515C81">
        <w:rPr>
          <w:rFonts w:ascii="Times New Roman" w:hAnsi="Times New Roman" w:cs="Times New Roman"/>
        </w:rPr>
        <w:t xml:space="preserve"> do S</w:t>
      </w:r>
      <w:r w:rsidRPr="00515C81">
        <w:rPr>
          <w:rFonts w:ascii="Times New Roman" w:hAnsi="Times New Roman" w:cs="Times New Roman"/>
        </w:rPr>
        <w:t>WZ</w:t>
      </w:r>
      <w:r w:rsidR="00515C81" w:rsidRPr="00515C81">
        <w:rPr>
          <w:rFonts w:ascii="Times New Roman" w:hAnsi="Times New Roman" w:cs="Times New Roman"/>
        </w:rPr>
        <w:t>.</w:t>
      </w:r>
    </w:p>
    <w:p w:rsidR="00DF1BAF" w:rsidRPr="00515C81"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515C81">
        <w:rPr>
          <w:rFonts w:ascii="Times New Roman" w:hAnsi="Times New Roman" w:cs="Times New Roman"/>
        </w:rPr>
        <w:t xml:space="preserve">Zamawiający wymaga, aby Zamawiający (jednostki Zamawiającego) nie byli zobowiązani do pokrywania strat Wykonawcy działającego w formie towarzystwa ubezpieczeń wzajemnych przez wnoszenie dodatkowej składki, zgodnie z art. 111 ust. 2 Ustawy z dnia 11 września 2015 r. o działalności ubezpieczeniowej i reasekuracyjnej (Dz. U. z 2015 r. poz. 1844). </w:t>
      </w:r>
    </w:p>
    <w:p w:rsidR="00DF1BAF" w:rsidRPr="00233057" w:rsidRDefault="00DF1BAF"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 xml:space="preserve">Wykonawca musi posiadać ogólne (szczególne) warunki ubezpieczenia, zwane dalej  OWU, wszystkich ubezpieczeń określonych w przedmiocie zamówienia. </w:t>
      </w:r>
    </w:p>
    <w:p w:rsidR="00233057" w:rsidRPr="00233057" w:rsidRDefault="00233057"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W sprawach nieuregulowanych Specyfikacją Warunków Zamówienia i ofertą Wykonawcy, zastosowanie mają przepisy Ustawy z dnia 23 kwietnia 1964 r. - Kodeks cywilny (Dz. U. z 2020 r. poz. 1740), Ustawy z dnia 11 września 2015 r. o działalności ubezpieczeniowej i reasekuracyjnej (Dz. U. z 2020 r. poz. 895 ze zm.), ustawy z dnia 22 maja 2003 r. o ubezpieczeniach obowiązkowych, Ubezpieczeniowym Funduszu Gwarancyjnym i Polskim Biurze Ubezpieczeń Komunikacyjnych (Dz. U. z 2019 r. poz. 2214 ze zm.) oraz ustawy z dnia 15 grudnia 2017r. o dystrybucji ubezpieczeń (Dz. U. z 2019 r. poz. 1881) oraz postanowienia Ogólnych Warunków Ubezpieczenia.</w:t>
      </w:r>
    </w:p>
    <w:p w:rsidR="00233057" w:rsidRDefault="00233057" w:rsidP="00515C81">
      <w:pPr>
        <w:pStyle w:val="Akapitzlist"/>
        <w:numPr>
          <w:ilvl w:val="0"/>
          <w:numId w:val="22"/>
        </w:numPr>
        <w:tabs>
          <w:tab w:val="left" w:pos="284"/>
        </w:tabs>
        <w:spacing w:after="0"/>
        <w:ind w:left="284" w:hanging="284"/>
        <w:jc w:val="both"/>
        <w:rPr>
          <w:rFonts w:ascii="Times New Roman" w:hAnsi="Times New Roman" w:cs="Times New Roman"/>
        </w:rPr>
      </w:pPr>
      <w:r w:rsidRPr="00233057">
        <w:rPr>
          <w:rFonts w:ascii="Times New Roman" w:hAnsi="Times New Roman" w:cs="Times New Roman"/>
        </w:rPr>
        <w:t xml:space="preserve">Zamawiający wymaga zatrudnienia przez wykonawcę na podstawie umowy o pracę osoby / osób wykonujących czynności w zakresie realizacji zamówienia, jeżeli wykonanie tych czynności polega na wykonywaniu pracy w sposób określony w art. 22 § 1 ustawy z dnia 26 czerwca 1974 r. – Kodeks pracy (Dz. U. z </w:t>
      </w:r>
      <w:r w:rsidR="00A37623">
        <w:rPr>
          <w:rFonts w:ascii="Times New Roman" w:hAnsi="Times New Roman" w:cs="Times New Roman"/>
        </w:rPr>
        <w:t xml:space="preserve">2016 r. poz. 1666, z późn. zm.) – szczegółowe informacje zawarto we wzorze umowy – </w:t>
      </w:r>
      <w:r w:rsidR="00A37623" w:rsidRPr="001E4DEE">
        <w:rPr>
          <w:rFonts w:ascii="Times New Roman" w:hAnsi="Times New Roman" w:cs="Times New Roman"/>
          <w:b/>
        </w:rPr>
        <w:t>załącznik nr 9, par. 15</w:t>
      </w:r>
      <w:r w:rsidR="00A37623">
        <w:rPr>
          <w:rFonts w:ascii="Times New Roman" w:hAnsi="Times New Roman" w:cs="Times New Roman"/>
        </w:rPr>
        <w:t>.</w:t>
      </w:r>
    </w:p>
    <w:p w:rsidR="00515C81" w:rsidRPr="00A37623" w:rsidRDefault="00C36665" w:rsidP="00233057">
      <w:pPr>
        <w:pStyle w:val="Akapitzlist"/>
        <w:numPr>
          <w:ilvl w:val="0"/>
          <w:numId w:val="22"/>
        </w:numPr>
        <w:tabs>
          <w:tab w:val="left" w:pos="284"/>
        </w:tabs>
        <w:spacing w:after="0"/>
        <w:ind w:left="284" w:hanging="284"/>
        <w:jc w:val="both"/>
        <w:rPr>
          <w:rFonts w:ascii="Times New Roman" w:hAnsi="Times New Roman" w:cs="Times New Roman"/>
        </w:rPr>
      </w:pPr>
      <w:r w:rsidRPr="00A37623">
        <w:rPr>
          <w:rFonts w:ascii="Times New Roman" w:hAnsi="Times New Roman" w:cs="Times New Roman"/>
        </w:rPr>
        <w:t>Wszelkie informacje niezbędne do przygotowania oferty dostępne są do w</w:t>
      </w:r>
      <w:r w:rsidR="00515C81" w:rsidRPr="00A37623">
        <w:rPr>
          <w:rFonts w:ascii="Times New Roman" w:hAnsi="Times New Roman" w:cs="Times New Roman"/>
        </w:rPr>
        <w:t xml:space="preserve">glądu w siedzibie Zamawiającego, na </w:t>
      </w:r>
      <w:r w:rsidRPr="00A37623">
        <w:rPr>
          <w:rFonts w:ascii="Times New Roman" w:hAnsi="Times New Roman" w:cs="Times New Roman"/>
        </w:rPr>
        <w:t>stronie internetowej:</w:t>
      </w:r>
      <w:r w:rsidR="003A0900" w:rsidRPr="00A37623">
        <w:rPr>
          <w:rFonts w:ascii="Times New Roman" w:hAnsi="Times New Roman" w:cs="Times New Roman"/>
        </w:rPr>
        <w:t xml:space="preserve"> </w:t>
      </w:r>
      <w:hyperlink r:id="rId15" w:history="1">
        <w:r w:rsidRPr="00A37623">
          <w:rPr>
            <w:rStyle w:val="Hipercze"/>
            <w:rFonts w:ascii="Times New Roman" w:hAnsi="Times New Roman" w:cs="Times New Roman"/>
            <w:color w:val="auto"/>
            <w:u w:val="none"/>
          </w:rPr>
          <w:t>www.bip.miasto.tuchola.pl</w:t>
        </w:r>
      </w:hyperlink>
      <w:r w:rsidR="00486949" w:rsidRPr="00A37623">
        <w:rPr>
          <w:rFonts w:ascii="Times New Roman" w:hAnsi="Times New Roman" w:cs="Times New Roman"/>
        </w:rPr>
        <w:t xml:space="preserve">  i </w:t>
      </w:r>
      <w:r w:rsidR="00486949" w:rsidRPr="00A37623">
        <w:rPr>
          <w:rFonts w:ascii="Times New Roman" w:hAnsi="Times New Roman" w:cs="Times New Roman"/>
          <w:bCs/>
        </w:rPr>
        <w:t>udostępniane na stronie internetowej</w:t>
      </w:r>
      <w:r w:rsidR="00515C81" w:rsidRPr="00A37623">
        <w:rPr>
          <w:rFonts w:ascii="Times New Roman" w:hAnsi="Times New Roman" w:cs="Times New Roman"/>
          <w:bCs/>
        </w:rPr>
        <w:t xml:space="preserve"> za pośrednictwem Platformy Zakupowej.</w:t>
      </w:r>
      <w:r w:rsidR="00486949" w:rsidRPr="00A37623">
        <w:rPr>
          <w:rFonts w:ascii="Times New Roman" w:hAnsi="Times New Roman" w:cs="Times New Roman"/>
          <w:bCs/>
        </w:rPr>
        <w:t xml:space="preserve"> </w:t>
      </w:r>
    </w:p>
    <w:p w:rsidR="00486949" w:rsidRPr="00515C81" w:rsidRDefault="00515C81" w:rsidP="00515C81">
      <w:pPr>
        <w:pStyle w:val="Akapitzlist"/>
        <w:tabs>
          <w:tab w:val="left" w:pos="284"/>
        </w:tabs>
        <w:spacing w:after="0"/>
        <w:ind w:left="284"/>
        <w:jc w:val="both"/>
        <w:rPr>
          <w:rFonts w:ascii="Times New Roman" w:hAnsi="Times New Roman" w:cs="Times New Roman"/>
        </w:rPr>
      </w:pPr>
      <w:r w:rsidRPr="00515C81">
        <w:rPr>
          <w:rFonts w:ascii="Times New Roman" w:hAnsi="Times New Roman" w:cs="Times New Roman"/>
          <w:bCs/>
        </w:rPr>
        <w:t xml:space="preserve">Przy czym </w:t>
      </w:r>
      <w:r w:rsidR="00486949" w:rsidRPr="00515C81">
        <w:rPr>
          <w:rFonts w:ascii="Times New Roman" w:hAnsi="Times New Roman" w:cs="Times New Roman"/>
          <w:bCs/>
        </w:rPr>
        <w:t>przekazywanie informacji</w:t>
      </w:r>
      <w:r w:rsidRPr="00515C81">
        <w:rPr>
          <w:rFonts w:ascii="Times New Roman" w:hAnsi="Times New Roman" w:cs="Times New Roman"/>
          <w:bCs/>
        </w:rPr>
        <w:t>, składanie oferty</w:t>
      </w:r>
      <w:r w:rsidR="00486949" w:rsidRPr="00515C81">
        <w:rPr>
          <w:rFonts w:ascii="Times New Roman" w:hAnsi="Times New Roman" w:cs="Times New Roman"/>
          <w:bCs/>
        </w:rPr>
        <w:t xml:space="preserve"> odbywa się </w:t>
      </w:r>
      <w:r w:rsidR="00486949" w:rsidRPr="00515C81">
        <w:rPr>
          <w:rFonts w:ascii="Times New Roman" w:hAnsi="Times New Roman" w:cs="Times New Roman"/>
          <w:b/>
          <w:bCs/>
        </w:rPr>
        <w:t>elektronicznie za pośrednictwem Platformy Zakupowej.</w:t>
      </w:r>
      <w:r w:rsidR="00486949" w:rsidRPr="00515C81">
        <w:rPr>
          <w:rFonts w:ascii="Times New Roman" w:hAnsi="Times New Roman" w:cs="Times New Roman"/>
          <w:bCs/>
        </w:rPr>
        <w:t xml:space="preserve"> </w:t>
      </w:r>
      <w:r w:rsidR="00486949" w:rsidRPr="00515C81">
        <w:rPr>
          <w:rFonts w:ascii="Times New Roman" w:hAnsi="Times New Roman" w:cs="Times New Roman"/>
        </w:rPr>
        <w:t xml:space="preserve">Link do postępowania dostępny jest na Profilu Nabywcy zamawiającego: </w:t>
      </w:r>
      <w:hyperlink r:id="rId16" w:history="1">
        <w:r w:rsidR="00486949" w:rsidRPr="00515C81">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084054" w:rsidRDefault="00084054" w:rsidP="00084054">
      <w:pPr>
        <w:spacing w:after="0"/>
        <w:ind w:left="426"/>
        <w:jc w:val="both"/>
        <w:rPr>
          <w:rFonts w:ascii="Times New Roman" w:hAnsi="Times New Roman" w:cs="Times New Roman"/>
        </w:rPr>
      </w:pPr>
      <w:bookmarkStart w:id="33" w:name="_Toc214382697"/>
      <w:bookmarkStart w:id="34" w:name="_Toc220766109"/>
      <w:bookmarkStart w:id="35" w:name="_Toc220767120"/>
      <w:bookmarkStart w:id="36" w:name="_Toc221077794"/>
      <w:r w:rsidRPr="00084054">
        <w:rPr>
          <w:rFonts w:ascii="Times New Roman" w:hAnsi="Times New Roman" w:cs="Times New Roman"/>
        </w:rPr>
        <w:t xml:space="preserve">Termin realizacji zamówienia: </w:t>
      </w:r>
      <w:r w:rsidRPr="00084054">
        <w:rPr>
          <w:rFonts w:ascii="Times New Roman" w:hAnsi="Times New Roman" w:cs="Times New Roman"/>
          <w:b/>
        </w:rPr>
        <w:t>36 miesięcy</w:t>
      </w:r>
      <w:r w:rsidRPr="00084054">
        <w:rPr>
          <w:rFonts w:ascii="Times New Roman" w:hAnsi="Times New Roman" w:cs="Times New Roman"/>
        </w:rPr>
        <w:t xml:space="preserve"> </w:t>
      </w:r>
      <w:r>
        <w:rPr>
          <w:rFonts w:ascii="Times New Roman" w:hAnsi="Times New Roman" w:cs="Times New Roman"/>
        </w:rPr>
        <w:t xml:space="preserve">- </w:t>
      </w:r>
      <w:r w:rsidRPr="00084054">
        <w:rPr>
          <w:rFonts w:ascii="Times New Roman" w:hAnsi="Times New Roman" w:cs="Times New Roman"/>
          <w:b/>
        </w:rPr>
        <w:t>od 1 maja 20</w:t>
      </w:r>
      <w:r>
        <w:rPr>
          <w:rFonts w:ascii="Times New Roman" w:hAnsi="Times New Roman" w:cs="Times New Roman"/>
          <w:b/>
        </w:rPr>
        <w:t>21</w:t>
      </w:r>
      <w:r w:rsidRPr="00084054">
        <w:rPr>
          <w:rFonts w:ascii="Times New Roman" w:hAnsi="Times New Roman" w:cs="Times New Roman"/>
          <w:b/>
        </w:rPr>
        <w:t xml:space="preserve"> roku do 30 kwietnia 202</w:t>
      </w:r>
      <w:r>
        <w:rPr>
          <w:rFonts w:ascii="Times New Roman" w:hAnsi="Times New Roman" w:cs="Times New Roman"/>
          <w:b/>
        </w:rPr>
        <w:t>4</w:t>
      </w:r>
      <w:r w:rsidRPr="00084054">
        <w:rPr>
          <w:rFonts w:ascii="Times New Roman" w:hAnsi="Times New Roman" w:cs="Times New Roman"/>
          <w:b/>
        </w:rPr>
        <w:t xml:space="preserve"> roku</w:t>
      </w:r>
      <w:r w:rsidRPr="00084054">
        <w:rPr>
          <w:rFonts w:ascii="Times New Roman" w:hAnsi="Times New Roman" w:cs="Times New Roman"/>
        </w:rPr>
        <w:t xml:space="preserve">. </w:t>
      </w:r>
      <w:bookmarkEnd w:id="33"/>
      <w:bookmarkEnd w:id="34"/>
      <w:bookmarkEnd w:id="35"/>
      <w:bookmarkEnd w:id="36"/>
    </w:p>
    <w:p w:rsidR="00084054" w:rsidRPr="00084054" w:rsidRDefault="00084054" w:rsidP="00084054">
      <w:pPr>
        <w:spacing w:after="0"/>
        <w:ind w:left="426"/>
        <w:jc w:val="both"/>
        <w:rPr>
          <w:rFonts w:ascii="Times New Roman" w:hAnsi="Times New Roman" w:cs="Times New Roman"/>
        </w:rPr>
      </w:pPr>
      <w:r w:rsidRPr="00084054">
        <w:rPr>
          <w:rFonts w:ascii="Times New Roman" w:hAnsi="Times New Roman" w:cs="Times New Roman"/>
        </w:rPr>
        <w:t xml:space="preserve">W przypadku umów wieloletnich dopuszcza się wystawianie polis na okresy roczne dla wszystkich rodzajów ubezpieczeń. </w:t>
      </w:r>
    </w:p>
    <w:p w:rsidR="00084054" w:rsidRPr="00084054" w:rsidRDefault="00084054" w:rsidP="00084054">
      <w:pPr>
        <w:spacing w:after="0"/>
        <w:ind w:left="426"/>
        <w:jc w:val="both"/>
        <w:rPr>
          <w:rFonts w:ascii="Times New Roman" w:hAnsi="Times New Roman" w:cs="Times New Roman"/>
        </w:rPr>
      </w:pPr>
      <w:r w:rsidRPr="00084054">
        <w:rPr>
          <w:rFonts w:ascii="Times New Roman" w:hAnsi="Times New Roman" w:cs="Times New Roman"/>
        </w:rPr>
        <w:lastRenderedPageBreak/>
        <w:t>Polisy dla ubezpieczeń komunikacyjnych wystawiane będą na okres roczny, określony indywidualnie dla każdego pojazdu. Ubezpieczenie nowo nabytych pojazdów, w trakcie trwania umowy o udzielenie zamówienia będą zawierane na okresy roczne, zgodnie z wnioskiem Zamawiającego. Ostatnim dniem umożliwiającym ubezpieczenie pojazdu na warunkach umowy o udzielenie zamówienia publicznego jest ostatni dzień obowiązywania umowy, czyli 30 kwietnia 202</w:t>
      </w:r>
      <w:r>
        <w:rPr>
          <w:rFonts w:ascii="Times New Roman" w:hAnsi="Times New Roman" w:cs="Times New Roman"/>
        </w:rPr>
        <w:t>4</w:t>
      </w:r>
      <w:r w:rsidRPr="00084054">
        <w:rPr>
          <w:rFonts w:ascii="Times New Roman" w:hAnsi="Times New Roman" w:cs="Times New Roman"/>
        </w:rPr>
        <w:t xml:space="preserve"> roku. </w:t>
      </w:r>
    </w:p>
    <w:p w:rsidR="00DE7339" w:rsidRPr="00DE7339" w:rsidRDefault="00DE7339" w:rsidP="00DE7339">
      <w:pPr>
        <w:widowControl w:val="0"/>
        <w:spacing w:after="0"/>
        <w:ind w:left="426"/>
        <w:outlineLvl w:val="1"/>
        <w:rPr>
          <w:rFonts w:ascii="Times New Roman" w:hAnsi="Times New Roman" w:cs="Times New Roman"/>
          <w:b/>
          <w:color w:val="365F91"/>
          <w:sz w:val="24"/>
          <w:szCs w:val="24"/>
        </w:rPr>
      </w:pP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7"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8"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19"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0"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1"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b/>
        </w:rPr>
        <w:lastRenderedPageBreak/>
        <w:t xml:space="preserve"> </w:t>
      </w: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5"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6"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7"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8"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1"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6A7F90" w:rsidRPr="006A7F90">
        <w:rPr>
          <w:rFonts w:ascii="Times New Roman" w:hAnsi="Times New Roman" w:cs="Times New Roman"/>
          <w:b/>
          <w:highlight w:val="yellow"/>
          <w:u w:val="single"/>
        </w:rPr>
        <w:t>2</w:t>
      </w:r>
      <w:r w:rsidRPr="006A7F90">
        <w:rPr>
          <w:rFonts w:ascii="Times New Roman" w:hAnsi="Times New Roman" w:cs="Times New Roman"/>
          <w:b/>
          <w:highlight w:val="yellow"/>
          <w:u w:val="single"/>
        </w:rPr>
        <w:t>.2021.AS</w:t>
      </w:r>
      <w:r w:rsidRPr="00CA4793">
        <w:rPr>
          <w:rFonts w:ascii="Times New Roman" w:hAnsi="Times New Roman" w:cs="Times New Roman"/>
        </w:rPr>
        <w:t xml:space="preserve"> </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Treść zapytań wraz z wyjaśnieniami Zamawiający udostępnia, bez ujawniania źródła zapytania, na stronie internetowej prowadzonego postępowania: </w:t>
      </w:r>
      <w:hyperlink r:id="rId32"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b/>
          <w:u w:val="single"/>
          <w:lang w:eastAsia="en-US"/>
        </w:rPr>
        <w:lastRenderedPageBreak/>
        <w:t>Zalecenia Zamawiającego:</w:t>
      </w:r>
    </w:p>
    <w:p w:rsidR="000C7DB2" w:rsidRPr="000C7DB2" w:rsidRDefault="000C7DB2" w:rsidP="000C7DB2">
      <w:pPr>
        <w:keepNext/>
        <w:spacing w:after="0"/>
        <w:ind w:left="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Rozszerzenia plików wykorzystywanych przez Wykonawców powinny być zgodne </w:t>
      </w:r>
      <w:r w:rsidRPr="000C7DB2">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3A0900" w:rsidRDefault="00CA4793" w:rsidP="00A1344E">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tel. +48 52 336 34 30, e-mail: </w:t>
      </w:r>
      <w:hyperlink r:id="rId33" w:history="1">
        <w:r w:rsidRPr="00F150BB">
          <w:rPr>
            <w:rStyle w:val="Hipercze"/>
            <w:rFonts w:ascii="Times New Roman" w:hAnsi="Times New Roman" w:cs="Times New Roman"/>
            <w:color w:val="auto"/>
            <w:u w:val="none"/>
          </w:rPr>
          <w:t>przetargi212@tuchola.pl</w:t>
        </w:r>
      </w:hyperlink>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Default="00433C4F" w:rsidP="00F150BB">
      <w:pPr>
        <w:widowControl w:val="0"/>
        <w:spacing w:after="0"/>
        <w:jc w:val="both"/>
        <w:outlineLvl w:val="1"/>
        <w:rPr>
          <w:rFonts w:ascii="Times New Roman" w:hAnsi="Times New Roman" w:cs="Times New Roman"/>
          <w:b/>
          <w:color w:val="365F91"/>
          <w:sz w:val="24"/>
          <w:szCs w:val="24"/>
        </w:rPr>
      </w:pPr>
    </w:p>
    <w:p w:rsidR="00433C4F" w:rsidRPr="00CA4793" w:rsidRDefault="00433C4F" w:rsidP="00F150BB">
      <w:pPr>
        <w:widowControl w:val="0"/>
        <w:spacing w:after="0"/>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p>
    <w:p w:rsidR="00CA4793" w:rsidRPr="00FF7CA5" w:rsidRDefault="00CA4793" w:rsidP="00CA4793">
      <w:pPr>
        <w:pStyle w:val="Akapitzlist"/>
        <w:keepNext/>
        <w:spacing w:after="0"/>
        <w:ind w:left="0"/>
        <w:jc w:val="both"/>
        <w:outlineLvl w:val="3"/>
        <w:rPr>
          <w:rFonts w:ascii="Times New Roman" w:hAnsi="Times New Roman" w:cs="Times New Roman"/>
          <w:b/>
          <w:lang w:eastAsia="en-US"/>
        </w:rPr>
      </w:pPr>
      <w:r w:rsidRPr="00FF7CA5">
        <w:rPr>
          <w:rFonts w:ascii="Times New Roman" w:hAnsi="Times New Roman" w:cs="Times New Roman"/>
          <w:b/>
          <w:lang w:eastAsia="en-US"/>
        </w:rPr>
        <w:t xml:space="preserve">Z postępowania o udzielenie zamówienia </w:t>
      </w:r>
      <w:r w:rsidRPr="00FF7CA5">
        <w:rPr>
          <w:rFonts w:ascii="Times New Roman" w:hAnsi="Times New Roman" w:cs="Times New Roman"/>
          <w:b/>
          <w:u w:val="single"/>
          <w:lang w:eastAsia="en-US"/>
        </w:rPr>
        <w:t>wyklucza się</w:t>
      </w:r>
      <w:r w:rsidRPr="00FF7CA5">
        <w:rPr>
          <w:rFonts w:ascii="Times New Roman" w:hAnsi="Times New Roman" w:cs="Times New Roman"/>
          <w:b/>
          <w:lang w:eastAsia="en-US"/>
        </w:rPr>
        <w:t xml:space="preserve">, z zastrzeżeniem art. 110 ust. 2 Pzp, Wykonawcę: </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4"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5"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6"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7"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lub art. 48 ustawy z dnia 25 czerwca 2010 r. o sporcie,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38"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39"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0"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1"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 poz. 769),</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2"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3"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4"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A4793" w:rsidRPr="00CA4793" w:rsidRDefault="00CA4793" w:rsidP="00A1344E">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A4793" w:rsidRPr="00CA4793" w:rsidRDefault="00CA4793" w:rsidP="00CA4793">
      <w:pPr>
        <w:keepNext/>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wobec którego prawomocnie orzeczono zakaz ubiegania się o zamówienia publiczne,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5"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6"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6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7524A8" w:rsidRPr="0087374F" w:rsidRDefault="00655A64" w:rsidP="0087374F">
      <w:pPr>
        <w:pStyle w:val="Tekstpodstawowy2"/>
        <w:spacing w:line="276" w:lineRule="auto"/>
        <w:ind w:left="567"/>
        <w:jc w:val="both"/>
        <w:rPr>
          <w:b/>
          <w:bCs/>
        </w:rPr>
      </w:pPr>
      <w:r w:rsidRPr="0087374F">
        <w:rPr>
          <w:sz w:val="22"/>
          <w:szCs w:val="22"/>
        </w:rPr>
        <w:t xml:space="preserve">Zamawiający </w:t>
      </w:r>
      <w:r w:rsidRPr="0068050E">
        <w:rPr>
          <w:sz w:val="22"/>
          <w:szCs w:val="22"/>
        </w:rPr>
        <w:t>wymaga aby Wykonawca wykazał posiadanie uprawnień do prowadzenia określonej działalności zawodowej, o ile wynika to z odrębnych przepisów, tj. posiadają zezwolenie na wykonywaniu działalności ubezpieczeniowej</w:t>
      </w:r>
      <w:r w:rsidR="0087374F" w:rsidRPr="0068050E">
        <w:rPr>
          <w:sz w:val="22"/>
          <w:szCs w:val="22"/>
        </w:rPr>
        <w:t xml:space="preserve"> tj.:</w:t>
      </w:r>
      <w:r w:rsidR="0087374F" w:rsidRPr="0068050E">
        <w:rPr>
          <w:rFonts w:eastAsia="Times New Roman"/>
          <w:color w:val="000000"/>
          <w:sz w:val="27"/>
          <w:szCs w:val="27"/>
        </w:rPr>
        <w:t xml:space="preserve"> </w:t>
      </w:r>
      <w:r w:rsidR="0087374F" w:rsidRPr="0068050E">
        <w:rPr>
          <w:b/>
          <w:bCs/>
        </w:rPr>
        <w:t>Zezwolenie Komisji Nadzoru Finansowego (wcześniej Komisji Nadzoru Ubezpieczeń i Funduszy Emerytalnych), bądź Ministra Finansów, jeżeli Wykonawca uzyskał zezwolenie przed 1 stycznia 2004 r., w zakresie wszystkich grup ryzyk objętych przedmiotem zamówienia - zgodnie z Ustawą 11 września 2015 roku o działalności ubezpieczeniowej i reasekuracyjnej (Dz. U. 2015. 1844.); W przypadku Wykonawcy mającego siedzibę poza terytorium Rzeczypospolitej Polskiej, ale w państwie będącym członkiem Unii Europejskiej - zezwolenie organu nadzoru kraju w którym mają siedzibę, w zakresie wszystkich grup ryzyk objętych przedmiotem zamówienia. (Składane na wezwanie Zamawiającego na podstawie art. 274 ust. 1 ustawy Pzp).</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881235" w:rsidRPr="006A7F90">
        <w:rPr>
          <w:rFonts w:ascii="Times New Roman" w:hAnsi="Times New Roman" w:cs="Times New Roman"/>
          <w:b/>
        </w:rPr>
        <w:t>:</w:t>
      </w:r>
    </w:p>
    <w:p w:rsidR="006A7F90" w:rsidRPr="006A7F90" w:rsidRDefault="006A7F90" w:rsidP="00E37BC1">
      <w:pPr>
        <w:pStyle w:val="Akapitzlist"/>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E37BC1">
        <w:rPr>
          <w:rFonts w:ascii="Times New Roman" w:hAnsi="Times New Roman" w:cs="Times New Roman"/>
        </w:rPr>
        <w:t>.</w:t>
      </w:r>
    </w:p>
    <w:p w:rsidR="00A40865" w:rsidRPr="00CA4793" w:rsidRDefault="00A40865" w:rsidP="00CA4793">
      <w:pPr>
        <w:widowControl w:val="0"/>
        <w:spacing w:after="0" w:line="240" w:lineRule="auto"/>
        <w:ind w:left="284"/>
        <w:jc w:val="both"/>
        <w:outlineLvl w:val="1"/>
        <w:rPr>
          <w:rFonts w:ascii="Times New Roman" w:hAnsi="Times New Roman" w:cs="Times New Roman"/>
          <w:b/>
          <w:color w:val="17365D"/>
          <w:sz w:val="24"/>
          <w:szCs w:val="24"/>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4D6800" w:rsidRPr="00692FB8" w:rsidRDefault="004D6800" w:rsidP="00A1344E">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postępowaniu w zakresie wskazanym przez zamawiającego według wzoru stanowiącego </w:t>
      </w:r>
      <w:r w:rsidRPr="00692FB8">
        <w:rPr>
          <w:rFonts w:ascii="Times New Roman" w:hAnsi="Times New Roman" w:cs="Times New Roman"/>
          <w:b/>
          <w:lang w:eastAsia="en-US"/>
        </w:rPr>
        <w:t xml:space="preserve">załącznik nr </w:t>
      </w:r>
      <w:r w:rsidR="00A37623">
        <w:rPr>
          <w:rFonts w:ascii="Times New Roman" w:hAnsi="Times New Roman" w:cs="Times New Roman"/>
          <w:b/>
          <w:lang w:eastAsia="en-US"/>
        </w:rPr>
        <w:t>5</w:t>
      </w:r>
      <w:r w:rsidRPr="00692FB8">
        <w:rPr>
          <w:rFonts w:ascii="Times New Roman" w:hAnsi="Times New Roman" w:cs="Times New Roman"/>
          <w:b/>
          <w:lang w:eastAsia="en-US"/>
        </w:rPr>
        <w:t xml:space="preserve"> do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p>
    <w:p w:rsidR="004D6800" w:rsidRPr="00692FB8" w:rsidRDefault="004D6800" w:rsidP="00A1344E">
      <w:pPr>
        <w:pStyle w:val="Akapitzlist"/>
        <w:widowControl w:val="0"/>
        <w:numPr>
          <w:ilvl w:val="0"/>
          <w:numId w:val="18"/>
        </w:numPr>
        <w:spacing w:after="0"/>
        <w:ind w:left="993" w:hanging="284"/>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C20EED" w:rsidRPr="00692FB8" w:rsidRDefault="00C20EED" w:rsidP="00C20EED">
      <w:pPr>
        <w:pStyle w:val="Akapitzlist"/>
        <w:widowControl w:val="0"/>
        <w:spacing w:after="0"/>
        <w:jc w:val="both"/>
        <w:outlineLvl w:val="1"/>
        <w:rPr>
          <w:rFonts w:ascii="Times New Roman" w:hAnsi="Times New Roman" w:cs="Times New Roman"/>
        </w:rPr>
      </w:pP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lastRenderedPageBreak/>
        <w:t>Zamawiający wzywa Wykonawcę,</w:t>
      </w:r>
      <w:r w:rsidRPr="005770C9">
        <w:rPr>
          <w:rFonts w:ascii="Times New Roman" w:hAnsi="Times New Roman" w:cs="Times New Roman"/>
          <w:b/>
          <w:lang w:eastAsia="en-US"/>
        </w:rPr>
        <w:t xml:space="preserve"> </w:t>
      </w:r>
      <w:r w:rsidRPr="005770C9">
        <w:rPr>
          <w:rFonts w:ascii="Times New Roman" w:hAnsi="Times New Roman" w:cs="Times New Roman"/>
          <w:lang w:eastAsia="en-US"/>
        </w:rPr>
        <w:t>którego oferta została najwyżej oceniona, do złożenia w wyznaczonym</w:t>
      </w:r>
      <w:r w:rsidRPr="005770C9">
        <w:rPr>
          <w:rFonts w:ascii="Times New Roman" w:hAnsi="Times New Roman" w:cs="Times New Roman"/>
          <w:b/>
          <w:lang w:eastAsia="en-US"/>
        </w:rPr>
        <w:t xml:space="preserve">, </w:t>
      </w:r>
      <w:r w:rsidRPr="005770C9">
        <w:rPr>
          <w:rFonts w:ascii="Times New Roman" w:hAnsi="Times New Roman" w:cs="Times New Roman"/>
          <w:b/>
          <w:u w:val="single"/>
          <w:lang w:eastAsia="en-US"/>
        </w:rPr>
        <w:t>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aktualnych na dzień składania, chyba że Zamawiający jest w posiadaniu lub ma </w:t>
      </w:r>
      <w:r w:rsidRPr="00B952C4">
        <w:rPr>
          <w:rFonts w:ascii="Times New Roman" w:hAnsi="Times New Roman" w:cs="Times New Roman"/>
          <w:lang w:eastAsia="en-US"/>
        </w:rPr>
        <w:t xml:space="preserve">dostęp do tych podmiotowych środków dowodowych tj.: </w:t>
      </w:r>
    </w:p>
    <w:p w:rsidR="00561363" w:rsidRPr="00B952C4" w:rsidRDefault="00561363" w:rsidP="00561363">
      <w:pPr>
        <w:pStyle w:val="Akapitzlist"/>
        <w:widowControl w:val="0"/>
        <w:numPr>
          <w:ilvl w:val="0"/>
          <w:numId w:val="17"/>
        </w:numPr>
        <w:spacing w:after="0"/>
        <w:ind w:left="709" w:hanging="283"/>
        <w:jc w:val="both"/>
        <w:outlineLvl w:val="1"/>
        <w:rPr>
          <w:rFonts w:ascii="Times New Roman" w:hAnsi="Times New Roman" w:cs="Times New Roman"/>
          <w:color w:val="000000"/>
        </w:rPr>
      </w:pPr>
      <w:r w:rsidRPr="00B952C4">
        <w:rPr>
          <w:rFonts w:ascii="Times New Roman" w:hAnsi="Times New Roman" w:cs="Times New Roman"/>
          <w:b/>
          <w:color w:val="000000"/>
        </w:rPr>
        <w:t xml:space="preserve">W celu potwierdzenia spełniania przez Wykonawcę warunków udziału </w:t>
      </w:r>
      <w:r w:rsidRPr="00B952C4">
        <w:rPr>
          <w:rFonts w:ascii="Times New Roman" w:hAnsi="Times New Roman" w:cs="Times New Roman"/>
          <w:b/>
          <w:color w:val="000000"/>
        </w:rPr>
        <w:br/>
        <w:t>w postępowaniu:</w:t>
      </w:r>
    </w:p>
    <w:p w:rsidR="00561363" w:rsidRPr="00B952C4" w:rsidRDefault="00561363" w:rsidP="00B952C4">
      <w:pPr>
        <w:pStyle w:val="Akapitzlist"/>
        <w:widowControl w:val="0"/>
        <w:spacing w:after="0"/>
        <w:ind w:left="709"/>
        <w:jc w:val="both"/>
        <w:outlineLvl w:val="1"/>
        <w:rPr>
          <w:rFonts w:ascii="Times New Roman" w:eastAsia="Times New Roman" w:hAnsi="Times New Roman" w:cs="Times New Roman"/>
        </w:rPr>
      </w:pPr>
      <w:r w:rsidRPr="00B952C4">
        <w:rPr>
          <w:rFonts w:ascii="Times New Roman" w:eastAsia="Times New Roman" w:hAnsi="Times New Roman" w:cs="Times New Roman"/>
        </w:rPr>
        <w:t>W przypadku zamówień na usługi, w celu potwierdzenia spełniania przez wykonawcę warunków udziału w postępowaniu dotyczących wymaganych uprawnień do prowadzenia określonej działalności gospodarczej lub zawodowej, zamawiający żąda złożenia przez Wykonawcę:</w:t>
      </w:r>
    </w:p>
    <w:p w:rsidR="00561363" w:rsidRPr="00B952C4" w:rsidRDefault="00561363" w:rsidP="00B952C4">
      <w:pPr>
        <w:pStyle w:val="Akapitzlist"/>
        <w:widowControl w:val="0"/>
        <w:numPr>
          <w:ilvl w:val="2"/>
          <w:numId w:val="1"/>
        </w:numPr>
        <w:spacing w:after="0"/>
        <w:ind w:firstLine="0"/>
        <w:jc w:val="both"/>
        <w:outlineLvl w:val="1"/>
        <w:rPr>
          <w:rFonts w:ascii="Times New Roman" w:eastAsia="Times New Roman" w:hAnsi="Times New Roman" w:cs="Times New Roman"/>
        </w:rPr>
      </w:pPr>
      <w:r w:rsidRPr="00B952C4">
        <w:rPr>
          <w:rFonts w:ascii="Times New Roman" w:eastAsia="Times New Roman" w:hAnsi="Times New Roman" w:cs="Times New Roman"/>
        </w:rPr>
        <w:t>odpowiedniego zezwolenia, licencji, koncesji lub potwierdzenia wpisu do rejestru działalności regulowanej, jeżeli ich posiadanie jest niezbędne do świadczenia określonych usług w kraju, w którym wykonawca ma siedzibę lub miejsce zamieszkania;</w:t>
      </w:r>
    </w:p>
    <w:p w:rsidR="00561363" w:rsidRDefault="00561363" w:rsidP="00561363">
      <w:pPr>
        <w:pStyle w:val="Akapitzlist"/>
        <w:widowControl w:val="0"/>
        <w:numPr>
          <w:ilvl w:val="0"/>
          <w:numId w:val="17"/>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Pr="00561363" w:rsidRDefault="00561363" w:rsidP="00561363">
      <w:pPr>
        <w:pStyle w:val="Akapitzlist"/>
        <w:widowControl w:val="0"/>
        <w:spacing w:after="0"/>
        <w:ind w:left="709"/>
        <w:jc w:val="both"/>
        <w:outlineLvl w:val="1"/>
        <w:rPr>
          <w:rFonts w:ascii="Times New Roman" w:hAnsi="Times New Roman" w:cs="Times New Roman"/>
          <w:b/>
          <w:u w:val="single"/>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47"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48"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według wzoru stanowiącego załącznik nr 8 do SWZ.</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CA4793">
      <w:pPr>
        <w:keepNext/>
        <w:numPr>
          <w:ilvl w:val="1"/>
          <w:numId w:val="1"/>
        </w:numPr>
        <w:spacing w:after="0"/>
        <w:ind w:left="71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 xml:space="preserve">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CA4793">
        <w:rPr>
          <w:rFonts w:ascii="Times New Roman" w:hAnsi="Times New Roman" w:cs="Times New Roman"/>
          <w:color w:val="000000"/>
          <w:lang w:eastAsia="en-US"/>
        </w:rPr>
        <w:lastRenderedPageBreak/>
        <w:t>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Pr="005770C9"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bCs/>
        </w:rPr>
        <w:t xml:space="preserve">Oferta i załączniki do ofert powinny być sporządzone i złożone zgodnie z wymaganiami określonymi w </w:t>
      </w:r>
      <w:r w:rsidRPr="00433C4F">
        <w:rPr>
          <w:rFonts w:ascii="Times New Roman" w:hAnsi="Times New Roman" w:cs="Times New Roman"/>
          <w:b/>
          <w:bCs/>
        </w:rPr>
        <w:t>SWZ</w:t>
      </w:r>
      <w:r w:rsidRPr="00433C4F">
        <w:rPr>
          <w:rFonts w:ascii="Times New Roman" w:hAnsi="Times New Roman" w:cs="Times New Roman"/>
          <w:b/>
          <w:lang w:eastAsia="en-US"/>
        </w:rPr>
        <w:t xml:space="preserve"> w języku polskim</w:t>
      </w:r>
      <w:r w:rsidRPr="005770C9">
        <w:rPr>
          <w:rFonts w:ascii="Times New Roman" w:hAnsi="Times New Roman" w:cs="Times New Roman"/>
          <w:b/>
          <w:bCs/>
        </w:rPr>
        <w:t>.</w:t>
      </w:r>
      <w:r w:rsidRPr="005770C9">
        <w:rPr>
          <w:rFonts w:ascii="Times New Roman" w:hAnsi="Times New Roman" w:cs="Times New Roman"/>
          <w:lang w:eastAsia="en-US"/>
        </w:rPr>
        <w:t xml:space="preserve"> </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433C4F">
        <w:rPr>
          <w:rFonts w:ascii="Times New Roman" w:hAnsi="Times New Roman" w:cs="Times New Roman"/>
          <w:b/>
          <w:bCs/>
        </w:rPr>
        <w:t>Wykonawca może złożyć tylko jedną ofertę na wszystkie części zamówienia</w:t>
      </w:r>
      <w:r w:rsidRPr="00433C4F">
        <w:rPr>
          <w:rFonts w:ascii="Times New Roman" w:hAnsi="Times New Roman" w:cs="Times New Roman"/>
          <w:bCs/>
        </w:rPr>
        <w:t>.</w:t>
      </w:r>
      <w:r w:rsidRPr="005770C9">
        <w:rPr>
          <w:rFonts w:ascii="Times New Roman" w:hAnsi="Times New Roman" w:cs="Times New Roman"/>
          <w:bCs/>
        </w:rPr>
        <w:t xml:space="preserve"> Złożenie przez Wykonawcę więcej niż jednej oferty, spowoduje odrzucenie ofert na podstawie art. 226 ust. 1 pkt 3 ustawy.</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u w:val="single"/>
          <w:lang w:eastAsia="en-US"/>
        </w:rPr>
        <w:t xml:space="preserve">Ofertę składa się przy użyciu środków komunikacji elektronicznej tzn. za pośrednictwem </w:t>
      </w:r>
      <w:hyperlink r:id="rId49" w:history="1">
        <w:r w:rsidRPr="005770C9">
          <w:rPr>
            <w:rFonts w:ascii="Times New Roman" w:hAnsi="Times New Roman" w:cs="Times New Roman"/>
            <w:u w:val="single"/>
            <w:lang w:eastAsia="en-US"/>
          </w:rPr>
          <w:t>platformazakupowa.pl</w:t>
        </w:r>
      </w:hyperlink>
      <w:r w:rsidRPr="005770C9">
        <w:rPr>
          <w:rFonts w:ascii="Times New Roman" w:hAnsi="Times New Roman" w:cs="Times New Roman"/>
        </w:rPr>
        <w:t>.</w:t>
      </w:r>
    </w:p>
    <w:p w:rsidR="00FE5F01" w:rsidRPr="005770C9" w:rsidRDefault="00FE5F01" w:rsidP="00FE5F01">
      <w:pPr>
        <w:widowControl w:val="0"/>
        <w:numPr>
          <w:ilvl w:val="1"/>
          <w:numId w:val="1"/>
        </w:numPr>
        <w:spacing w:after="0"/>
        <w:ind w:left="426" w:hanging="426"/>
        <w:jc w:val="both"/>
        <w:outlineLvl w:val="3"/>
        <w:rPr>
          <w:rFonts w:ascii="Times New Roman" w:hAnsi="Times New Roman" w:cs="Times New Roman"/>
          <w:bCs/>
        </w:rPr>
      </w:pPr>
      <w:r w:rsidRPr="005770C9">
        <w:rPr>
          <w:rFonts w:ascii="Times New Roman" w:hAnsi="Times New Roman" w:cs="Times New Roman"/>
          <w:lang w:eastAsia="en-US"/>
        </w:rPr>
        <w:t xml:space="preserve">Oferta </w:t>
      </w:r>
      <w:r w:rsidRPr="005770C9">
        <w:rPr>
          <w:rFonts w:ascii="Times New Roman" w:hAnsi="Times New Roman" w:cs="Times New Roman"/>
          <w:b/>
          <w:lang w:eastAsia="en-US"/>
        </w:rPr>
        <w:t>musi zostać podpisana</w:t>
      </w:r>
      <w:r w:rsidRPr="005770C9">
        <w:rPr>
          <w:rFonts w:ascii="Times New Roman" w:hAnsi="Times New Roman" w:cs="Times New Roman"/>
          <w:lang w:eastAsia="en-US"/>
        </w:rPr>
        <w:t xml:space="preserve"> </w:t>
      </w:r>
      <w:r w:rsidRPr="005770C9">
        <w:rPr>
          <w:rFonts w:ascii="Times New Roman" w:hAnsi="Times New Roman" w:cs="Times New Roman"/>
          <w:b/>
          <w:lang w:eastAsia="en-US"/>
        </w:rPr>
        <w:t>kwalifikowanym podpisem elektronicznym lub podpisem zaufanym lub podpisem osobistym</w:t>
      </w:r>
      <w:r w:rsidRPr="005770C9">
        <w:rPr>
          <w:rFonts w:ascii="Times New Roman" w:hAnsi="Times New Roman" w:cs="Times New Roman"/>
          <w:lang w:eastAsia="en-US"/>
        </w:rPr>
        <w:t xml:space="preserve"> przez osobę/osoby upoważnioną/upoważnione</w:t>
      </w:r>
    </w:p>
    <w:p w:rsidR="00FE5F01" w:rsidRPr="005770C9" w:rsidRDefault="00FE5F01" w:rsidP="00FE5F01">
      <w:pPr>
        <w:keepNext/>
        <w:numPr>
          <w:ilvl w:val="2"/>
          <w:numId w:val="1"/>
        </w:numPr>
        <w:spacing w:after="0" w:line="240" w:lineRule="auto"/>
        <w:ind w:left="709" w:hanging="283"/>
        <w:jc w:val="both"/>
        <w:outlineLvl w:val="3"/>
        <w:rPr>
          <w:rFonts w:ascii="Times New Roman" w:hAnsi="Times New Roman" w:cs="Times New Roman"/>
          <w:lang w:eastAsia="en-US"/>
        </w:rPr>
      </w:pPr>
      <w:r>
        <w:rPr>
          <w:rFonts w:ascii="Times New Roman" w:hAnsi="Times New Roman" w:cs="Times New Roman"/>
          <w:lang w:eastAsia="en-US"/>
        </w:rPr>
        <w:t>p</w:t>
      </w:r>
      <w:r w:rsidRPr="005770C9">
        <w:rPr>
          <w:rFonts w:ascii="Times New Roman" w:hAnsi="Times New Roman" w:cs="Times New Roman"/>
          <w:lang w:eastAsia="en-US"/>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F01" w:rsidRPr="005770C9" w:rsidRDefault="00FE5F01" w:rsidP="00FE5F01">
      <w:pPr>
        <w:keepNext/>
        <w:numPr>
          <w:ilvl w:val="2"/>
          <w:numId w:val="1"/>
        </w:numPr>
        <w:spacing w:before="120" w:after="0" w:line="240" w:lineRule="auto"/>
        <w:ind w:left="709" w:hanging="283"/>
        <w:jc w:val="both"/>
        <w:outlineLvl w:val="3"/>
        <w:rPr>
          <w:rFonts w:ascii="Times New Roman" w:hAnsi="Times New Roman" w:cs="Times New Roman"/>
          <w:lang w:eastAsia="en-US"/>
        </w:rPr>
      </w:pPr>
      <w:r w:rsidRPr="005770C9">
        <w:rPr>
          <w:rFonts w:ascii="Times New Roman" w:hAnsi="Times New Roman" w:cs="Times New Roman"/>
          <w:lang w:eastAsia="en-US"/>
        </w:rPr>
        <w:t xml:space="preserve"> </w:t>
      </w:r>
      <w:r>
        <w:rPr>
          <w:rFonts w:ascii="Times New Roman" w:hAnsi="Times New Roman" w:cs="Times New Roman"/>
          <w:lang w:eastAsia="en-US"/>
        </w:rPr>
        <w:t>w</w:t>
      </w:r>
      <w:r w:rsidRPr="005770C9">
        <w:rPr>
          <w:rFonts w:ascii="Times New Roman" w:hAnsi="Times New Roman" w:cs="Times New Roman"/>
          <w:lang w:eastAsia="en-US"/>
        </w:rPr>
        <w:t xml:space="preserve"> przypadku wykorzystania formatu podpisu XAdES zewnętrzny. Zamawiający wymaga dołączenia odpowiedniej ilości plików tj. podpisywanych plików z danymi oraz plików podpisu </w:t>
      </w:r>
      <w:r w:rsidRPr="005770C9">
        <w:rPr>
          <w:rFonts w:ascii="Times New Roman" w:hAnsi="Times New Roman" w:cs="Times New Roman"/>
          <w:lang w:eastAsia="en-US"/>
        </w:rPr>
        <w:br/>
        <w:t>w formacie XAdES.</w:t>
      </w:r>
    </w:p>
    <w:p w:rsidR="00FE5F01" w:rsidRPr="00A37623" w:rsidRDefault="00FE5F01" w:rsidP="00FE5F01">
      <w:pPr>
        <w:widowControl w:val="0"/>
        <w:numPr>
          <w:ilvl w:val="1"/>
          <w:numId w:val="1"/>
        </w:numPr>
        <w:spacing w:after="0"/>
        <w:ind w:left="426" w:hanging="426"/>
        <w:jc w:val="both"/>
        <w:outlineLvl w:val="3"/>
        <w:rPr>
          <w:rFonts w:ascii="Times New Roman" w:hAnsi="Times New Roman" w:cs="Times New Roman"/>
          <w:bCs/>
          <w:u w:val="single"/>
        </w:rPr>
      </w:pPr>
      <w:r w:rsidRPr="00A37623">
        <w:rPr>
          <w:rFonts w:ascii="Times New Roman" w:hAnsi="Times New Roman" w:cs="Times New Roman"/>
          <w:u w:val="single"/>
          <w:lang w:eastAsia="en-US"/>
        </w:rPr>
        <w:t xml:space="preserve">Ofertę składa się na formularzu ofertowym – zgodnie z </w:t>
      </w:r>
      <w:r w:rsidRPr="00A37623">
        <w:rPr>
          <w:rFonts w:ascii="Times New Roman" w:hAnsi="Times New Roman" w:cs="Times New Roman"/>
          <w:b/>
          <w:u w:val="single"/>
          <w:lang w:eastAsia="en-US"/>
        </w:rPr>
        <w:t xml:space="preserve">załącznikiem nr </w:t>
      </w:r>
      <w:r w:rsidR="00A37623" w:rsidRPr="00A37623">
        <w:rPr>
          <w:rFonts w:ascii="Times New Roman" w:hAnsi="Times New Roman" w:cs="Times New Roman"/>
          <w:b/>
          <w:u w:val="single"/>
          <w:lang w:eastAsia="en-US"/>
        </w:rPr>
        <w:t>1</w:t>
      </w:r>
      <w:r w:rsidRPr="00A37623">
        <w:rPr>
          <w:rFonts w:ascii="Times New Roman" w:hAnsi="Times New Roman" w:cs="Times New Roman"/>
          <w:b/>
          <w:u w:val="single"/>
          <w:lang w:eastAsia="en-US"/>
        </w:rPr>
        <w:t xml:space="preserve"> do SWZ</w:t>
      </w:r>
      <w:r w:rsidRPr="00A37623">
        <w:rPr>
          <w:rFonts w:ascii="Times New Roman" w:hAnsi="Times New Roman" w:cs="Times New Roman"/>
          <w:u w:val="single"/>
          <w:lang w:eastAsia="en-US"/>
        </w:rPr>
        <w:t xml:space="preserve">. Wraz </w:t>
      </w:r>
      <w:r w:rsidRPr="00A37623">
        <w:rPr>
          <w:rFonts w:ascii="Times New Roman" w:hAnsi="Times New Roman" w:cs="Times New Roman"/>
          <w:u w:val="single"/>
          <w:lang w:eastAsia="en-US"/>
        </w:rPr>
        <w:br/>
        <w:t>z ofertą Wykonawca jest zobowiązany złożyć:</w:t>
      </w: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0"/>
          <w:numId w:val="10"/>
        </w:numPr>
        <w:spacing w:after="0"/>
        <w:contextualSpacing w:val="0"/>
        <w:jc w:val="both"/>
        <w:outlineLvl w:val="3"/>
        <w:rPr>
          <w:rFonts w:ascii="Times New Roman" w:eastAsia="Times New Roman" w:hAnsi="Times New Roman" w:cs="Times New Roman"/>
          <w:vanish/>
          <w:lang w:eastAsia="en-US"/>
        </w:rPr>
      </w:pPr>
    </w:p>
    <w:p w:rsidR="00FE5F01" w:rsidRPr="00A37623" w:rsidRDefault="00FE5F01" w:rsidP="00A1344E">
      <w:pPr>
        <w:pStyle w:val="Akapitzlist"/>
        <w:widowControl w:val="0"/>
        <w:numPr>
          <w:ilvl w:val="1"/>
          <w:numId w:val="10"/>
        </w:numPr>
        <w:spacing w:after="0"/>
        <w:contextualSpacing w:val="0"/>
        <w:jc w:val="both"/>
        <w:outlineLvl w:val="3"/>
        <w:rPr>
          <w:rFonts w:ascii="Times New Roman" w:eastAsia="Times New Roman" w:hAnsi="Times New Roman" w:cs="Times New Roman"/>
          <w:vanish/>
          <w:lang w:eastAsia="en-US"/>
        </w:rPr>
      </w:pPr>
    </w:p>
    <w:p w:rsidR="00FE5F01" w:rsidRPr="00E96E49" w:rsidRDefault="00FE5F01" w:rsidP="00692FB8">
      <w:pPr>
        <w:pStyle w:val="Akapitzlist"/>
        <w:widowControl w:val="0"/>
        <w:numPr>
          <w:ilvl w:val="2"/>
          <w:numId w:val="1"/>
        </w:numPr>
        <w:spacing w:after="0"/>
        <w:ind w:left="709" w:hanging="283"/>
        <w:jc w:val="both"/>
        <w:outlineLvl w:val="3"/>
        <w:rPr>
          <w:rFonts w:ascii="Times New Roman" w:hAnsi="Times New Roman" w:cs="Times New Roman"/>
          <w:bCs/>
        </w:rPr>
      </w:pPr>
      <w:r w:rsidRPr="00A37623">
        <w:rPr>
          <w:rFonts w:ascii="Times New Roman" w:hAnsi="Times New Roman" w:cs="Times New Roman"/>
          <w:lang w:eastAsia="en-US"/>
        </w:rPr>
        <w:t>pełnomocnictwo dla osoby podpisującej ofertę do występowania w imieniu wykonawcy,</w:t>
      </w:r>
      <w:r w:rsidRPr="00A37623">
        <w:rPr>
          <w:rFonts w:ascii="Times New Roman" w:hAnsi="Times New Roman" w:cs="Times New Roman"/>
          <w:u w:val="single"/>
          <w:lang w:eastAsia="en-US"/>
        </w:rPr>
        <w:t xml:space="preserve"> jeżeli nie wynika to bezpośrednio z dokumentów rejestrowych lub w przypadku o którym mowa w art. 58 ust. 2 ustawy</w:t>
      </w:r>
      <w:r w:rsidRPr="00E96E49">
        <w:rPr>
          <w:rFonts w:ascii="Times New Roman" w:hAnsi="Times New Roman" w:cs="Times New Roman"/>
          <w:u w:val="single"/>
          <w:lang w:eastAsia="en-US"/>
        </w:rPr>
        <w:t xml:space="preserve"> Prawo zamówień publicznych</w:t>
      </w:r>
      <w:r w:rsidRPr="00E96E49">
        <w:rPr>
          <w:rFonts w:ascii="Times New Roman" w:hAnsi="Times New Roman" w:cs="Times New Roman"/>
          <w:bCs/>
          <w:u w:val="single"/>
        </w:rPr>
        <w:t>.</w:t>
      </w:r>
    </w:p>
    <w:p w:rsidR="00FE5F01" w:rsidRPr="00E96E49" w:rsidRDefault="00FE5F01" w:rsidP="00A1344E">
      <w:pPr>
        <w:widowControl w:val="0"/>
        <w:numPr>
          <w:ilvl w:val="0"/>
          <w:numId w:val="8"/>
        </w:numPr>
        <w:spacing w:after="0"/>
        <w:ind w:left="993" w:hanging="284"/>
        <w:jc w:val="both"/>
        <w:outlineLvl w:val="3"/>
        <w:rPr>
          <w:rFonts w:ascii="Times New Roman" w:hAnsi="Times New Roman" w:cs="Times New Roman"/>
          <w:bCs/>
        </w:rPr>
      </w:pPr>
      <w:r w:rsidRPr="00E96E49">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96E49">
        <w:rPr>
          <w:rFonts w:ascii="Times New Roman" w:hAnsi="Times New Roman" w:cs="Times New Roman"/>
          <w:b/>
          <w:lang w:eastAsia="en-US"/>
        </w:rPr>
        <w:t xml:space="preserve">Elektroniczna kopia pełnomocnictwa </w:t>
      </w:r>
      <w:r w:rsidRPr="00E96E49">
        <w:rPr>
          <w:rFonts w:ascii="Times New Roman" w:hAnsi="Times New Roman" w:cs="Times New Roman"/>
          <w:b/>
          <w:u w:val="single"/>
          <w:lang w:eastAsia="en-US"/>
        </w:rPr>
        <w:t>nie może</w:t>
      </w:r>
      <w:r w:rsidRPr="00E96E49">
        <w:rPr>
          <w:rFonts w:ascii="Times New Roman" w:hAnsi="Times New Roman" w:cs="Times New Roman"/>
          <w:b/>
          <w:lang w:eastAsia="en-US"/>
        </w:rPr>
        <w:t xml:space="preserve"> być uwierzytelniona przez upełnomocnionego.</w:t>
      </w:r>
    </w:p>
    <w:p w:rsidR="00C36291" w:rsidRPr="00C36291" w:rsidRDefault="00FE5F01" w:rsidP="00C3629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Oferta oraz przedmiotowe środki dowodowe </w:t>
      </w:r>
      <w:r w:rsidRPr="005770C9">
        <w:rPr>
          <w:rFonts w:ascii="Times New Roman" w:hAnsi="Times New Roman" w:cs="Times New Roman"/>
          <w:b/>
          <w:i/>
          <w:lang w:eastAsia="en-US"/>
        </w:rPr>
        <w:t>(jeżeli były wymagane)</w:t>
      </w:r>
      <w:r w:rsidRPr="005770C9">
        <w:rPr>
          <w:rFonts w:ascii="Times New Roman" w:hAnsi="Times New Roman" w:cs="Times New Roman"/>
          <w:lang w:eastAsia="en-US"/>
        </w:rPr>
        <w:t xml:space="preserve"> składane elektronicznie muszą </w:t>
      </w:r>
      <w:r w:rsidRPr="005770C9">
        <w:rPr>
          <w:rFonts w:ascii="Times New Roman" w:hAnsi="Times New Roman" w:cs="Times New Roman"/>
          <w:u w:val="single"/>
          <w:lang w:eastAsia="en-US"/>
        </w:rPr>
        <w:t>zostać podpisane elektronicznym kwalifikowanym podpisem lub podpisem zaufanym lub podpisem osobistym.</w:t>
      </w:r>
      <w:r w:rsidRPr="005770C9">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5770C9">
        <w:rPr>
          <w:rFonts w:ascii="Times New Roman" w:hAnsi="Times New Roman" w:cs="Times New Roman"/>
          <w:b/>
          <w:lang w:eastAsia="en-US"/>
        </w:rPr>
        <w:t xml:space="preserve">(opcja rekomendowana przez </w:t>
      </w:r>
      <w:hyperlink r:id="rId50" w:history="1">
        <w:r w:rsidRPr="005770C9">
          <w:rPr>
            <w:rFonts w:ascii="Times New Roman" w:hAnsi="Times New Roman" w:cs="Times New Roman"/>
            <w:b/>
            <w:lang w:eastAsia="en-US"/>
          </w:rPr>
          <w:t>platformazakupowa.pl</w:t>
        </w:r>
      </w:hyperlink>
      <w:r w:rsidRPr="005770C9">
        <w:rPr>
          <w:rFonts w:ascii="Times New Roman" w:hAnsi="Times New Roman" w:cs="Times New Roman"/>
          <w:b/>
          <w:lang w:eastAsia="en-US"/>
        </w:rPr>
        <w:t>)</w:t>
      </w:r>
      <w:r w:rsidRPr="005770C9">
        <w:rPr>
          <w:rFonts w:ascii="Times New Roman" w:hAnsi="Times New Roman" w:cs="Times New Roman"/>
          <w:lang w:eastAsia="en-US"/>
        </w:rPr>
        <w:t xml:space="preserve"> oraz dodatkowo dla całego pakietu dokumentów w kroku 2 </w:t>
      </w:r>
      <w:r w:rsidRPr="005770C9">
        <w:rPr>
          <w:rFonts w:ascii="Times New Roman" w:hAnsi="Times New Roman" w:cs="Times New Roman"/>
          <w:b/>
          <w:lang w:eastAsia="en-US"/>
        </w:rPr>
        <w:t xml:space="preserve">Formularza składania oferty </w:t>
      </w:r>
      <w:r w:rsidRPr="005770C9">
        <w:rPr>
          <w:rFonts w:ascii="Times New Roman" w:hAnsi="Times New Roman" w:cs="Times New Roman"/>
          <w:lang w:eastAsia="en-US"/>
        </w:rPr>
        <w:t xml:space="preserve">(po kliknięciu w przycisk </w:t>
      </w:r>
      <w:r w:rsidRPr="005770C9">
        <w:rPr>
          <w:rFonts w:ascii="Times New Roman" w:hAnsi="Times New Roman" w:cs="Times New Roman"/>
          <w:b/>
          <w:lang w:eastAsia="en-US"/>
        </w:rPr>
        <w:t>Przejdź do podsumowania).</w:t>
      </w:r>
    </w:p>
    <w:p w:rsidR="00FE5F01" w:rsidRPr="005770C9" w:rsidRDefault="00FE5F01" w:rsidP="00FE5F01">
      <w:pPr>
        <w:widowControl w:val="0"/>
        <w:numPr>
          <w:ilvl w:val="1"/>
          <w:numId w:val="1"/>
        </w:numPr>
        <w:spacing w:after="0"/>
        <w:ind w:left="567" w:hanging="567"/>
        <w:jc w:val="both"/>
        <w:outlineLvl w:val="3"/>
        <w:rPr>
          <w:rFonts w:ascii="Times New Roman" w:hAnsi="Times New Roman" w:cs="Times New Roman"/>
          <w:bCs/>
        </w:rPr>
      </w:pPr>
      <w:r w:rsidRPr="005770C9">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0C9">
        <w:rPr>
          <w:rFonts w:ascii="Times New Roman" w:hAnsi="Times New Roman" w:cs="Times New Roman"/>
          <w:lang w:eastAsia="en-US"/>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F150BB">
        <w:rPr>
          <w:rFonts w:ascii="Times New Roman" w:hAnsi="Times New Roman" w:cs="Times New Roman"/>
          <w:b/>
          <w:lang w:eastAsia="en-US"/>
        </w:rPr>
        <w:t>zgodnie z Rozporządzeniem Prezesa Rady Ministrów z dnia 30.12.2020</w:t>
      </w:r>
      <w:r w:rsidR="00433C4F">
        <w:rPr>
          <w:rFonts w:ascii="Times New Roman" w:hAnsi="Times New Roman" w:cs="Times New Roman"/>
          <w:b/>
          <w:lang w:eastAsia="en-US"/>
        </w:rPr>
        <w:t xml:space="preserve"> </w:t>
      </w:r>
      <w:r w:rsidRPr="00F150BB">
        <w:rPr>
          <w:rFonts w:ascii="Times New Roman" w:hAnsi="Times New Roman" w:cs="Times New Roman"/>
          <w:b/>
          <w:lang w:eastAsia="en-US"/>
        </w:rPr>
        <w:t>r. w sprawie sposobu sporządzania i przekazywania informacji oraz wymagań technicznych dla dokumentów elektronicznych oraz środków komunikacji elektronicznej w postępowaniu o udzielenie zamówienia publicznego lub konkursie</w:t>
      </w: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before="120" w:after="120"/>
        <w:ind w:left="426" w:hanging="426"/>
        <w:contextualSpacing w:val="0"/>
        <w:jc w:val="both"/>
        <w:outlineLvl w:val="3"/>
        <w:rPr>
          <w:rFonts w:ascii="Times New Roman" w:eastAsia="Times New Roman" w:hAnsi="Times New Roman" w:cs="Times New Roman"/>
          <w:vanish/>
          <w:lang w:eastAsia="en-US"/>
        </w:rPr>
      </w:pPr>
    </w:p>
    <w:p w:rsidR="00FE5F01" w:rsidRPr="005770C9" w:rsidRDefault="00FE5F01" w:rsidP="00A1344E">
      <w:pPr>
        <w:pStyle w:val="Akapitzlist"/>
        <w:keepNext/>
        <w:numPr>
          <w:ilvl w:val="1"/>
          <w:numId w:val="10"/>
        </w:numPr>
        <w:spacing w:after="0"/>
        <w:ind w:left="567" w:hanging="567"/>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1"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2" w:history="1">
        <w:r w:rsidRPr="005770C9">
          <w:rPr>
            <w:rFonts w:ascii="Times New Roman" w:hAnsi="Times New Roman" w:cs="Times New Roman"/>
            <w:b/>
            <w:lang w:eastAsia="en-US"/>
          </w:rPr>
          <w:t>https://platformazakupowa.pl/strona/45-instrukcje</w:t>
        </w:r>
      </w:hyperlink>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w:t>
      </w:r>
      <w:r w:rsidR="00433C4F">
        <w:rPr>
          <w:rFonts w:ascii="Times New Roman" w:hAnsi="Times New Roman" w:cs="Times New Roman"/>
          <w:lang w:eastAsia="en-US"/>
        </w:rPr>
        <w:t xml:space="preserve"> </w:t>
      </w:r>
      <w:r w:rsidRPr="005770C9">
        <w:rPr>
          <w:rFonts w:ascii="Times New Roman" w:hAnsi="Times New Roman" w:cs="Times New Roman"/>
          <w:lang w:eastAsia="en-US"/>
        </w:rPr>
        <w: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Na podstawie §</w:t>
      </w:r>
      <w:r w:rsidR="00433C4F">
        <w:rPr>
          <w:rFonts w:ascii="Times New Roman" w:hAnsi="Times New Roman" w:cs="Times New Roman"/>
          <w:lang w:eastAsia="en-US"/>
        </w:rPr>
        <w:t xml:space="preserve"> </w:t>
      </w:r>
      <w:r w:rsidRPr="005770C9">
        <w:rPr>
          <w:rFonts w:ascii="Times New Roman" w:hAnsi="Times New Roman" w:cs="Times New Roman"/>
          <w:lang w:eastAsia="en-US"/>
        </w:rPr>
        <w:t xml:space="preserve">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E5F01" w:rsidRPr="005770C9" w:rsidRDefault="00FE5F01" w:rsidP="00A1344E">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E5F01" w:rsidRPr="00561363" w:rsidRDefault="00433C4F" w:rsidP="00561363">
      <w:pPr>
        <w:keepNext/>
        <w:numPr>
          <w:ilvl w:val="1"/>
          <w:numId w:val="10"/>
        </w:numPr>
        <w:spacing w:after="0"/>
        <w:ind w:left="567" w:hanging="567"/>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5F36A2" w:rsidRPr="005770C9" w:rsidRDefault="005F36A2" w:rsidP="00FE5F01">
      <w:pPr>
        <w:widowControl w:val="0"/>
        <w:spacing w:after="0"/>
        <w:ind w:left="567"/>
        <w:jc w:val="both"/>
        <w:outlineLvl w:val="3"/>
        <w:rPr>
          <w:rFonts w:ascii="Times New Roman" w:hAnsi="Times New Roman" w:cs="Times New Roman"/>
          <w:bCs/>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lang w:eastAsia="en-US"/>
        </w:rPr>
        <w:t>SPOSÓB OBLICZENIA CENY</w:t>
      </w: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pStyle w:val="Akapitzlist"/>
        <w:numPr>
          <w:ilvl w:val="0"/>
          <w:numId w:val="11"/>
        </w:numPr>
        <w:spacing w:after="0"/>
        <w:jc w:val="both"/>
        <w:rPr>
          <w:rFonts w:eastAsia="Batang"/>
          <w:vanish/>
        </w:rPr>
      </w:pPr>
    </w:p>
    <w:p w:rsidR="00FE5F01" w:rsidRPr="00FE5F01" w:rsidRDefault="00FE5F01" w:rsidP="00A1344E">
      <w:pPr>
        <w:numPr>
          <w:ilvl w:val="1"/>
          <w:numId w:val="11"/>
        </w:numPr>
        <w:spacing w:after="0"/>
        <w:ind w:left="623"/>
        <w:contextualSpacing/>
        <w:jc w:val="both"/>
        <w:rPr>
          <w:rFonts w:ascii="Times New Roman" w:eastAsia="Batang" w:hAnsi="Times New Roman" w:cs="Times New Roman"/>
        </w:rPr>
      </w:pPr>
      <w:r w:rsidRPr="00FE5F01">
        <w:rPr>
          <w:rFonts w:ascii="Times New Roman" w:eastAsia="Batang" w:hAnsi="Times New Roman" w:cs="Times New Roman"/>
        </w:rPr>
        <w:t xml:space="preserve">Wykonawca określa cenę wykonania zamówienia poprzez wskazanie w </w:t>
      </w:r>
      <w:r w:rsidRPr="00433C4F">
        <w:rPr>
          <w:rFonts w:ascii="Times New Roman" w:eastAsia="Batang" w:hAnsi="Times New Roman" w:cs="Times New Roman"/>
          <w:b/>
        </w:rPr>
        <w:t>formularzu oferty –</w:t>
      </w:r>
      <w:r w:rsidRPr="00FE5F01">
        <w:rPr>
          <w:rFonts w:ascii="Times New Roman" w:eastAsia="Batang" w:hAnsi="Times New Roman" w:cs="Times New Roman"/>
        </w:rPr>
        <w:t xml:space="preserve"> </w:t>
      </w:r>
      <w:r w:rsidRPr="00433C4F">
        <w:rPr>
          <w:rFonts w:ascii="Times New Roman" w:eastAsia="Batang" w:hAnsi="Times New Roman" w:cs="Times New Roman"/>
          <w:b/>
        </w:rPr>
        <w:t xml:space="preserve">załącznik nr </w:t>
      </w:r>
      <w:r w:rsidR="00A37623">
        <w:rPr>
          <w:rFonts w:ascii="Times New Roman" w:eastAsia="Batang" w:hAnsi="Times New Roman" w:cs="Times New Roman"/>
          <w:b/>
        </w:rPr>
        <w:t>1</w:t>
      </w:r>
      <w:r w:rsidR="00433C4F" w:rsidRPr="00433C4F">
        <w:rPr>
          <w:rFonts w:ascii="Times New Roman" w:eastAsia="Batang" w:hAnsi="Times New Roman" w:cs="Times New Roman"/>
          <w:b/>
        </w:rPr>
        <w:t xml:space="preserve"> do S</w:t>
      </w:r>
      <w:r w:rsidRPr="00433C4F">
        <w:rPr>
          <w:rFonts w:ascii="Times New Roman" w:eastAsia="Batang" w:hAnsi="Times New Roman" w:cs="Times New Roman"/>
          <w:b/>
        </w:rPr>
        <w:t xml:space="preserve">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Wyjaśnienia dotyczące ceny wskazanej w ofercie (art. 224 ust. 1 ust. Pzp):</w:t>
      </w:r>
    </w:p>
    <w:p w:rsidR="00FE5F01" w:rsidRPr="00FE5F01" w:rsidRDefault="00FE5F01" w:rsidP="00FE5F01">
      <w:pPr>
        <w:spacing w:after="0"/>
        <w:ind w:left="567"/>
        <w:contextualSpacing/>
        <w:jc w:val="both"/>
        <w:rPr>
          <w:rFonts w:ascii="Times New Roman" w:eastAsia="Batang" w:hAnsi="Times New Roman" w:cs="Times New Roman"/>
          <w:b/>
        </w:rPr>
      </w:pPr>
      <w:r>
        <w:rPr>
          <w:rFonts w:ascii="Times New Roman" w:eastAsia="Batang" w:hAnsi="Times New Roman" w:cs="Times New Roman"/>
        </w:rPr>
        <w:t>-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E5F01" w:rsidRPr="00FE5F01"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sidR="00433C4F">
        <w:rPr>
          <w:rFonts w:ascii="Times New Roman" w:eastAsia="Batang" w:hAnsi="Times New Roman" w:cs="Times New Roman"/>
        </w:rPr>
        <w:t>5</w:t>
      </w:r>
      <w:r w:rsidRPr="00FE5F01">
        <w:rPr>
          <w:rFonts w:ascii="Times New Roman" w:eastAsia="Batang" w:hAnsi="Times New Roman" w:cs="Times New Roman"/>
        </w:rPr>
        <w:t xml:space="preserve"> ust. Pzp).</w:t>
      </w:r>
    </w:p>
    <w:p w:rsidR="005F36A2" w:rsidRPr="007524A8" w:rsidRDefault="00FE5F01" w:rsidP="00A1344E">
      <w:pPr>
        <w:numPr>
          <w:ilvl w:val="1"/>
          <w:numId w:val="1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5F36A2" w:rsidRPr="005F36A2" w:rsidRDefault="005F36A2" w:rsidP="005F36A2">
      <w:pPr>
        <w:spacing w:after="0"/>
        <w:ind w:left="567"/>
        <w:contextualSpacing/>
        <w:jc w:val="both"/>
        <w:rPr>
          <w:rFonts w:ascii="Times New Roman" w:eastAsia="Batang" w:hAnsi="Times New Roman" w:cs="Times New Roman"/>
          <w:b/>
        </w:rPr>
      </w:pPr>
    </w:p>
    <w:p w:rsidR="00FE5F01" w:rsidRDefault="00FE5F01" w:rsidP="00FE5F01">
      <w:pPr>
        <w:widowControl w:val="0"/>
        <w:numPr>
          <w:ilvl w:val="0"/>
          <w:numId w:val="1"/>
        </w:numPr>
        <w:spacing w:after="0"/>
        <w:ind w:left="567" w:hanging="567"/>
        <w:outlineLvl w:val="1"/>
        <w:rPr>
          <w:rFonts w:ascii="Times New Roman" w:hAnsi="Times New Roman" w:cs="Times New Roman"/>
          <w:b/>
          <w:color w:val="17365D"/>
          <w:sz w:val="24"/>
          <w:szCs w:val="24"/>
        </w:rPr>
      </w:pPr>
      <w:r w:rsidRPr="00FE5F01">
        <w:rPr>
          <w:rFonts w:ascii="Times New Roman" w:hAnsi="Times New Roman" w:cs="Times New Roman"/>
          <w:b/>
          <w:color w:val="17365D"/>
          <w:sz w:val="24"/>
          <w:szCs w:val="24"/>
        </w:rPr>
        <w:t>TERMIN ZWIĄZANIA Z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 Bieg terminu związania ofertą rozpoczyna się wraz z upływem terminu składania ofert.</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FE5F01" w:rsidRPr="00FE5F01" w:rsidRDefault="00FE5F01" w:rsidP="00FE5F01">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FE5F01" w:rsidRDefault="00FE5F01" w:rsidP="00E548A5">
      <w:pPr>
        <w:pStyle w:val="Akapitzlist"/>
        <w:keepNext/>
        <w:numPr>
          <w:ilvl w:val="1"/>
          <w:numId w:val="1"/>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C33EFE" w:rsidRPr="00E548A5" w:rsidRDefault="00C33EFE" w:rsidP="00C33EFE">
      <w:pPr>
        <w:pStyle w:val="Akapitzlist"/>
        <w:keepNext/>
        <w:spacing w:after="0"/>
        <w:ind w:left="567"/>
        <w:contextualSpacing w:val="0"/>
        <w:jc w:val="both"/>
        <w:outlineLvl w:val="3"/>
        <w:rPr>
          <w:rFonts w:ascii="Times New Roman" w:hAnsi="Times New Roman" w:cs="Times New Roman"/>
          <w:lang w:eastAsia="en-US"/>
        </w:rPr>
      </w:pPr>
    </w:p>
    <w:p w:rsidR="00FE5F01" w:rsidRDefault="00FE5F01" w:rsidP="00FE5F01">
      <w:pPr>
        <w:pStyle w:val="Akapitzlist"/>
        <w:keepNext/>
        <w:numPr>
          <w:ilvl w:val="0"/>
          <w:numId w:val="1"/>
        </w:numPr>
        <w:spacing w:before="120" w:after="120"/>
        <w:ind w:left="360"/>
        <w:contextualSpacing w:val="0"/>
        <w:jc w:val="both"/>
        <w:outlineLvl w:val="3"/>
        <w:rPr>
          <w:rFonts w:ascii="Times New Roman" w:hAnsi="Times New Roman"/>
          <w:b/>
          <w:color w:val="17365D"/>
          <w:sz w:val="24"/>
          <w:szCs w:val="24"/>
          <w:lang w:eastAsia="en-US"/>
        </w:rPr>
      </w:pPr>
      <w:r w:rsidRPr="00E2384B">
        <w:rPr>
          <w:rFonts w:ascii="Times New Roman" w:hAnsi="Times New Roman"/>
          <w:b/>
          <w:color w:val="17365D"/>
          <w:sz w:val="24"/>
          <w:szCs w:val="24"/>
          <w:lang w:eastAsia="en-US"/>
        </w:rPr>
        <w:t>SPOSÓB ORAZ TERMIN SKŁADANIA OFERT</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3"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4"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AB525F">
        <w:rPr>
          <w:rFonts w:ascii="Times New Roman" w:hAnsi="Times New Roman" w:cs="Times New Roman"/>
          <w:b/>
          <w:highlight w:val="yellow"/>
          <w:lang w:eastAsia="en-US"/>
        </w:rPr>
        <w:t>0</w:t>
      </w:r>
      <w:r w:rsidR="00A37623">
        <w:rPr>
          <w:rFonts w:ascii="Times New Roman" w:hAnsi="Times New Roman" w:cs="Times New Roman"/>
          <w:b/>
          <w:highlight w:val="yellow"/>
          <w:lang w:eastAsia="en-US"/>
        </w:rPr>
        <w:t>9</w:t>
      </w:r>
      <w:r w:rsidRPr="005F36A2">
        <w:rPr>
          <w:rFonts w:ascii="Times New Roman" w:hAnsi="Times New Roman" w:cs="Times New Roman"/>
          <w:b/>
          <w:highlight w:val="yellow"/>
          <w:lang w:eastAsia="en-US"/>
        </w:rPr>
        <w:t>.0</w:t>
      </w:r>
      <w:r w:rsidR="00AB525F">
        <w:rPr>
          <w:rFonts w:ascii="Times New Roman" w:hAnsi="Times New Roman" w:cs="Times New Roman"/>
          <w:b/>
          <w:highlight w:val="yellow"/>
          <w:lang w:eastAsia="en-US"/>
        </w:rPr>
        <w:t>4</w:t>
      </w:r>
      <w:r w:rsidRPr="005F36A2">
        <w:rPr>
          <w:rFonts w:ascii="Times New Roman" w:hAnsi="Times New Roman" w:cs="Times New Roman"/>
          <w:b/>
          <w:highlight w:val="yellow"/>
          <w:lang w:eastAsia="en-US"/>
        </w:rPr>
        <w:t>.2021 r. do godz. 10:00.</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w:t>
      </w:r>
      <w:r w:rsidRPr="00E548A5">
        <w:rPr>
          <w:rFonts w:ascii="Times New Roman" w:hAnsi="Times New Roman" w:cs="Times New Roman"/>
          <w:lang w:eastAsia="en-US"/>
        </w:rPr>
        <w:lastRenderedPageBreak/>
        <w:t xml:space="preserve">pośrednictwem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6"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E548A5" w:rsidRPr="00E548A5" w:rsidRDefault="00E548A5" w:rsidP="00E548A5">
      <w:pPr>
        <w:keepNext/>
        <w:numPr>
          <w:ilvl w:val="1"/>
          <w:numId w:val="1"/>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FE5F01" w:rsidRDefault="00E548A5" w:rsidP="00C33EFE">
      <w:pPr>
        <w:keepNext/>
        <w:numPr>
          <w:ilvl w:val="1"/>
          <w:numId w:val="1"/>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7"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C33EFE" w:rsidRPr="00C33EFE" w:rsidRDefault="00C33EFE" w:rsidP="00C33EFE">
      <w:pPr>
        <w:keepNext/>
        <w:spacing w:after="0"/>
        <w:ind w:left="567"/>
        <w:jc w:val="both"/>
        <w:outlineLvl w:val="3"/>
        <w:rPr>
          <w:rFonts w:ascii="Times New Roman" w:hAnsi="Times New Roman" w:cs="Times New Roman"/>
          <w:b/>
          <w:lang w:eastAsia="en-US"/>
        </w:rPr>
      </w:pPr>
    </w:p>
    <w:p w:rsidR="00C33EFE" w:rsidRDefault="00C33EFE" w:rsidP="00C33EFE">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C33EFE">
        <w:rPr>
          <w:rFonts w:ascii="Times New Roman" w:hAnsi="Times New Roman" w:cs="Times New Roman"/>
          <w:b/>
          <w:color w:val="17365D"/>
          <w:sz w:val="24"/>
          <w:szCs w:val="24"/>
          <w:lang w:eastAsia="en-US"/>
        </w:rPr>
        <w:t>TERMIN OTWARCIA OFERT</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AB525F">
        <w:rPr>
          <w:rFonts w:ascii="Times New Roman" w:hAnsi="Times New Roman" w:cs="Times New Roman"/>
          <w:b/>
          <w:highlight w:val="yellow"/>
          <w:lang w:eastAsia="en-US"/>
        </w:rPr>
        <w:t>0</w:t>
      </w:r>
      <w:r w:rsidR="00A37623">
        <w:rPr>
          <w:rFonts w:ascii="Times New Roman" w:hAnsi="Times New Roman" w:cs="Times New Roman"/>
          <w:b/>
          <w:highlight w:val="yellow"/>
          <w:lang w:eastAsia="en-US"/>
        </w:rPr>
        <w:t>9</w:t>
      </w:r>
      <w:r w:rsidR="00557239" w:rsidRPr="00557239">
        <w:rPr>
          <w:rFonts w:ascii="Times New Roman" w:hAnsi="Times New Roman" w:cs="Times New Roman"/>
          <w:b/>
          <w:highlight w:val="yellow"/>
          <w:lang w:eastAsia="en-US"/>
        </w:rPr>
        <w:t>.0</w:t>
      </w:r>
      <w:r w:rsidR="00AB525F">
        <w:rPr>
          <w:rFonts w:ascii="Times New Roman" w:hAnsi="Times New Roman" w:cs="Times New Roman"/>
          <w:b/>
          <w:highlight w:val="yellow"/>
          <w:lang w:eastAsia="en-US"/>
        </w:rPr>
        <w:t>4</w:t>
      </w:r>
      <w:r w:rsidRPr="00557239">
        <w:rPr>
          <w:rFonts w:ascii="Times New Roman" w:hAnsi="Times New Roman" w:cs="Times New Roman"/>
          <w:b/>
          <w:highlight w:val="yellow"/>
          <w:lang w:eastAsia="en-US"/>
        </w:rPr>
        <w:t>.2021 r.</w:t>
      </w:r>
      <w:r w:rsidR="00B95D97">
        <w:rPr>
          <w:rFonts w:ascii="Times New Roman" w:hAnsi="Times New Roman" w:cs="Times New Roman"/>
          <w:b/>
          <w:highlight w:val="yellow"/>
          <w:lang w:eastAsia="en-US"/>
        </w:rPr>
        <w:t>, godz. 10:15</w:t>
      </w:r>
      <w:r w:rsidRPr="00557239">
        <w:rPr>
          <w:rFonts w:ascii="Times New Roman" w:hAnsi="Times New Roman" w:cs="Times New Roman"/>
          <w:b/>
          <w:highlight w:val="yellow"/>
          <w:lang w:eastAsia="en-US"/>
        </w:rPr>
        <w:t xml:space="preserve"> </w:t>
      </w:r>
      <w:r w:rsidR="00557239">
        <w:rPr>
          <w:rFonts w:ascii="Times New Roman" w:hAnsi="Times New Roman" w:cs="Times New Roman"/>
          <w:b/>
          <w:lang w:eastAsia="en-US"/>
        </w:rPr>
        <w:t xml:space="preserve">niezwłocznie po upływie terminu składania ofert – nie później jak następnego dnia, w którym upłynął termin składania ofert - </w:t>
      </w:r>
      <w:r w:rsidRPr="00C33EFE">
        <w:rPr>
          <w:rFonts w:ascii="Times New Roman" w:hAnsi="Times New Roman" w:cs="Times New Roman"/>
          <w:lang w:eastAsia="en-US"/>
        </w:rPr>
        <w:t xml:space="preserve"> zgodnie z art. 222 ust. 1 ustawy Pzp.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oraz dodatkowo na stronie zamawiającego: </w:t>
      </w:r>
      <w:hyperlink r:id="rId58">
        <w:r w:rsidR="00557239" w:rsidRPr="00B95D97">
          <w:rPr>
            <w:rStyle w:val="Hipercze"/>
            <w:rFonts w:ascii="Times New Roman" w:hAnsi="Times New Roman" w:cs="Times New Roman"/>
            <w:color w:val="auto"/>
            <w:u w:val="none"/>
            <w:lang w:eastAsia="en-US"/>
          </w:rPr>
          <w:t>www.bip.miasto.tuchola.pl</w:t>
        </w:r>
      </w:hyperlink>
      <w:r w:rsidR="00557239" w:rsidRPr="00B95D97">
        <w:rPr>
          <w:rFonts w:ascii="Times New Roman" w:hAnsi="Times New Roman" w:cs="Times New Roman"/>
          <w:lang w:eastAsia="en-US"/>
        </w:rPr>
        <w:t xml:space="preserve">, w zakładce zamówienia publiczne oraz </w:t>
      </w:r>
      <w:r w:rsidR="005F36A2" w:rsidRPr="00E548A5">
        <w:rPr>
          <w:rFonts w:ascii="Times New Roman" w:hAnsi="Times New Roman" w:cs="Times New Roman"/>
          <w:lang w:eastAsia="en-US"/>
        </w:rPr>
        <w:t xml:space="preserve">na </w:t>
      </w:r>
      <w:r w:rsidR="005F36A2">
        <w:rPr>
          <w:rFonts w:ascii="Times New Roman" w:hAnsi="Times New Roman" w:cs="Times New Roman"/>
          <w:lang w:eastAsia="en-US"/>
        </w:rPr>
        <w:t xml:space="preserve">stronie </w:t>
      </w:r>
      <w:hyperlink r:id="rId59" w:history="1">
        <w:r w:rsidR="005F36A2" w:rsidRPr="005F36A2">
          <w:rPr>
            <w:rFonts w:ascii="Times New Roman" w:hAnsi="Times New Roman" w:cs="Times New Roman"/>
            <w:lang w:eastAsia="en-US"/>
          </w:rPr>
          <w:t>platformazakupowa.pl</w:t>
        </w:r>
      </w:hyperlink>
      <w:r w:rsidR="005F36A2" w:rsidRPr="005F36A2">
        <w:rPr>
          <w:rFonts w:ascii="Times New Roman" w:hAnsi="Times New Roman" w:cs="Times New Roman"/>
        </w:rPr>
        <w:t xml:space="preserve"> i stronie BZP.</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B95D97">
        <w:rPr>
          <w:rFonts w:ascii="Times New Roman" w:hAnsi="Times New Roman" w:cs="Times New Roman"/>
          <w:u w:val="single"/>
          <w:lang w:eastAsia="en-US"/>
        </w:rPr>
        <w:t>Zamawiający po upływie terminu składania ofert, a przed otwarciem ofert,</w:t>
      </w:r>
      <w:r w:rsidRPr="00B95D97">
        <w:rPr>
          <w:rFonts w:ascii="Times New Roman" w:hAnsi="Times New Roman" w:cs="Times New Roman"/>
          <w:lang w:eastAsia="en-US"/>
        </w:rPr>
        <w:t xml:space="preserve"> udostępnia na stronie internetowej prowadzonego postępowania informację o kwocie,</w:t>
      </w:r>
      <w:r w:rsidRPr="00C33EFE">
        <w:rPr>
          <w:rFonts w:ascii="Times New Roman" w:hAnsi="Times New Roman" w:cs="Times New Roman"/>
          <w:lang w:eastAsia="en-US"/>
        </w:rPr>
        <w:t xml:space="preserve"> jaką zamierza przeznaczyć na sfinansowanie zamówienia.</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Zamawiający, niezwłocznie po otwarciu ofert, udostępnia na stronie internetowej prowadzonego postępowania informacje o:</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C33EFE" w:rsidRPr="00C33EFE" w:rsidRDefault="00C33EFE" w:rsidP="00C33EFE">
      <w:pPr>
        <w:keepNext/>
        <w:numPr>
          <w:ilvl w:val="2"/>
          <w:numId w:val="1"/>
        </w:numPr>
        <w:spacing w:after="0"/>
        <w:ind w:left="851" w:hanging="284"/>
        <w:jc w:val="both"/>
        <w:outlineLvl w:val="3"/>
        <w:rPr>
          <w:rFonts w:ascii="Times New Roman" w:hAnsi="Times New Roman" w:cs="Times New Roman"/>
          <w:lang w:eastAsia="en-US"/>
        </w:rPr>
      </w:pPr>
      <w:r w:rsidRPr="00C33EFE">
        <w:rPr>
          <w:rFonts w:ascii="Times New Roman" w:hAnsi="Times New Roman" w:cs="Times New Roman"/>
          <w:lang w:eastAsia="en-US"/>
        </w:rPr>
        <w:t>cenach lub kosztach zawartych w ofertach.</w:t>
      </w:r>
    </w:p>
    <w:p w:rsidR="00C33EFE" w:rsidRPr="00C33EFE" w:rsidRDefault="00C33EFE" w:rsidP="00C33EFE">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Informacja, o której mowa w </w:t>
      </w:r>
      <w:r w:rsidRPr="00C33EFE">
        <w:rPr>
          <w:rFonts w:ascii="Times New Roman" w:hAnsi="Times New Roman" w:cs="Times New Roman"/>
          <w:b/>
          <w:lang w:eastAsia="en-US"/>
        </w:rPr>
        <w:t>pkt 13.5</w:t>
      </w:r>
      <w:r w:rsidRPr="00C33EFE">
        <w:rPr>
          <w:rFonts w:ascii="Times New Roman" w:hAnsi="Times New Roman" w:cs="Times New Roman"/>
          <w:lang w:eastAsia="en-US"/>
        </w:rPr>
        <w:t xml:space="preserve"> SWZ zostanie opublikowana na stronie postępowania na</w:t>
      </w:r>
      <w:hyperlink r:id="rId60" w:history="1">
        <w:r w:rsidRPr="00C33EFE">
          <w:rPr>
            <w:rFonts w:ascii="Times New Roman" w:hAnsi="Times New Roman" w:cs="Times New Roman"/>
            <w:lang w:eastAsia="en-US"/>
          </w:rPr>
          <w:t xml:space="preserve"> platformazakupowa.pl</w:t>
        </w:r>
      </w:hyperlink>
      <w:r w:rsidRPr="00C33EFE">
        <w:rPr>
          <w:rFonts w:ascii="Times New Roman" w:hAnsi="Times New Roman" w:cs="Times New Roman"/>
          <w:lang w:eastAsia="en-US"/>
        </w:rPr>
        <w:t xml:space="preserve"> w sekcji „Komunikaty”.</w:t>
      </w:r>
    </w:p>
    <w:p w:rsidR="00C33EFE" w:rsidRDefault="00C33EFE" w:rsidP="00557239">
      <w:pPr>
        <w:keepNext/>
        <w:numPr>
          <w:ilvl w:val="1"/>
          <w:numId w:val="1"/>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b/>
          <w:lang w:eastAsia="en-US"/>
        </w:rPr>
        <w:t xml:space="preserve">Uwaga! </w:t>
      </w:r>
      <w:r w:rsidRPr="00557239">
        <w:rPr>
          <w:rFonts w:ascii="Times New Roman" w:hAnsi="Times New Roman" w:cs="Times New Roman"/>
          <w:b/>
          <w:u w:val="single"/>
          <w:lang w:eastAsia="en-US"/>
        </w:rPr>
        <w:t>Otwarcie ofert jest niejawne</w:t>
      </w:r>
      <w:r w:rsidRPr="00557239">
        <w:rPr>
          <w:rFonts w:ascii="Times New Roman" w:hAnsi="Times New Roman" w:cs="Times New Roman"/>
          <w:b/>
          <w:lang w:eastAsia="en-US"/>
        </w:rPr>
        <w:t>.</w:t>
      </w:r>
      <w:r w:rsidRPr="00557239">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557239" w:rsidRPr="00557239" w:rsidRDefault="00557239" w:rsidP="00557239">
      <w:pPr>
        <w:keepNext/>
        <w:spacing w:after="0"/>
        <w:ind w:left="567"/>
        <w:jc w:val="both"/>
        <w:outlineLvl w:val="3"/>
        <w:rPr>
          <w:rFonts w:ascii="Times New Roman" w:hAnsi="Times New Roman" w:cs="Times New Roman"/>
          <w:lang w:eastAsia="en-US"/>
        </w:rPr>
      </w:pPr>
    </w:p>
    <w:p w:rsidR="00C33EFE" w:rsidRPr="000807D3" w:rsidRDefault="00C33EFE" w:rsidP="008104B2">
      <w:pPr>
        <w:keepNext/>
        <w:numPr>
          <w:ilvl w:val="0"/>
          <w:numId w:val="1"/>
        </w:numPr>
        <w:shd w:val="clear" w:color="auto" w:fill="FFFFFF" w:themeFill="background1"/>
        <w:spacing w:after="0"/>
        <w:ind w:left="360"/>
        <w:jc w:val="both"/>
        <w:outlineLvl w:val="3"/>
        <w:rPr>
          <w:rFonts w:ascii="Times New Roman" w:hAnsi="Times New Roman" w:cs="Times New Roman"/>
          <w:color w:val="17365D"/>
          <w:sz w:val="24"/>
          <w:szCs w:val="24"/>
          <w:lang w:eastAsia="en-US"/>
        </w:rPr>
      </w:pPr>
      <w:r w:rsidRPr="000807D3">
        <w:rPr>
          <w:rFonts w:ascii="Times New Roman" w:hAnsi="Times New Roman" w:cs="Times New Roman"/>
          <w:b/>
          <w:color w:val="17365D"/>
          <w:sz w:val="24"/>
          <w:szCs w:val="24"/>
          <w:lang w:eastAsia="en-US"/>
        </w:rPr>
        <w:t>WYMAGANIA DOTYCZĄCE WADIUM</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r w:rsidRPr="000807D3">
        <w:rPr>
          <w:rFonts w:ascii="Times New Roman" w:hAnsi="Times New Roman" w:cs="Times New Roman"/>
          <w:lang w:eastAsia="en-US"/>
        </w:rPr>
        <w:t>Zamawiający nie wymaga wniesienia wadium do niniejszego postępowania.</w:t>
      </w:r>
    </w:p>
    <w:p w:rsidR="00AB525F" w:rsidRPr="000807D3" w:rsidRDefault="00AB525F" w:rsidP="00AB525F">
      <w:pPr>
        <w:keepNext/>
        <w:shd w:val="clear" w:color="auto" w:fill="FFFFFF" w:themeFill="background1"/>
        <w:spacing w:after="0"/>
        <w:ind w:left="360"/>
        <w:jc w:val="both"/>
        <w:outlineLvl w:val="3"/>
        <w:rPr>
          <w:rFonts w:ascii="Times New Roman" w:hAnsi="Times New Roman" w:cs="Times New Roman"/>
          <w:lang w:eastAsia="en-US"/>
        </w:rPr>
      </w:pPr>
    </w:p>
    <w:p w:rsidR="00DE58CD" w:rsidRPr="000807D3" w:rsidRDefault="00DE58CD" w:rsidP="00F150BB">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0807D3">
        <w:rPr>
          <w:rFonts w:ascii="Times New Roman" w:hAnsi="Times New Roman" w:cs="Times New Roman"/>
          <w:b/>
          <w:color w:val="17365D"/>
          <w:sz w:val="24"/>
          <w:szCs w:val="24"/>
          <w:lang w:eastAsia="en-US"/>
        </w:rPr>
        <w:t>PODWYKONAWSTWO</w:t>
      </w:r>
      <w:r w:rsidR="00557239" w:rsidRPr="000807D3">
        <w:rPr>
          <w:rFonts w:ascii="Times New Roman" w:hAnsi="Times New Roman" w:cs="Times New Roman"/>
          <w:b/>
          <w:color w:val="17365D"/>
          <w:sz w:val="24"/>
          <w:szCs w:val="24"/>
          <w:lang w:eastAsia="en-US"/>
        </w:rPr>
        <w:t>, INFORMACJA O OBOWIĄZKU OSOBISTEGO WYKONANIA PRZEZ WYKONAWCĘ KLUCZOWYCH ZADAŃ</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rPr>
        <w:t>Zamawiający nie zastrzega obowiązku osobistego wykonania kluczowych zadań przez Wykonawcę.</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może powierzyć wykonanie zamówienia podwykonawcy (podwykonawcom).</w:t>
      </w:r>
    </w:p>
    <w:p w:rsidR="00DE58CD" w:rsidRPr="000807D3" w:rsidRDefault="00DE58CD" w:rsidP="00DE58CD">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rPr>
        <w:lastRenderedPageBreak/>
        <w:t xml:space="preserve">Zamawiający wymaga, aby w przypadku powierzenia części zamówienia podwykonawcom, Wykonawca wskazał w ofercie </w:t>
      </w:r>
      <w:r w:rsidRPr="000807D3">
        <w:rPr>
          <w:rFonts w:ascii="Times New Roman" w:hAnsi="Times New Roman" w:cs="Times New Roman"/>
          <w:b/>
          <w:lang w:eastAsia="en-US"/>
        </w:rPr>
        <w:t xml:space="preserve">(pkt </w:t>
      </w:r>
      <w:r w:rsidR="00CD1A7A" w:rsidRPr="000807D3">
        <w:rPr>
          <w:rFonts w:ascii="Times New Roman" w:hAnsi="Times New Roman" w:cs="Times New Roman"/>
          <w:b/>
          <w:lang w:eastAsia="en-US"/>
        </w:rPr>
        <w:t>1</w:t>
      </w:r>
      <w:r w:rsidR="000807D3" w:rsidRPr="000807D3">
        <w:rPr>
          <w:rFonts w:ascii="Times New Roman" w:hAnsi="Times New Roman" w:cs="Times New Roman"/>
          <w:b/>
          <w:lang w:eastAsia="en-US"/>
        </w:rPr>
        <w:t>4</w:t>
      </w:r>
      <w:r w:rsidRPr="000807D3">
        <w:rPr>
          <w:rFonts w:ascii="Times New Roman" w:hAnsi="Times New Roman" w:cs="Times New Roman"/>
          <w:b/>
          <w:lang w:eastAsia="en-US"/>
        </w:rPr>
        <w:t xml:space="preserve"> formularza ofertowego – zał</w:t>
      </w:r>
      <w:r w:rsidR="00557239" w:rsidRPr="000807D3">
        <w:rPr>
          <w:rFonts w:ascii="Times New Roman" w:hAnsi="Times New Roman" w:cs="Times New Roman"/>
          <w:b/>
          <w:lang w:eastAsia="en-US"/>
        </w:rPr>
        <w:t xml:space="preserve">ącznik nr </w:t>
      </w:r>
      <w:r w:rsidR="000807D3" w:rsidRPr="000807D3">
        <w:rPr>
          <w:rFonts w:ascii="Times New Roman" w:hAnsi="Times New Roman" w:cs="Times New Roman"/>
          <w:b/>
          <w:lang w:eastAsia="en-US"/>
        </w:rPr>
        <w:t>1</w:t>
      </w:r>
      <w:r w:rsidRPr="000807D3">
        <w:rPr>
          <w:rFonts w:ascii="Times New Roman" w:hAnsi="Times New Roman" w:cs="Times New Roman"/>
          <w:b/>
          <w:lang w:eastAsia="en-US"/>
        </w:rPr>
        <w:t xml:space="preserve"> do SWZ)</w:t>
      </w:r>
      <w:r w:rsidRPr="000807D3">
        <w:rPr>
          <w:rFonts w:ascii="Times New Roman" w:hAnsi="Times New Roman" w:cs="Times New Roman"/>
        </w:rPr>
        <w:t xml:space="preserve"> części zamówienia, których wykonanie zamierza powierzyć podwykonawcom oraz podał (o ile są mu wiadome na tym etapie) nazwy (firmy) tych podwykonawców</w:t>
      </w:r>
      <w:r w:rsidR="00557239" w:rsidRPr="000807D3">
        <w:rPr>
          <w:rFonts w:ascii="Times New Roman" w:hAnsi="Times New Roman" w:cs="Times New Roman"/>
        </w:rPr>
        <w:t>.</w:t>
      </w:r>
    </w:p>
    <w:p w:rsidR="00DE58CD" w:rsidRPr="000807D3" w:rsidRDefault="00DE58CD" w:rsidP="00900BD6">
      <w:pPr>
        <w:keepNext/>
        <w:numPr>
          <w:ilvl w:val="1"/>
          <w:numId w:val="1"/>
        </w:numPr>
        <w:spacing w:after="0"/>
        <w:ind w:left="567" w:hanging="567"/>
        <w:jc w:val="both"/>
        <w:outlineLvl w:val="3"/>
        <w:rPr>
          <w:rFonts w:ascii="Times New Roman" w:hAnsi="Times New Roman" w:cs="Times New Roman"/>
        </w:rPr>
      </w:pPr>
      <w:r w:rsidRPr="000807D3">
        <w:rPr>
          <w:rFonts w:ascii="Times New Roman" w:hAnsi="Times New Roman" w:cs="Times New Roman"/>
        </w:rPr>
        <w:t xml:space="preserve">Powierzenie wykonania części zamówienia podwykonawcom nie zwalnia wykonawcy </w:t>
      </w:r>
      <w:r w:rsidRPr="000807D3">
        <w:rPr>
          <w:rFonts w:ascii="Times New Roman" w:hAnsi="Times New Roman" w:cs="Times New Roman"/>
        </w:rPr>
        <w:br/>
        <w:t>z odpowiedzialności za należyte wykonanie tego zamówienia.</w:t>
      </w:r>
    </w:p>
    <w:p w:rsidR="00900BD6" w:rsidRPr="00900BD6" w:rsidRDefault="00900BD6" w:rsidP="00900BD6">
      <w:pPr>
        <w:keepNext/>
        <w:spacing w:after="0"/>
        <w:ind w:left="567"/>
        <w:jc w:val="both"/>
        <w:outlineLvl w:val="3"/>
        <w:rPr>
          <w:rFonts w:ascii="Times New Roman" w:hAnsi="Times New Roman" w:cs="Times New Roman"/>
        </w:rPr>
      </w:pPr>
    </w:p>
    <w:p w:rsidR="00900BD6" w:rsidRDefault="00900BD6" w:rsidP="00900BD6">
      <w:pPr>
        <w:keepNext/>
        <w:numPr>
          <w:ilvl w:val="0"/>
          <w:numId w:val="1"/>
        </w:numPr>
        <w:spacing w:after="0"/>
        <w:ind w:left="360"/>
        <w:jc w:val="both"/>
        <w:outlineLvl w:val="3"/>
        <w:rPr>
          <w:rFonts w:ascii="Times New Roman" w:hAnsi="Times New Roman" w:cs="Times New Roman"/>
          <w:b/>
          <w:color w:val="17365D"/>
          <w:sz w:val="24"/>
          <w:szCs w:val="24"/>
          <w:lang w:eastAsia="en-US"/>
        </w:rPr>
      </w:pPr>
      <w:r w:rsidRPr="00900BD6">
        <w:rPr>
          <w:rFonts w:ascii="Times New Roman" w:hAnsi="Times New Roman" w:cs="Times New Roman"/>
          <w:b/>
          <w:color w:val="17365D"/>
          <w:sz w:val="24"/>
          <w:szCs w:val="24"/>
          <w:lang w:eastAsia="en-US"/>
        </w:rPr>
        <w:t>POLEGANIE NA ZASOBACH INNYCH PODMIOTÓW</w:t>
      </w:r>
    </w:p>
    <w:p w:rsidR="007524A8" w:rsidRPr="007524A8" w:rsidRDefault="007524A8" w:rsidP="007524A8">
      <w:pPr>
        <w:keepNext/>
        <w:spacing w:before="120" w:after="120"/>
        <w:jc w:val="both"/>
        <w:outlineLvl w:val="3"/>
        <w:rPr>
          <w:rFonts w:ascii="Times New Roman" w:hAnsi="Times New Roman" w:cs="Times New Roman"/>
          <w:lang w:eastAsia="en-US"/>
        </w:rPr>
      </w:pPr>
      <w:r>
        <w:rPr>
          <w:rFonts w:ascii="Times New Roman" w:hAnsi="Times New Roman" w:cs="Times New Roman"/>
          <w:lang w:eastAsia="en-US"/>
        </w:rPr>
        <w:t>Nie dotyczy, Z</w:t>
      </w:r>
      <w:r w:rsidRPr="007524A8">
        <w:rPr>
          <w:rFonts w:ascii="Times New Roman" w:hAnsi="Times New Roman" w:cs="Times New Roman"/>
          <w:lang w:eastAsia="en-US"/>
        </w:rPr>
        <w:t>amawiający nie stawia warunków udziału w postępowaniu.</w:t>
      </w:r>
    </w:p>
    <w:p w:rsidR="008104B2" w:rsidRPr="00A45789" w:rsidRDefault="008104B2" w:rsidP="008104B2">
      <w:pPr>
        <w:keepNext/>
        <w:spacing w:after="120"/>
        <w:ind w:left="567"/>
        <w:jc w:val="both"/>
        <w:outlineLvl w:val="3"/>
        <w:rPr>
          <w:rFonts w:ascii="Times New Roman" w:hAnsi="Times New Roman" w:cs="Times New Roman"/>
        </w:rPr>
      </w:pPr>
    </w:p>
    <w:p w:rsidR="00900BD6" w:rsidRDefault="00900BD6" w:rsidP="000E2978">
      <w:pPr>
        <w:widowControl w:val="0"/>
        <w:numPr>
          <w:ilvl w:val="0"/>
          <w:numId w:val="1"/>
        </w:numPr>
        <w:spacing w:after="0"/>
        <w:ind w:left="426" w:hanging="426"/>
        <w:outlineLvl w:val="1"/>
        <w:rPr>
          <w:rFonts w:ascii="Times New Roman" w:hAnsi="Times New Roman" w:cs="Times New Roman"/>
          <w:b/>
          <w:color w:val="17365D"/>
          <w:sz w:val="24"/>
          <w:szCs w:val="24"/>
        </w:rPr>
      </w:pPr>
      <w:r w:rsidRPr="00900BD6">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0E2978">
      <w:pPr>
        <w:numPr>
          <w:ilvl w:val="1"/>
          <w:numId w:val="1"/>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A45789">
      <w:pPr>
        <w:keepNext/>
        <w:numPr>
          <w:ilvl w:val="0"/>
          <w:numId w:val="1"/>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p>
    <w:p w:rsidR="000E2978" w:rsidRPr="000E2978" w:rsidRDefault="000E2978" w:rsidP="00A45789">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AB525F">
      <w:pPr>
        <w:keepNext/>
        <w:numPr>
          <w:ilvl w:val="1"/>
          <w:numId w:val="1"/>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w</w:t>
            </w:r>
            <w:r w:rsidR="00AB525F" w:rsidRPr="00AB525F">
              <w:rPr>
                <w:rFonts w:ascii="Times New Roman" w:hAnsi="Times New Roman" w:cs="Times New Roman"/>
              </w:rPr>
              <w:t>ybór klauzul fakultatywnych</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AB525F" w:rsidRDefault="00AB525F" w:rsidP="00AB525F">
      <w:pPr>
        <w:pStyle w:val="Tekstpodstawowy21"/>
        <w:spacing w:after="120"/>
        <w:ind w:left="993" w:hanging="284"/>
        <w:jc w:val="both"/>
        <w:rPr>
          <w:rFonts w:ascii="Times New Roman" w:hAnsi="Times New Roman"/>
          <w:b w:val="0"/>
          <w:i w:val="0"/>
          <w:color w:val="auto"/>
          <w:sz w:val="22"/>
          <w:szCs w:val="22"/>
        </w:rPr>
      </w:pPr>
      <w:r w:rsidRPr="00DC2A75">
        <w:rPr>
          <w:rFonts w:ascii="Times New Roman" w:hAnsi="Times New Roman"/>
          <w:b w:val="0"/>
          <w:i w:val="0"/>
          <w:color w:val="auto"/>
          <w:sz w:val="22"/>
          <w:szCs w:val="22"/>
        </w:rPr>
        <w:t xml:space="preserve">A/ </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oznacza sumę składek za wszystkie ubezpieczenia będące przedmiotem oferty</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AB525F" w:rsidRPr="00AB525F" w:rsidRDefault="00AB525F" w:rsidP="00AB525F">
      <w:pPr>
        <w:pStyle w:val="Tekstpodstawowy21"/>
        <w:spacing w:after="120"/>
        <w:ind w:left="993"/>
        <w:jc w:val="both"/>
        <w:rPr>
          <w:rFonts w:ascii="Times New Roman" w:hAnsi="Times New Roman"/>
          <w:b w:val="0"/>
          <w:i w:val="0"/>
          <w:color w:val="auto"/>
          <w:sz w:val="22"/>
          <w:szCs w:val="22"/>
          <w:u w:val="single"/>
        </w:rPr>
      </w:pPr>
      <w:r w:rsidRPr="00AB525F">
        <w:rPr>
          <w:rFonts w:ascii="Times New Roman" w:hAnsi="Times New Roman"/>
          <w:b w:val="0"/>
          <w:i w:val="0"/>
          <w:color w:val="auto"/>
          <w:sz w:val="22"/>
          <w:szCs w:val="22"/>
          <w:u w:val="single"/>
        </w:rPr>
        <w:t>Zastosowanie będzie miał następujący wzór, wykorzystywany przy ocenie oferty:</w:t>
      </w:r>
    </w:p>
    <w:p w:rsidR="00AB525F" w:rsidRPr="00DC2A75" w:rsidRDefault="00AB525F" w:rsidP="00AB525F">
      <w:pPr>
        <w:pStyle w:val="Tekstpodstawowy21"/>
        <w:spacing w:after="120"/>
        <w:ind w:left="993"/>
        <w:jc w:val="both"/>
        <w:rPr>
          <w:rFonts w:ascii="Times New Roman" w:hAnsi="Times New Roman"/>
          <w:i w:val="0"/>
          <w:color w:val="auto"/>
          <w:sz w:val="22"/>
          <w:szCs w:val="22"/>
          <w:u w:val="single"/>
        </w:rPr>
      </w:pPr>
    </w:p>
    <w:p w:rsidR="00AB525F" w:rsidRPr="00DC2A75" w:rsidRDefault="00AB525F" w:rsidP="00AB525F">
      <w:pPr>
        <w:pStyle w:val="Tekstpodstawowy21"/>
        <w:jc w:val="center"/>
        <w:rPr>
          <w:rFonts w:ascii="Times New Roman" w:hAnsi="Times New Roman"/>
          <w:i w:val="0"/>
          <w:color w:val="auto"/>
          <w:sz w:val="22"/>
          <w:szCs w:val="22"/>
        </w:rPr>
      </w:pPr>
      <w:r w:rsidRPr="00DC2A75">
        <w:rPr>
          <w:rFonts w:ascii="Times New Roman" w:hAnsi="Times New Roman"/>
          <w:i w:val="0"/>
          <w:color w:val="auto"/>
          <w:sz w:val="22"/>
          <w:szCs w:val="22"/>
        </w:rPr>
        <w:t>najniższa cena ofertowa / cena obliczanej oferty x 60% x 100</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DC2A75">
        <w:rPr>
          <w:rFonts w:ascii="Times New Roman" w:hAnsi="Times New Roman"/>
          <w:b w:val="0"/>
          <w:i w:val="0"/>
          <w:color w:val="auto"/>
          <w:sz w:val="22"/>
          <w:szCs w:val="22"/>
        </w:rPr>
        <w:lastRenderedPageBreak/>
        <w:t xml:space="preserve">B/ </w:t>
      </w:r>
      <w:r w:rsidRPr="00DC2A75">
        <w:rPr>
          <w:rFonts w:ascii="Times New Roman" w:hAnsi="Times New Roman"/>
          <w:i w:val="0"/>
          <w:color w:val="auto"/>
          <w:sz w:val="22"/>
          <w:szCs w:val="22"/>
        </w:rPr>
        <w:t>KRYTERIUM ZAAKCEPTOWANYCH KLAUZUL FAKULTATYWNYCH</w:t>
      </w:r>
      <w:r w:rsidRPr="00DC2A75">
        <w:rPr>
          <w:rFonts w:ascii="Times New Roman" w:hAnsi="Times New Roman"/>
          <w:b w:val="0"/>
          <w:i w:val="0"/>
          <w:color w:val="auto"/>
          <w:sz w:val="22"/>
          <w:szCs w:val="22"/>
        </w:rPr>
        <w:t xml:space="preserve"> </w:t>
      </w:r>
      <w:r w:rsidRPr="00DC2A75">
        <w:rPr>
          <w:rFonts w:ascii="Times New Roman" w:hAnsi="Times New Roman"/>
          <w:i w:val="0"/>
          <w:color w:val="auto"/>
          <w:sz w:val="22"/>
          <w:szCs w:val="22"/>
        </w:rPr>
        <w:t>(max. 40 pkt )</w:t>
      </w:r>
      <w:r>
        <w:rPr>
          <w:rFonts w:ascii="Times New Roman" w:hAnsi="Times New Roman"/>
          <w:i w:val="0"/>
          <w:color w:val="auto"/>
          <w:sz w:val="22"/>
          <w:szCs w:val="22"/>
        </w:rPr>
        <w:t xml:space="preserve"> </w:t>
      </w:r>
      <w:r w:rsidRPr="00DC2A75">
        <w:rPr>
          <w:rFonts w:ascii="Times New Roman" w:hAnsi="Times New Roman"/>
          <w:i w:val="0"/>
          <w:color w:val="auto"/>
          <w:sz w:val="22"/>
          <w:szCs w:val="22"/>
        </w:rPr>
        <w:t>–</w:t>
      </w:r>
      <w:r w:rsidRPr="00DC2A75">
        <w:rPr>
          <w:rFonts w:ascii="Times New Roman" w:hAnsi="Times New Roman"/>
          <w:b w:val="0"/>
          <w:i w:val="0"/>
          <w:color w:val="auto"/>
          <w:sz w:val="22"/>
          <w:szCs w:val="22"/>
        </w:rPr>
        <w:t xml:space="preserve"> ocena polega na przyznaniu punktów za wprowadzenie do oferty klauzul fakultatywnych</w:t>
      </w:r>
      <w:r w:rsidRPr="004B4090">
        <w:rPr>
          <w:rFonts w:ascii="Times New Roman" w:hAnsi="Times New Roman"/>
          <w:b w:val="0"/>
          <w:i w:val="0"/>
          <w:color w:val="auto"/>
          <w:sz w:val="22"/>
          <w:szCs w:val="22"/>
        </w:rPr>
        <w:t xml:space="preserve"> rozszerzających ochronę ubezpieczeniową – za każdą uwzględnioną klauzulę zostaną przyznane punkty zgodnie z następującymi zasadami:</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AB525F" w:rsidRPr="004B4090" w:rsidRDefault="00AB525F" w:rsidP="008069EE">
      <w:pPr>
        <w:pStyle w:val="Tekstpodstawowy21"/>
        <w:tabs>
          <w:tab w:val="left" w:pos="7371"/>
        </w:tabs>
        <w:spacing w:after="60" w:line="276" w:lineRule="auto"/>
        <w:ind w:left="708" w:firstLine="285"/>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1/ klauzula składowania  </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2/ klauzula objęcia ochroną mienia </w:t>
      </w:r>
      <w:r w:rsidR="000807D3">
        <w:rPr>
          <w:rFonts w:ascii="Times New Roman" w:hAnsi="Times New Roman"/>
          <w:b w:val="0"/>
          <w:i w:val="0"/>
          <w:color w:val="auto"/>
          <w:sz w:val="22"/>
          <w:szCs w:val="22"/>
        </w:rPr>
        <w:t xml:space="preserve">czasowo </w:t>
      </w:r>
      <w:r w:rsidRPr="004B4090">
        <w:rPr>
          <w:rFonts w:ascii="Times New Roman" w:hAnsi="Times New Roman"/>
          <w:b w:val="0"/>
          <w:i w:val="0"/>
          <w:color w:val="auto"/>
          <w:sz w:val="22"/>
          <w:szCs w:val="22"/>
        </w:rPr>
        <w:t>wyłączonego z eksploatacji</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3/ klauzula niezawiadomienia w terminie o szkodzie</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4/ klauzula ubezpieczenia katastrofy budowlanej</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left="708" w:firstLine="285"/>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 xml:space="preserve">5/ klauzula przeoczenia  </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6/ klauzula zalania</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7/ klauzula swobodnego transferu</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8/ klauzula aktów terroryzmu</w:t>
      </w:r>
      <w:r w:rsidRPr="004B4090">
        <w:rPr>
          <w:rFonts w:ascii="Times New Roman" w:hAnsi="Times New Roman"/>
          <w:b w:val="0"/>
          <w:i w:val="0"/>
          <w:color w:val="auto"/>
          <w:sz w:val="22"/>
          <w:szCs w:val="22"/>
        </w:rPr>
        <w:tab/>
        <w:t>10 pkt.</w:t>
      </w:r>
    </w:p>
    <w:p w:rsidR="00AB525F" w:rsidRPr="004B4090" w:rsidRDefault="00AB525F" w:rsidP="008069EE">
      <w:pPr>
        <w:pStyle w:val="Tekstpodstawowy21"/>
        <w:tabs>
          <w:tab w:val="left" w:pos="7371"/>
        </w:tabs>
        <w:spacing w:after="60" w:line="276" w:lineRule="auto"/>
        <w:ind w:firstLine="993"/>
        <w:jc w:val="both"/>
        <w:rPr>
          <w:rFonts w:ascii="Times New Roman" w:hAnsi="Times New Roman"/>
          <w:b w:val="0"/>
          <w:i w:val="0"/>
          <w:color w:val="auto"/>
          <w:sz w:val="22"/>
          <w:szCs w:val="22"/>
        </w:rPr>
      </w:pPr>
      <w:r w:rsidRPr="004B4090">
        <w:rPr>
          <w:rFonts w:ascii="Times New Roman" w:hAnsi="Times New Roman"/>
          <w:b w:val="0"/>
          <w:i w:val="0"/>
          <w:color w:val="auto"/>
          <w:sz w:val="22"/>
          <w:szCs w:val="22"/>
        </w:rPr>
        <w:t>9/ klauzula strajków, rozruchów, zamieszek społecznych</w:t>
      </w:r>
      <w:r w:rsidRPr="004B4090">
        <w:rPr>
          <w:rFonts w:ascii="Times New Roman" w:hAnsi="Times New Roman"/>
          <w:b w:val="0"/>
          <w:i w:val="0"/>
          <w:color w:val="auto"/>
          <w:sz w:val="22"/>
          <w:szCs w:val="22"/>
        </w:rPr>
        <w:tab/>
        <w:t>10 pkt.</w:t>
      </w:r>
    </w:p>
    <w:p w:rsidR="00AB525F" w:rsidRPr="004B4090" w:rsidRDefault="000807D3" w:rsidP="008069EE">
      <w:pPr>
        <w:pStyle w:val="Tekstpodstawowy21"/>
        <w:tabs>
          <w:tab w:val="left" w:pos="7371"/>
        </w:tabs>
        <w:spacing w:after="120" w:line="276" w:lineRule="auto"/>
        <w:ind w:firstLine="992"/>
        <w:jc w:val="both"/>
        <w:rPr>
          <w:rFonts w:ascii="Times New Roman" w:hAnsi="Times New Roman"/>
          <w:b w:val="0"/>
          <w:i w:val="0"/>
          <w:color w:val="auto"/>
          <w:sz w:val="22"/>
          <w:szCs w:val="22"/>
        </w:rPr>
      </w:pPr>
      <w:r>
        <w:rPr>
          <w:rFonts w:ascii="Times New Roman" w:hAnsi="Times New Roman"/>
          <w:b w:val="0"/>
          <w:i w:val="0"/>
          <w:color w:val="auto"/>
          <w:sz w:val="22"/>
          <w:szCs w:val="22"/>
        </w:rPr>
        <w:t>10</w:t>
      </w:r>
      <w:r w:rsidR="00AB525F" w:rsidRPr="004B4090">
        <w:rPr>
          <w:rFonts w:ascii="Times New Roman" w:hAnsi="Times New Roman"/>
          <w:b w:val="0"/>
          <w:i w:val="0"/>
          <w:color w:val="auto"/>
          <w:sz w:val="22"/>
          <w:szCs w:val="22"/>
        </w:rPr>
        <w:t>/ klauzula funduszu prewencyjnego</w:t>
      </w:r>
      <w:r w:rsidR="00AB525F" w:rsidRPr="004B4090">
        <w:rPr>
          <w:rFonts w:ascii="Times New Roman" w:hAnsi="Times New Roman"/>
          <w:b w:val="0"/>
          <w:i w:val="0"/>
          <w:color w:val="auto"/>
          <w:sz w:val="22"/>
          <w:szCs w:val="22"/>
        </w:rPr>
        <w:tab/>
        <w:t>10 pkt.</w:t>
      </w:r>
    </w:p>
    <w:p w:rsidR="008069EE" w:rsidRDefault="008069EE" w:rsidP="008069EE">
      <w:pPr>
        <w:pStyle w:val="Tekstpodstawowy21"/>
        <w:spacing w:after="120"/>
        <w:ind w:firstLine="993"/>
        <w:jc w:val="center"/>
        <w:rPr>
          <w:rFonts w:ascii="Times New Roman" w:hAnsi="Times New Roman"/>
          <w:i w:val="0"/>
          <w:color w:val="auto"/>
          <w:sz w:val="22"/>
          <w:szCs w:val="22"/>
        </w:rPr>
      </w:pPr>
    </w:p>
    <w:p w:rsidR="00AB525F" w:rsidRPr="008069EE" w:rsidRDefault="00AB525F" w:rsidP="008069EE">
      <w:pPr>
        <w:pStyle w:val="Tekstpodstawowy21"/>
        <w:spacing w:after="120"/>
        <w:ind w:firstLine="993"/>
        <w:jc w:val="center"/>
        <w:rPr>
          <w:rFonts w:ascii="Times New Roman" w:hAnsi="Times New Roman"/>
          <w:b w:val="0"/>
          <w:i w:val="0"/>
          <w:color w:val="auto"/>
          <w:sz w:val="22"/>
          <w:szCs w:val="22"/>
          <w:u w:val="single"/>
        </w:rPr>
      </w:pPr>
      <w:r w:rsidRPr="008069EE">
        <w:rPr>
          <w:rFonts w:ascii="Times New Roman" w:hAnsi="Times New Roman"/>
          <w:b w:val="0"/>
          <w:i w:val="0"/>
          <w:color w:val="auto"/>
          <w:sz w:val="22"/>
          <w:szCs w:val="22"/>
          <w:u w:val="single"/>
        </w:rPr>
        <w:t>Oferty będą oceniane wg następującego wzoru:</w:t>
      </w:r>
    </w:p>
    <w:p w:rsidR="00AB525F" w:rsidRDefault="00AB525F" w:rsidP="008069EE">
      <w:pPr>
        <w:pStyle w:val="Tekstpodstawowy21"/>
        <w:spacing w:after="120"/>
        <w:ind w:firstLine="993"/>
        <w:jc w:val="center"/>
        <w:rPr>
          <w:rFonts w:ascii="Times New Roman" w:hAnsi="Times New Roman"/>
          <w:i w:val="0"/>
          <w:color w:val="auto"/>
          <w:sz w:val="22"/>
          <w:szCs w:val="22"/>
        </w:rPr>
      </w:pPr>
      <w:r w:rsidRPr="008069EE">
        <w:rPr>
          <w:rFonts w:ascii="Times New Roman" w:hAnsi="Times New Roman"/>
          <w:i w:val="0"/>
          <w:color w:val="auto"/>
          <w:sz w:val="22"/>
          <w:szCs w:val="22"/>
        </w:rPr>
        <w:t>Łączna przyznana ilość punktów za klauzule fakultatywne x 40%</w:t>
      </w: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A45789" w:rsidRPr="008069EE" w:rsidRDefault="00AB525F" w:rsidP="00AB525F">
      <w:pPr>
        <w:pStyle w:val="Akapitzlist"/>
        <w:suppressAutoHyphens/>
        <w:spacing w:after="0" w:line="240" w:lineRule="auto"/>
        <w:ind w:left="0"/>
        <w:jc w:val="both"/>
        <w:rPr>
          <w:rFonts w:ascii="Times New Roman" w:eastAsia="Batang" w:hAnsi="Times New Roman"/>
          <w:bCs/>
        </w:rPr>
      </w:pPr>
      <w:r w:rsidRPr="008069EE">
        <w:rPr>
          <w:rFonts w:ascii="Times New Roman" w:eastAsia="Batang" w:hAnsi="Times New Roman"/>
          <w:bCs/>
        </w:rPr>
        <w:t>Brak zgody na włączenie do zakresu ubezpieczenia bądź zmiana treści którejkolwiek z klauzul oznaczonych jako obligatoryjne spowoduje odrzucenie oferty. W przypadku dopisków lub zmian treści klauzul fakultatywnych, odbie</w:t>
      </w:r>
      <w:r w:rsidR="008069EE" w:rsidRPr="008069EE">
        <w:rPr>
          <w:rFonts w:ascii="Times New Roman" w:eastAsia="Batang" w:hAnsi="Times New Roman"/>
          <w:bCs/>
        </w:rPr>
        <w:t>gających od treści zawartej w S</w:t>
      </w:r>
      <w:r w:rsidRPr="008069EE">
        <w:rPr>
          <w:rFonts w:ascii="Times New Roman" w:eastAsia="Batang" w:hAnsi="Times New Roman"/>
          <w:bCs/>
        </w:rPr>
        <w:t>WZ, za zmienioną klauzulę przyznanych zostanie punktów 0.”</w:t>
      </w:r>
    </w:p>
    <w:p w:rsidR="00AB525F" w:rsidRDefault="00AB525F" w:rsidP="00AB525F">
      <w:pPr>
        <w:pStyle w:val="Akapitzlist"/>
        <w:suppressAutoHyphens/>
        <w:spacing w:after="0" w:line="240" w:lineRule="auto"/>
        <w:ind w:left="0"/>
        <w:jc w:val="both"/>
        <w:rPr>
          <w:rFonts w:ascii="Times New Roman" w:eastAsia="Batang" w:hAnsi="Times New Roman"/>
          <w:b/>
        </w:rPr>
      </w:pPr>
    </w:p>
    <w:p w:rsidR="008069EE" w:rsidRPr="00AB525F" w:rsidRDefault="008069EE" w:rsidP="00AB525F">
      <w:pPr>
        <w:pStyle w:val="Akapitzlist"/>
        <w:suppressAutoHyphens/>
        <w:spacing w:after="0" w:line="240" w:lineRule="auto"/>
        <w:ind w:left="0"/>
        <w:jc w:val="both"/>
        <w:rPr>
          <w:rFonts w:ascii="Times New Roman" w:eastAsia="Batang" w:hAnsi="Times New Roman"/>
          <w:b/>
        </w:rPr>
      </w:pPr>
    </w:p>
    <w:p w:rsidR="000E2978" w:rsidRPr="000E2978"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0E2978" w:rsidRPr="000E2978" w:rsidRDefault="000E2978" w:rsidP="000E2978">
      <w:pPr>
        <w:ind w:left="360"/>
        <w:jc w:val="center"/>
        <w:rPr>
          <w:rFonts w:ascii="Times New Roman" w:hAnsi="Times New Roman" w:cs="Times New Roman"/>
          <w:b/>
        </w:rPr>
      </w:pPr>
      <w:r w:rsidRPr="000E2978">
        <w:rPr>
          <w:rFonts w:ascii="Times New Roman" w:hAnsi="Times New Roman" w:cs="Times New Roman"/>
          <w:b/>
        </w:rPr>
        <w:t>P (punkty) = A + B</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rPr>
        <w:lastRenderedPageBreak/>
        <w:t>Za ofertę najkorzystniejszą zostanie uznana ta, która uzyskała największą ilość punktów.</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C36291">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Pr="008104B2">
        <w:rPr>
          <w:rFonts w:ascii="Times New Roman" w:hAnsi="Times New Roman" w:cs="Times New Roman"/>
          <w:lang w:eastAsia="en-US"/>
        </w:rPr>
        <w:t>wybiera ofertę z najniższą ceną.</w:t>
      </w:r>
      <w:r w:rsidR="00C36291" w:rsidRPr="008104B2">
        <w:rPr>
          <w:rFonts w:ascii="Times New Roman" w:hAnsi="Times New Roman" w:cs="Times New Roman"/>
          <w:lang w:eastAsia="en-US"/>
        </w:rPr>
        <w:t xml:space="preserve"> </w:t>
      </w:r>
    </w:p>
    <w:p w:rsidR="000E2978" w:rsidRPr="00C36291" w:rsidRDefault="00C36291" w:rsidP="00C36291">
      <w:pPr>
        <w:keepNext/>
        <w:numPr>
          <w:ilvl w:val="1"/>
          <w:numId w:val="1"/>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CA23C3">
      <w:pPr>
        <w:keepNext/>
        <w:numPr>
          <w:ilvl w:val="1"/>
          <w:numId w:val="1"/>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1"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 dla celów zastosowania kryterium ceny Zamawiający dolicza do przedstawionej w tej ofercie ceny kwotę podatku od towarów i usług, którą miałby obowiązek rozliczyć.</w:t>
      </w:r>
    </w:p>
    <w:p w:rsidR="000E2978" w:rsidRPr="00CA23C3" w:rsidRDefault="000E2978" w:rsidP="000E2978">
      <w:pPr>
        <w:keepNext/>
        <w:numPr>
          <w:ilvl w:val="1"/>
          <w:numId w:val="1"/>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0E2978">
      <w:pPr>
        <w:keepNext/>
        <w:numPr>
          <w:ilvl w:val="2"/>
          <w:numId w:val="1"/>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Jeżeli termin związania ofertą upłynął przed wyborem najkorzystniejszej oferty, Zamawiający wzywa Wykonawcę, którego oferta otrzymała najwyższą ocenę, do wyrażenia, w wyznaczonym przez a Zmawiającego terminie, pisemnej zgody na wybór jego oferty.</w:t>
      </w:r>
    </w:p>
    <w:p w:rsidR="000E2978" w:rsidRPr="00CA23C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braku zgody, o której mowa w pkt </w:t>
      </w:r>
      <w:r w:rsidR="00CD1A7A" w:rsidRPr="00CA23C3">
        <w:rPr>
          <w:rFonts w:ascii="Times New Roman" w:hAnsi="Times New Roman" w:cs="Times New Roman"/>
          <w:lang w:eastAsia="en-US"/>
        </w:rPr>
        <w:t>18.1</w:t>
      </w:r>
      <w:r w:rsidR="00C36291">
        <w:rPr>
          <w:rFonts w:ascii="Times New Roman" w:hAnsi="Times New Roman" w:cs="Times New Roman"/>
          <w:lang w:eastAsia="en-US"/>
        </w:rPr>
        <w:t>3</w:t>
      </w:r>
      <w:r w:rsidRPr="00CA23C3">
        <w:rPr>
          <w:rFonts w:ascii="Times New Roman" w:hAnsi="Times New Roman" w:cs="Times New Roman"/>
          <w:lang w:eastAsia="en-US"/>
        </w:rPr>
        <w:t>, Zamawiający zwraca się o wyrażenie takiej zgody do kolejnego wykonawcy, którego oferta została najwyżej oceniona, chyba że zachodzą przesłanki do unieważnienia postępowania.</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1D06BE">
      <w:pPr>
        <w:keepNext/>
        <w:numPr>
          <w:ilvl w:val="0"/>
          <w:numId w:val="1"/>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najkorzystniejszej oferty, jeżeli zawiadomienie to zostało przesłane przy użyciu środków komunikacji elektronicznej, albo 10 dni, jeżeli zostało przesłane w inny sposób.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lastRenderedPageBreak/>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xml:space="preserve">, jeżeli w postępowaniu o udzielenie zamówienia w trybie podstawowym złożono tylko jedną ofertę.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stanowią </w:t>
      </w:r>
      <w:r w:rsidRPr="000807D3">
        <w:rPr>
          <w:rFonts w:ascii="Times New Roman" w:hAnsi="Times New Roman" w:cs="Times New Roman"/>
          <w:b/>
          <w:lang w:eastAsia="en-US"/>
        </w:rPr>
        <w:t xml:space="preserve">załącznik nr </w:t>
      </w:r>
      <w:r w:rsidR="000807D3" w:rsidRPr="000807D3">
        <w:rPr>
          <w:rFonts w:ascii="Times New Roman" w:hAnsi="Times New Roman" w:cs="Times New Roman"/>
          <w:b/>
          <w:lang w:eastAsia="en-US"/>
        </w:rPr>
        <w:t>9</w:t>
      </w:r>
      <w:r w:rsidRPr="000807D3">
        <w:rPr>
          <w:rFonts w:ascii="Times New Roman" w:hAnsi="Times New Roman" w:cs="Times New Roman"/>
          <w:b/>
          <w:lang w:eastAsia="en-US"/>
        </w:rPr>
        <w:t xml:space="preserve"> do SWZ. </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0E2978">
      <w:pPr>
        <w:keepNext/>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0807D3" w:rsidRDefault="000E2978" w:rsidP="000E2978">
      <w:pPr>
        <w:keepNext/>
        <w:numPr>
          <w:ilvl w:val="1"/>
          <w:numId w:val="1"/>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Wykonawca, którego oferta została wybrana jako najkorzystniejsza, zostanie poinformowany przez zamawiającego o miejscu i terminie podpisania umowy.</w:t>
      </w:r>
    </w:p>
    <w:p w:rsidR="001D06BE" w:rsidRPr="00CD1A7A" w:rsidRDefault="001D06BE" w:rsidP="001D06BE">
      <w:pPr>
        <w:keepNext/>
        <w:numPr>
          <w:ilvl w:val="1"/>
          <w:numId w:val="1"/>
        </w:numPr>
        <w:spacing w:after="0"/>
        <w:ind w:left="567" w:hanging="567"/>
        <w:jc w:val="both"/>
        <w:outlineLvl w:val="3"/>
        <w:rPr>
          <w:rFonts w:ascii="Times New Roman" w:eastAsia="Times New Roman" w:hAnsi="Times New Roman" w:cs="Times New Roman"/>
          <w:lang w:eastAsia="en-US"/>
        </w:rPr>
      </w:pPr>
      <w:r w:rsidRPr="00CD1A7A">
        <w:rPr>
          <w:rFonts w:ascii="Times New Roman" w:eastAsia="Times New Roman" w:hAnsi="Times New Roman" w:cs="Times New Roman"/>
          <w:b/>
          <w:u w:val="single"/>
        </w:rPr>
        <w:t>Najpóźniej w dniu podpisania umowy Wykonawca jest zobowiązany dostarczyć  Zamawiającemu:</w:t>
      </w:r>
    </w:p>
    <w:p w:rsidR="00501EEB" w:rsidRPr="00561363" w:rsidRDefault="00501EEB"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u w:val="single"/>
        </w:rPr>
      </w:pPr>
      <w:r w:rsidRPr="00561363">
        <w:rPr>
          <w:sz w:val="22"/>
          <w:szCs w:val="22"/>
          <w:u w:val="single"/>
        </w:rPr>
        <w:t>Wykonawca jest zobowiązany do przekazania Zamawiającemu Ogólne Warunki Ubezpieczenia;</w:t>
      </w:r>
    </w:p>
    <w:p w:rsidR="001D06BE" w:rsidRDefault="001D06BE" w:rsidP="00A1344E">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CD1A7A">
        <w:rPr>
          <w:sz w:val="22"/>
          <w:szCs w:val="22"/>
        </w:rPr>
        <w:t>dokument potwierdzający umocowanie osób przewidzianych do podpisania umowy, o ile umocowanie to nie będzie wynikać z dokumentów załączonych do oferty;</w:t>
      </w:r>
    </w:p>
    <w:p w:rsidR="00BD153C" w:rsidRPr="00561363" w:rsidRDefault="00BD153C" w:rsidP="00561363">
      <w:pPr>
        <w:pStyle w:val="Tekstpodstawowy2"/>
        <w:numPr>
          <w:ilvl w:val="3"/>
          <w:numId w:val="15"/>
        </w:numPr>
        <w:tabs>
          <w:tab w:val="clear" w:pos="1077"/>
          <w:tab w:val="num" w:pos="851"/>
        </w:tabs>
        <w:suppressAutoHyphens w:val="0"/>
        <w:spacing w:after="0" w:line="276" w:lineRule="auto"/>
        <w:ind w:left="851" w:hanging="284"/>
        <w:jc w:val="both"/>
        <w:rPr>
          <w:sz w:val="22"/>
          <w:szCs w:val="22"/>
        </w:rPr>
      </w:pPr>
      <w:r w:rsidRPr="00BD153C">
        <w:rPr>
          <w:sz w:val="22"/>
          <w:szCs w:val="22"/>
          <w:lang w:eastAsia="en-US"/>
        </w:rPr>
        <w:t>Wykonawca, przed podpisan</w:t>
      </w:r>
      <w:r>
        <w:rPr>
          <w:sz w:val="22"/>
          <w:szCs w:val="22"/>
          <w:lang w:eastAsia="en-US"/>
        </w:rPr>
        <w:t xml:space="preserve">iem umowy, powinien przedłożyć </w:t>
      </w:r>
      <w:r w:rsidRPr="00BD153C">
        <w:rPr>
          <w:sz w:val="22"/>
          <w:szCs w:val="22"/>
          <w:lang w:eastAsia="en-US"/>
        </w:rPr>
        <w:t>w przypadku konsorcjum lub spółki cywilnej - umowę regulującą współpracę Wykonawców działających wspólnie (umowa konsorcjum lub umowa spółki cywilnej).</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0E2978" w:rsidRDefault="008879A5" w:rsidP="008879A5">
      <w:pPr>
        <w:keepNext/>
        <w:numPr>
          <w:ilvl w:val="0"/>
          <w:numId w:val="1"/>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w:t>
      </w:r>
      <w:r w:rsidR="000E2978" w:rsidRPr="008879A5">
        <w:rPr>
          <w:rFonts w:ascii="Times New Roman" w:hAnsi="Times New Roman" w:cs="Times New Roman"/>
          <w:b/>
          <w:color w:val="17365D"/>
          <w:sz w:val="24"/>
          <w:szCs w:val="24"/>
          <w:lang w:eastAsia="en-US"/>
        </w:rPr>
        <w:t>Z ART. 455 USTAWY PRAWO ZAMÓWIEŃ PUBLICZNYCH ZAMAWIAJĄCY PRZEWIDUJE MOŻLIWOŚĆ DOKONANIA ZMIAN W UMOWIE</w:t>
      </w:r>
    </w:p>
    <w:p w:rsidR="008879A5" w:rsidRPr="008879A5" w:rsidRDefault="008879A5" w:rsidP="00A45789">
      <w:pPr>
        <w:pStyle w:val="Akapitzlist"/>
        <w:keepNext/>
        <w:numPr>
          <w:ilvl w:val="1"/>
          <w:numId w:val="1"/>
        </w:numPr>
        <w:spacing w:before="120" w:after="120"/>
        <w:ind w:left="567" w:hanging="567"/>
        <w:jc w:val="both"/>
        <w:outlineLvl w:val="3"/>
        <w:rPr>
          <w:rFonts w:ascii="Times New Roman" w:hAnsi="Times New Roman" w:cs="Times New Roman"/>
          <w:lang w:eastAsia="en-US"/>
        </w:rPr>
      </w:pPr>
      <w:r w:rsidRPr="008879A5">
        <w:rPr>
          <w:rFonts w:ascii="Times New Roman" w:hAnsi="Times New Roman" w:cs="Times New Roman"/>
          <w:lang w:eastAsia="en-US"/>
        </w:rPr>
        <w:t xml:space="preserve">Projektowane postanowienia umowy w sprawie zamówienia publicznego, które zostaną wprowadzone do treści tej umowy, określone </w:t>
      </w:r>
      <w:r w:rsidRPr="00CD1A7A">
        <w:rPr>
          <w:rFonts w:ascii="Times New Roman" w:hAnsi="Times New Roman" w:cs="Times New Roman"/>
          <w:lang w:eastAsia="en-US"/>
        </w:rPr>
        <w:t xml:space="preserve">zostały </w:t>
      </w:r>
      <w:r w:rsidRPr="00CD1A7A">
        <w:rPr>
          <w:rFonts w:ascii="Times New Roman" w:hAnsi="Times New Roman" w:cs="Times New Roman"/>
          <w:b/>
          <w:lang w:eastAsia="en-US"/>
        </w:rPr>
        <w:t xml:space="preserve">w załączniku nr </w:t>
      </w:r>
      <w:r w:rsidR="000807D3">
        <w:rPr>
          <w:rFonts w:ascii="Times New Roman" w:hAnsi="Times New Roman" w:cs="Times New Roman"/>
          <w:b/>
          <w:lang w:eastAsia="en-US"/>
        </w:rPr>
        <w:t>9</w:t>
      </w:r>
      <w:r w:rsidR="00A45789">
        <w:rPr>
          <w:rFonts w:ascii="Times New Roman" w:hAnsi="Times New Roman" w:cs="Times New Roman"/>
          <w:b/>
          <w:lang w:eastAsia="en-US"/>
        </w:rPr>
        <w:t xml:space="preserve"> </w:t>
      </w:r>
      <w:r w:rsidRPr="00CD1A7A">
        <w:rPr>
          <w:rFonts w:ascii="Times New Roman" w:hAnsi="Times New Roman" w:cs="Times New Roman"/>
          <w:b/>
          <w:lang w:eastAsia="en-US"/>
        </w:rPr>
        <w:t>do SWZ</w:t>
      </w:r>
      <w:r w:rsidRPr="00CD1A7A">
        <w:rPr>
          <w:rFonts w:ascii="Times New Roman" w:hAnsi="Times New Roman" w:cs="Times New Roman"/>
          <w:lang w:eastAsia="en-US"/>
        </w:rPr>
        <w:t>.</w:t>
      </w:r>
    </w:p>
    <w:p w:rsidR="000E2978" w:rsidRPr="00C2020C" w:rsidRDefault="008879A5" w:rsidP="00A45789">
      <w:pPr>
        <w:pStyle w:val="Akapitzlist"/>
        <w:keepNext/>
        <w:numPr>
          <w:ilvl w:val="1"/>
          <w:numId w:val="1"/>
        </w:numPr>
        <w:spacing w:before="120" w:after="120"/>
        <w:ind w:left="567" w:hanging="567"/>
        <w:jc w:val="both"/>
        <w:outlineLvl w:val="3"/>
        <w:rPr>
          <w:rFonts w:cs="Arial"/>
          <w:sz w:val="20"/>
          <w:szCs w:val="20"/>
          <w:lang w:eastAsia="en-US"/>
        </w:rPr>
      </w:pPr>
      <w:r>
        <w:rPr>
          <w:rFonts w:ascii="Times New Roman" w:hAnsi="Times New Roman" w:cs="Times New Roman"/>
        </w:rPr>
        <w:t xml:space="preserve">Zgodnie z </w:t>
      </w:r>
      <w:r w:rsidRPr="00CD1A7A">
        <w:rPr>
          <w:rFonts w:ascii="Times New Roman" w:hAnsi="Times New Roman" w:cs="Times New Roman"/>
          <w:b/>
        </w:rPr>
        <w:t>zał</w:t>
      </w:r>
      <w:r w:rsidR="00871B60" w:rsidRPr="00CD1A7A">
        <w:rPr>
          <w:rFonts w:ascii="Times New Roman" w:hAnsi="Times New Roman" w:cs="Times New Roman"/>
          <w:b/>
        </w:rPr>
        <w:t>ącznikiem nr</w:t>
      </w:r>
      <w:r w:rsidRPr="00CD1A7A">
        <w:rPr>
          <w:rFonts w:ascii="Times New Roman" w:hAnsi="Times New Roman" w:cs="Times New Roman"/>
          <w:b/>
        </w:rPr>
        <w:t xml:space="preserve"> </w:t>
      </w:r>
      <w:r w:rsidR="009E1E86">
        <w:rPr>
          <w:rFonts w:ascii="Times New Roman" w:hAnsi="Times New Roman" w:cs="Times New Roman"/>
          <w:b/>
        </w:rPr>
        <w:t>9</w:t>
      </w:r>
      <w:r w:rsidRPr="00CD1A7A">
        <w:rPr>
          <w:rFonts w:ascii="Times New Roman" w:hAnsi="Times New Roman" w:cs="Times New Roman"/>
          <w:b/>
        </w:rPr>
        <w:t xml:space="preserve"> </w:t>
      </w:r>
      <w:r w:rsidR="000C7DB2" w:rsidRPr="00CD1A7A">
        <w:rPr>
          <w:rFonts w:ascii="Times New Roman" w:hAnsi="Times New Roman" w:cs="Times New Roman"/>
          <w:b/>
        </w:rPr>
        <w:t>do SWZ</w:t>
      </w:r>
      <w:r w:rsidR="000C7DB2">
        <w:rPr>
          <w:rFonts w:ascii="Times New Roman" w:hAnsi="Times New Roman" w:cs="Times New Roman"/>
        </w:rPr>
        <w:t xml:space="preserve"> </w:t>
      </w:r>
      <w:r>
        <w:rPr>
          <w:rFonts w:ascii="Times New Roman" w:hAnsi="Times New Roman" w:cs="Times New Roman"/>
        </w:rPr>
        <w:t>– wzorem umowy</w:t>
      </w:r>
      <w:r w:rsidR="000C7DB2">
        <w:rPr>
          <w:rFonts w:ascii="Times New Roman" w:hAnsi="Times New Roman" w:cs="Times New Roman"/>
        </w:rPr>
        <w:t>,</w:t>
      </w:r>
      <w:r>
        <w:rPr>
          <w:rFonts w:ascii="Times New Roman" w:hAnsi="Times New Roman" w:cs="Times New Roman"/>
        </w:rPr>
        <w:t xml:space="preserve"> Zamawiaj</w:t>
      </w:r>
      <w:r w:rsidR="00871B60">
        <w:rPr>
          <w:rFonts w:ascii="Times New Roman" w:hAnsi="Times New Roman" w:cs="Times New Roman"/>
        </w:rPr>
        <w:t>ą</w:t>
      </w:r>
      <w:r>
        <w:rPr>
          <w:rFonts w:ascii="Times New Roman" w:hAnsi="Times New Roman" w:cs="Times New Roman"/>
        </w:rPr>
        <w:t>cy dopuszcza możliwość wprowadz</w:t>
      </w:r>
      <w:r w:rsidR="00871B60">
        <w:rPr>
          <w:rFonts w:ascii="Times New Roman" w:hAnsi="Times New Roman" w:cs="Times New Roman"/>
        </w:rPr>
        <w:t>e</w:t>
      </w:r>
      <w:r>
        <w:rPr>
          <w:rFonts w:ascii="Times New Roman" w:hAnsi="Times New Roman" w:cs="Times New Roman"/>
        </w:rPr>
        <w:t>nia zmian umow</w:t>
      </w:r>
      <w:r w:rsidR="00561363">
        <w:rPr>
          <w:rFonts w:ascii="Times New Roman" w:hAnsi="Times New Roman" w:cs="Times New Roman"/>
        </w:rPr>
        <w:t>y</w:t>
      </w:r>
      <w:r w:rsidR="00C2020C">
        <w:rPr>
          <w:rFonts w:ascii="Times New Roman" w:hAnsi="Times New Roman" w:cs="Times New Roman"/>
        </w:rPr>
        <w:t>:</w:t>
      </w:r>
    </w:p>
    <w:p w:rsidR="00C2020C" w:rsidRDefault="00C2020C" w:rsidP="00C2020C">
      <w:pPr>
        <w:autoSpaceDE w:val="0"/>
        <w:autoSpaceDN w:val="0"/>
        <w:adjustRightInd w:val="0"/>
        <w:spacing w:after="0"/>
        <w:jc w:val="both"/>
        <w:rPr>
          <w:rFonts w:ascii="Tt" w:hAnsi="Tt" w:cs="TTE16F6AD0t00"/>
        </w:rPr>
      </w:pPr>
      <w:r>
        <w:rPr>
          <w:rFonts w:ascii="Tt" w:hAnsi="Tt" w:cs="TTE16F6AD0t00" w:hint="eastAsia"/>
        </w:rPr>
        <w:t>„</w:t>
      </w:r>
      <w:r w:rsidRPr="00BC31F4">
        <w:rPr>
          <w:rFonts w:ascii="Tt" w:hAnsi="Tt" w:cs="TTE16F6AD0t00"/>
        </w:rPr>
        <w:t xml:space="preserve">Zmiana postanowień niniejszej umowy może być dokonana przez obie strony w formie pisemnej w drodze aneksu do niniejszej umowy, pod rygorem nieważności takiej zmiany. </w:t>
      </w:r>
    </w:p>
    <w:p w:rsidR="00C2020C" w:rsidRPr="009B35C7" w:rsidRDefault="00C2020C" w:rsidP="00C2020C">
      <w:pPr>
        <w:numPr>
          <w:ilvl w:val="0"/>
          <w:numId w:val="24"/>
        </w:numPr>
        <w:autoSpaceDE w:val="0"/>
        <w:autoSpaceDN w:val="0"/>
        <w:adjustRightInd w:val="0"/>
        <w:spacing w:after="0"/>
        <w:ind w:left="284" w:hanging="284"/>
        <w:jc w:val="both"/>
        <w:rPr>
          <w:rFonts w:ascii="Tt" w:hAnsi="Tt" w:cs="TTE16F6AD0t00"/>
        </w:rPr>
      </w:pPr>
      <w:r w:rsidRPr="009B35C7">
        <w:rPr>
          <w:rFonts w:ascii="Tt" w:hAnsi="Tt"/>
          <w:szCs w:val="28"/>
        </w:rPr>
        <w:t xml:space="preserve">Zamawiający przewiduje możliwość zmian zawartej umowy w stosunku do treści oferty, na podstawie której dokonano wyboru w sytuacji, </w:t>
      </w:r>
      <w:r>
        <w:rPr>
          <w:rFonts w:ascii="Tt" w:hAnsi="Tt"/>
          <w:szCs w:val="28"/>
        </w:rPr>
        <w:t xml:space="preserve">na podstawie art. 454-455, ust. 1, pkt. 1 ustaw Prawo Zamówień Publicznych, </w:t>
      </w:r>
      <w:r w:rsidRPr="009B35C7">
        <w:rPr>
          <w:rFonts w:ascii="Tt" w:hAnsi="Tt"/>
          <w:szCs w:val="28"/>
        </w:rPr>
        <w:t>gdy:</w:t>
      </w:r>
    </w:p>
    <w:p w:rsidR="00C2020C" w:rsidRPr="003D2A34" w:rsidRDefault="00C2020C" w:rsidP="00C2020C">
      <w:pPr>
        <w:numPr>
          <w:ilvl w:val="1"/>
          <w:numId w:val="23"/>
        </w:numPr>
        <w:tabs>
          <w:tab w:val="clear" w:pos="1440"/>
          <w:tab w:val="num" w:pos="709"/>
        </w:tabs>
        <w:autoSpaceDE w:val="0"/>
        <w:autoSpaceDN w:val="0"/>
        <w:adjustRightInd w:val="0"/>
        <w:spacing w:after="0"/>
        <w:ind w:left="709" w:hanging="425"/>
        <w:jc w:val="both"/>
        <w:rPr>
          <w:rFonts w:ascii="Tt" w:hAnsi="Tt" w:cs="TTE16F6AD0t00"/>
          <w:color w:val="000000"/>
        </w:rPr>
      </w:pPr>
      <w:r w:rsidRPr="003D2A34">
        <w:rPr>
          <w:rFonts w:ascii="Tt" w:hAnsi="Tt"/>
          <w:color w:val="000000"/>
          <w:szCs w:val="28"/>
        </w:rPr>
        <w:t>konieczność wprowadzenia zmian wynika z okoliczności, których nie można było przewidzieć w chwili zawarcia umowy,</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sidRPr="003D2A34">
        <w:rPr>
          <w:rFonts w:ascii="Tt" w:hAnsi="Tt"/>
          <w:color w:val="000000"/>
          <w:szCs w:val="28"/>
        </w:rPr>
        <w:t>zmiany te s</w:t>
      </w:r>
      <w:r>
        <w:rPr>
          <w:rFonts w:ascii="Tt" w:hAnsi="Tt"/>
          <w:color w:val="000000"/>
          <w:szCs w:val="28"/>
        </w:rPr>
        <w:t>ą korzystne dla Zamawiającego, zgodnie z zapisami SWZ,</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zmiany zakresu ubezpieczenia wynikają ze zmian przepisów prawa,</w:t>
      </w:r>
    </w:p>
    <w:p w:rsidR="00C2020C"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zmiany są konsekwencją zmiany terminów płatności, wysokości i liczby rat składki, po uzgodnieniu nowych zasad płatności przez Zamawiającego z Wykonawcą,</w:t>
      </w:r>
    </w:p>
    <w:p w:rsidR="00C2020C" w:rsidRPr="003D2A34" w:rsidRDefault="00C2020C" w:rsidP="00C2020C">
      <w:pPr>
        <w:numPr>
          <w:ilvl w:val="1"/>
          <w:numId w:val="23"/>
        </w:numPr>
        <w:tabs>
          <w:tab w:val="clear" w:pos="1440"/>
          <w:tab w:val="num" w:pos="709"/>
        </w:tabs>
        <w:spacing w:after="0"/>
        <w:ind w:left="709" w:hanging="425"/>
        <w:jc w:val="both"/>
        <w:rPr>
          <w:rFonts w:ascii="Tt" w:hAnsi="Tt"/>
          <w:color w:val="000000"/>
          <w:szCs w:val="28"/>
        </w:rPr>
      </w:pPr>
      <w:r>
        <w:rPr>
          <w:rFonts w:ascii="Tt" w:hAnsi="Tt"/>
          <w:color w:val="000000"/>
          <w:szCs w:val="28"/>
        </w:rPr>
        <w:t>zmianą formy prawnej jednostek organizacyjnych Zamawiającego, zmiana liczby jednostek.</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lastRenderedPageBreak/>
        <w:t>Zgodnie z art. 436 pkt. 4 lit. B Ustawy Prawo Zamówień Publicznych wysokość wynagrodzenia należnego Wykonawcy może podlegać waloryzacji, w przypadku zmiany:</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stawki podatku od towarów i usług  oraz podatku akcyzowego, jeżeli będą miały zastosowania do usług ubezpieczeniowych,</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wysokości minimalnego wynagrodzenia za pracę albo wysokości minimalnej stawki godzinowej, ustalonych na podstawie przepisów ustawy z dnia 10 października 2002r. o minimalnym wynagrodzeniu za pracę,</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zasad podlegania ubezpieczeniu społecznemu lub ubezpieczeniu zdrowotnemu lub wysokości składki na ubezpieczenia społeczne lub zdrowotne,</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 xml:space="preserve">zasad gromadzenia i wysokości wpłat do pracowniczych planów kapitałowych, o których mowa w ustawie z dnia 4 października 2018r. o pracowniczych planach kapitałowych, </w:t>
      </w:r>
    </w:p>
    <w:p w:rsidR="00C2020C" w:rsidRDefault="00C2020C" w:rsidP="00C2020C">
      <w:pPr>
        <w:numPr>
          <w:ilvl w:val="0"/>
          <w:numId w:val="25"/>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pod warunkiem, że zmiany te będą miały wpływ na koszty wykonania zamówienia przez Wykonawcę.</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w:t>
      </w:r>
      <w:r>
        <w:rPr>
          <w:rFonts w:ascii="TTE16F6AD0t00" w:hAnsi="TTE16F6AD0t00" w:cs="TTE16F6AD0t00"/>
        </w:rPr>
        <w:t>3</w:t>
      </w:r>
      <w:r w:rsidRPr="005D070B">
        <w:rPr>
          <w:rFonts w:ascii="TTE16F6AD0t00" w:hAnsi="TTE16F6AD0t00" w:cs="TTE16F6AD0t00"/>
        </w:rPr>
        <w:t xml:space="preserve"> lit. a wartość netto wynagrodzenia Wykonawcy nie ulega zmianie, a określona w aneksie do umowy wartość brutto wynagrodzenia zostanie wyliczona na podstawie nowych przepisów dotyczących podatku od towarów i usług lub podatku akcyzowego.</w:t>
      </w:r>
    </w:p>
    <w:p w:rsidR="00C2020C"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w:t>
      </w:r>
      <w:r>
        <w:rPr>
          <w:rFonts w:ascii="TTE16F6AD0t00" w:hAnsi="TTE16F6AD0t00" w:cs="TTE16F6AD0t00"/>
        </w:rPr>
        <w:t>3</w:t>
      </w:r>
      <w:r w:rsidRPr="005D070B">
        <w:rPr>
          <w:rFonts w:ascii="TTE16F6AD0t00" w:hAnsi="TTE16F6AD0t00" w:cs="TTE16F6AD0t00"/>
        </w:rPr>
        <w:t xml:space="preserve"> lit. b Wykonawca jest zobligowany do przedłożenia Zamawiającemu wykazu zatrudnionych do realizacji umowy pracowników, dla których ma zastosowanie zmiana wraz z kalkulacją kosztów wynikających z przedmiotowej zmiany, które mają bezpośredni wpływ na zaoferowaną w ofercie cenę wykonywania zamówienia. Jeżeli Wykonawca udowodni Zamawiającemu zasadność zmiany, jego wynagrodzenie ulegnie zmianie o wartość wzrostu całkowitego kosztu Wykonawcy, wynikającą ze zwiększenia wynagrodzenia osób bezpośrednio wykonujących zamówienie.</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 xml:space="preserve">Dla zmiany, o której stanowi zapis ust. 3 lit. c i d Wykonawca zobligowany jest do przedłożenia Zamawiającemu wykaz zatrudnionych do realizacji umowy pracowników, dla których ma zastosowanie zamiana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w:t>
      </w:r>
      <w:r>
        <w:rPr>
          <w:rFonts w:ascii="TTE16F6AD0t00" w:hAnsi="TTE16F6AD0t00" w:cs="TTE16F6AD0t00"/>
        </w:rPr>
        <w:t>3</w:t>
      </w:r>
      <w:r w:rsidRPr="005D070B">
        <w:rPr>
          <w:rFonts w:ascii="TTE16F6AD0t00" w:hAnsi="TTE16F6AD0t00" w:cs="TTE16F6AD0t00"/>
        </w:rPr>
        <w:t xml:space="preserve"> lit. c i d, przy zachowaniu dotychczasowej kwoty netto wynagrodzenia osób bezpośrednio wykonujących zamówienie na rzecz Zamawiającego. </w:t>
      </w:r>
    </w:p>
    <w:p w:rsidR="00C2020C" w:rsidRPr="005D070B" w:rsidRDefault="00C2020C" w:rsidP="00C2020C">
      <w:pPr>
        <w:numPr>
          <w:ilvl w:val="0"/>
          <w:numId w:val="24"/>
        </w:numPr>
        <w:autoSpaceDE w:val="0"/>
        <w:autoSpaceDN w:val="0"/>
        <w:adjustRightInd w:val="0"/>
        <w:spacing w:after="0"/>
        <w:ind w:left="284" w:hanging="284"/>
        <w:jc w:val="both"/>
        <w:rPr>
          <w:rFonts w:ascii="Tt" w:hAnsi="Tt" w:cs="TTE16F6AD0t00"/>
        </w:rPr>
      </w:pPr>
      <w:r w:rsidRPr="005D070B">
        <w:rPr>
          <w:rFonts w:ascii="TTE16F6AD0t00" w:hAnsi="TTE16F6AD0t00" w:cs="TTE16F6AD0t00"/>
        </w:rPr>
        <w:t>Zgodnie z zapisami art. 439 ustawy Prawo Zamówień Publicznych wysokość wynagrodzenia należnego Wykonawcy może podlegać waloryzacji w przypadku zmiany ceny materiałów lub kosztów związanych z realizacją zamówienia, zgodnie z poniższymi zasadami:</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poziom zmiany ceny materiałów lub kosztów uprawniających strony umowy do żądania zmiany wynagrodzenia należnego Wykonawcy, ustala się na poziomie powyżej 15% w stosunku do cen kosztów obowiązujących w terminie składania oferty,</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jako początkowy termin ustalenia zmiany wynagrodzenia ustala się datę początkową drugiego i trzeciego roku obowiązywania umowy,</w:t>
      </w:r>
    </w:p>
    <w:p w:rsidR="00C2020C" w:rsidRDefault="00C2020C" w:rsidP="00C2020C">
      <w:pPr>
        <w:numPr>
          <w:ilvl w:val="0"/>
          <w:numId w:val="26"/>
        </w:numPr>
        <w:autoSpaceDE w:val="0"/>
        <w:autoSpaceDN w:val="0"/>
        <w:adjustRightInd w:val="0"/>
        <w:spacing w:after="0"/>
        <w:ind w:left="709" w:hanging="425"/>
        <w:jc w:val="both"/>
        <w:rPr>
          <w:rFonts w:ascii="TTE16F6AD0t00" w:hAnsi="TTE16F6AD0t00" w:cs="TTE16F6AD0t00"/>
        </w:rPr>
      </w:pPr>
      <w:r>
        <w:rPr>
          <w:rFonts w:ascii="TTE16F6AD0t00" w:hAnsi="TTE16F6AD0t00" w:cs="TTE16F6AD0t00"/>
        </w:rPr>
        <w:t>za podstawę do żądania zmiany wynagrodzenia należnego Wykonawcy i określenia wysokości takiej zmiany, przyjmuje się  średnioroczny wskaźnik cen towarów i usług konsumpcyjnych ogółem ogłaszany w komunikacie Prezesa Głównego Urzędu Statystycznego za rok, w którym przypada początek pierwszego i drugiego roku obowiązywania umowy,</w:t>
      </w:r>
    </w:p>
    <w:p w:rsidR="00C2020C" w:rsidRPr="00C2020C" w:rsidRDefault="00C2020C" w:rsidP="00C2020C">
      <w:pPr>
        <w:numPr>
          <w:ilvl w:val="0"/>
          <w:numId w:val="24"/>
        </w:numPr>
        <w:autoSpaceDE w:val="0"/>
        <w:autoSpaceDN w:val="0"/>
        <w:adjustRightInd w:val="0"/>
        <w:spacing w:after="0"/>
        <w:ind w:left="284" w:hanging="284"/>
        <w:jc w:val="both"/>
        <w:rPr>
          <w:rFonts w:ascii="Tt" w:hAnsi="Tt" w:cs="TTE16F6AD0t00"/>
        </w:rPr>
      </w:pPr>
      <w:r>
        <w:rPr>
          <w:rFonts w:ascii="TTE16F6AD0t00" w:hAnsi="TTE16F6AD0t00" w:cs="TTE16F6AD0t00"/>
        </w:rPr>
        <w:t xml:space="preserve">Strona żądająca zmiany wysokości wynagrodzenia Wykonawcy, przedstawia odpowiednio uzasadniony wniosek, nie później niż do 30 dna od daty publikacji komunikatu Prezesa Głównego Urzędu Statystycznego, zawierający opis proponowanej zmiany wraz ze szczegółową kalkulacją kosztów oraz zasadami sporządzenia takiej kalkulacji.  </w:t>
      </w:r>
    </w:p>
    <w:p w:rsidR="000E2978" w:rsidRPr="00C2020C" w:rsidRDefault="000E2978" w:rsidP="00C2020C">
      <w:pPr>
        <w:numPr>
          <w:ilvl w:val="0"/>
          <w:numId w:val="24"/>
        </w:numPr>
        <w:autoSpaceDE w:val="0"/>
        <w:autoSpaceDN w:val="0"/>
        <w:adjustRightInd w:val="0"/>
        <w:spacing w:after="0"/>
        <w:ind w:left="284" w:hanging="284"/>
        <w:jc w:val="both"/>
        <w:rPr>
          <w:rFonts w:ascii="Tt" w:hAnsi="Tt" w:cs="TTE16F6AD0t00"/>
        </w:rPr>
      </w:pPr>
      <w:r w:rsidRPr="00C2020C">
        <w:rPr>
          <w:rFonts w:ascii="Times New Roman" w:hAnsi="Times New Roman" w:cs="Times New Roman"/>
        </w:rPr>
        <w:t xml:space="preserve">Na podstawie art. 15r ustawy z dnia 2 marca 2020 r. o szczególnych rozwiązaniach związanych z zapobieganiem, przeciwdziałaniem i zwalczaniem COVID-19, innych chorób zakaźnych oraz </w:t>
      </w:r>
      <w:r w:rsidRPr="00C2020C">
        <w:rPr>
          <w:rFonts w:ascii="Times New Roman" w:hAnsi="Times New Roman" w:cs="Times New Roman"/>
        </w:rPr>
        <w:lastRenderedPageBreak/>
        <w:t>wywołanych nimi sytuacji kryzysowych, przewiduje się dokonanie zmian w umowie po spełnieniu przesłanek, o których mowa w art. 15r ustawy</w:t>
      </w:r>
      <w:r w:rsidR="00C2020C">
        <w:rPr>
          <w:rFonts w:ascii="Times New Roman" w:hAnsi="Times New Roman" w:cs="Times New Roman"/>
        </w:rPr>
        <w:t>”</w:t>
      </w:r>
      <w:r w:rsidRPr="00C2020C">
        <w:rPr>
          <w:rFonts w:ascii="Times New Roman" w:hAnsi="Times New Roman" w:cs="Times New Roman"/>
        </w:rPr>
        <w:t>.</w:t>
      </w:r>
    </w:p>
    <w:p w:rsidR="000E2978" w:rsidRPr="000E2978" w:rsidRDefault="000E2978" w:rsidP="000E2978">
      <w:pPr>
        <w:keepNext/>
        <w:spacing w:after="0"/>
        <w:ind w:left="360"/>
        <w:jc w:val="both"/>
        <w:outlineLvl w:val="3"/>
        <w:rPr>
          <w:rFonts w:ascii="Times New Roman" w:hAnsi="Times New Roman" w:cs="Times New Roman"/>
          <w:b/>
          <w:color w:val="17365D"/>
          <w:sz w:val="24"/>
          <w:szCs w:val="24"/>
          <w:lang w:eastAsia="en-US"/>
        </w:rPr>
      </w:pPr>
    </w:p>
    <w:p w:rsidR="000E2978" w:rsidRDefault="000E2978" w:rsidP="000E2978">
      <w:pPr>
        <w:keepNext/>
        <w:numPr>
          <w:ilvl w:val="0"/>
          <w:numId w:val="1"/>
        </w:numPr>
        <w:spacing w:after="0" w:line="23" w:lineRule="atLeast"/>
        <w:ind w:left="360"/>
        <w:jc w:val="both"/>
        <w:outlineLvl w:val="3"/>
        <w:rPr>
          <w:rFonts w:ascii="Times New Roman" w:hAnsi="Times New Roman" w:cs="Times New Roman"/>
          <w:b/>
          <w:color w:val="17365D"/>
          <w:sz w:val="24"/>
          <w:szCs w:val="24"/>
          <w:lang w:eastAsia="en-US"/>
        </w:rPr>
      </w:pPr>
      <w:r>
        <w:rPr>
          <w:rFonts w:ascii="Times New Roman" w:hAnsi="Times New Roman" w:cs="Times New Roman"/>
          <w:b/>
          <w:color w:val="17365D"/>
          <w:sz w:val="24"/>
          <w:szCs w:val="24"/>
          <w:lang w:eastAsia="en-US"/>
        </w:rPr>
        <w:t xml:space="preserve">WYMAGANIA DOTYCZĄCE </w:t>
      </w:r>
      <w:r w:rsidRPr="000E2978">
        <w:rPr>
          <w:rFonts w:ascii="Times New Roman" w:hAnsi="Times New Roman" w:cs="Times New Roman"/>
          <w:b/>
          <w:color w:val="17365D"/>
          <w:sz w:val="24"/>
          <w:szCs w:val="24"/>
          <w:lang w:eastAsia="en-US"/>
        </w:rPr>
        <w:t>ZABEZPIECZENIA NALEŻYTEGO WYKONANIA UMOWY</w:t>
      </w:r>
    </w:p>
    <w:p w:rsidR="000E2978" w:rsidRDefault="000E2978" w:rsidP="001E4DEE">
      <w:pPr>
        <w:widowControl w:val="0"/>
        <w:spacing w:after="0"/>
        <w:ind w:left="567" w:hanging="283"/>
        <w:jc w:val="both"/>
        <w:outlineLvl w:val="3"/>
        <w:rPr>
          <w:rFonts w:ascii="Times New Roman" w:hAnsi="Times New Roman" w:cs="Times New Roman"/>
          <w:bCs/>
        </w:rPr>
      </w:pPr>
      <w:r w:rsidRPr="008879A5">
        <w:rPr>
          <w:rFonts w:ascii="Times New Roman" w:hAnsi="Times New Roman" w:cs="Times New Roman"/>
          <w:bCs/>
        </w:rPr>
        <w:t xml:space="preserve">Zamawiający </w:t>
      </w:r>
      <w:r w:rsidR="00BD153C">
        <w:rPr>
          <w:rFonts w:ascii="Times New Roman" w:hAnsi="Times New Roman" w:cs="Times New Roman"/>
          <w:bCs/>
        </w:rPr>
        <w:t>nie przewiduje wniesienia zabezpieczenia należytego wykonania umowy.</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1E4DEE">
      <w:pPr>
        <w:keepNext/>
        <w:numPr>
          <w:ilvl w:val="0"/>
          <w:numId w:val="1"/>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871B60" w:rsidRPr="00CD1A7A" w:rsidRDefault="00871B60" w:rsidP="00871B60">
      <w:pPr>
        <w:pStyle w:val="Akapitzlist"/>
        <w:numPr>
          <w:ilvl w:val="1"/>
          <w:numId w:val="1"/>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wymiaru czasu pracy oraz liczby osób Zamawiający pozostawia w gestii Wykonawcy, </w:t>
      </w:r>
      <w:r w:rsidRPr="00CD1A7A">
        <w:rPr>
          <w:rFonts w:ascii="Times New Roman" w:hAnsi="Times New Roman" w:cs="Times New Roman"/>
        </w:rPr>
        <w:t xml:space="preserve">podwykonawcy lub dalszego podwykonawcy. Szczegółowe zapisy odnośnie zatrudnienia zamieszczono </w:t>
      </w:r>
      <w:r w:rsidRPr="00CD1A7A">
        <w:rPr>
          <w:rFonts w:ascii="Times New Roman" w:hAnsi="Times New Roman" w:cs="Times New Roman"/>
          <w:b/>
        </w:rPr>
        <w:t>załączniku nr</w:t>
      </w:r>
      <w:r w:rsidR="00A45789">
        <w:rPr>
          <w:rFonts w:ascii="Times New Roman" w:hAnsi="Times New Roman" w:cs="Times New Roman"/>
          <w:b/>
        </w:rPr>
        <w:t xml:space="preserve"> </w:t>
      </w:r>
      <w:r w:rsidR="009E1E86">
        <w:rPr>
          <w:rFonts w:ascii="Times New Roman" w:hAnsi="Times New Roman" w:cs="Times New Roman"/>
          <w:b/>
        </w:rPr>
        <w:t>9</w:t>
      </w:r>
      <w:r w:rsidRPr="00CD1A7A">
        <w:rPr>
          <w:rFonts w:ascii="Times New Roman" w:hAnsi="Times New Roman" w:cs="Times New Roman"/>
          <w:b/>
        </w:rPr>
        <w:t xml:space="preserve"> do niniejszej SWZ – projekcie umowy.</w:t>
      </w:r>
      <w:r w:rsidRPr="00CD1A7A">
        <w:rPr>
          <w:rFonts w:ascii="Times New Roman" w:hAnsi="Times New Roman" w:cs="Times New Roman"/>
        </w:rPr>
        <w:t xml:space="preserve"> </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71B60">
      <w:pPr>
        <w:keepNext/>
        <w:numPr>
          <w:ilvl w:val="0"/>
          <w:numId w:val="1"/>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71B60">
      <w:pPr>
        <w:keepNext/>
        <w:numPr>
          <w:ilvl w:val="1"/>
          <w:numId w:val="1"/>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71B60">
      <w:pPr>
        <w:keepNext/>
        <w:numPr>
          <w:ilvl w:val="2"/>
          <w:numId w:val="1"/>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Default="00871B60" w:rsidP="00871B60">
      <w:pPr>
        <w:keepNext/>
        <w:numPr>
          <w:ilvl w:val="1"/>
          <w:numId w:val="1"/>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871B60" w:rsidRPr="00871B60" w:rsidRDefault="00871B60" w:rsidP="00871B60">
      <w:pPr>
        <w:keepNext/>
        <w:spacing w:after="0" w:line="23" w:lineRule="atLeast"/>
        <w:ind w:left="567"/>
        <w:jc w:val="both"/>
        <w:outlineLvl w:val="3"/>
        <w:rPr>
          <w:rFonts w:ascii="Times New Roman" w:hAnsi="Times New Roman" w:cs="Times New Roman"/>
          <w:color w:val="17365D"/>
          <w:lang w:eastAsia="en-US"/>
        </w:rPr>
      </w:pPr>
    </w:p>
    <w:p w:rsidR="008C252C" w:rsidRDefault="008C252C" w:rsidP="008C252C">
      <w:pPr>
        <w:widowControl w:val="0"/>
        <w:numPr>
          <w:ilvl w:val="0"/>
          <w:numId w:val="1"/>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C252C">
      <w:pPr>
        <w:pStyle w:val="Akapitzlist"/>
        <w:numPr>
          <w:ilvl w:val="1"/>
          <w:numId w:val="1"/>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lastRenderedPageBreak/>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2"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w:t>
      </w:r>
      <w:r w:rsidR="00D9079D">
        <w:rPr>
          <w:rFonts w:ascii="Times New Roman" w:hAnsi="Times New Roman"/>
        </w:rPr>
        <w:t xml:space="preserve"> </w:t>
      </w:r>
      <w:r w:rsidR="005E5B58">
        <w:rPr>
          <w:rFonts w:ascii="Times New Roman" w:hAnsi="Times New Roman"/>
        </w:rPr>
        <w:t>25</w:t>
      </w:r>
      <w:r w:rsidR="00D9079D">
        <w:rPr>
          <w:rFonts w:ascii="Times New Roman" w:hAnsi="Times New Roman"/>
        </w:rPr>
        <w:t xml:space="preserve"> </w:t>
      </w:r>
      <w:r w:rsidR="005E5B58">
        <w:rPr>
          <w:rFonts w:ascii="Times New Roman" w:hAnsi="Times New Roman"/>
        </w:rPr>
        <w:t>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 zamówień publicznych (Dz.U. 2019.2020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A1344E">
      <w:pPr>
        <w:pStyle w:val="Akapitzlist"/>
        <w:numPr>
          <w:ilvl w:val="0"/>
          <w:numId w:val="16"/>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8C252C" w:rsidRDefault="00D9079D" w:rsidP="00A1344E">
      <w:pPr>
        <w:pStyle w:val="Akapitzlist"/>
        <w:numPr>
          <w:ilvl w:val="0"/>
          <w:numId w:val="16"/>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3" w:history="1">
        <w:r w:rsidR="00CF15A7" w:rsidRPr="004C0C9D">
          <w:rPr>
            <w:rStyle w:val="Hipercze"/>
            <w:rFonts w:ascii="Times New Roman" w:hAnsi="Times New Roman"/>
            <w:color w:val="auto"/>
            <w:u w:val="none"/>
          </w:rPr>
          <w:t>iod@tuchola.pl</w:t>
        </w:r>
      </w:hyperlink>
    </w:p>
    <w:p w:rsidR="00D9079D" w:rsidRPr="00D9079D" w:rsidRDefault="00D9079D" w:rsidP="00D9079D">
      <w:pPr>
        <w:pStyle w:val="Akapitzlist"/>
        <w:spacing w:before="120" w:after="120"/>
        <w:ind w:left="567"/>
        <w:jc w:val="both"/>
        <w:rPr>
          <w:rFonts w:ascii="Times New Roman" w:hAnsi="Times New Roman"/>
        </w:rPr>
      </w:pPr>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4"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DE7339" w:rsidRPr="003A0900" w:rsidRDefault="008C252C" w:rsidP="003A0900">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670293" w:rsidRDefault="00670293" w:rsidP="005E5B58">
      <w:pPr>
        <w:spacing w:after="0"/>
        <w:jc w:val="both"/>
        <w:rPr>
          <w:rFonts w:ascii="Times New Roman" w:hAnsi="Times New Roman" w:cs="Times New Roman"/>
          <w:b/>
          <w:bCs/>
        </w:rPr>
      </w:pPr>
    </w:p>
    <w:p w:rsidR="005E5B58" w:rsidRPr="005E5B58" w:rsidRDefault="005E5B58" w:rsidP="005E5B58">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4C3711" w:rsidRDefault="004C3711" w:rsidP="005F1485">
      <w:pPr>
        <w:spacing w:after="0"/>
        <w:jc w:val="both"/>
        <w:rPr>
          <w:rFonts w:ascii="Times New Roman" w:hAnsi="Times New Roman" w:cs="Times New Roman"/>
        </w:rPr>
      </w:pP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1</w:t>
      </w:r>
      <w:r w:rsidRPr="005F1485">
        <w:rPr>
          <w:rFonts w:ascii="Times New Roman" w:eastAsia="Batang" w:hAnsi="Times New Roman" w:cs="Times New Roman"/>
        </w:rPr>
        <w:t xml:space="preserve"> - formularz oferty;</w:t>
      </w:r>
    </w:p>
    <w:p w:rsidR="00670293" w:rsidRPr="005F1485" w:rsidRDefault="00670293" w:rsidP="005F1485">
      <w:pPr>
        <w:spacing w:after="0"/>
        <w:jc w:val="both"/>
        <w:rPr>
          <w:rFonts w:ascii="Times New Roman" w:eastAsia="Batang" w:hAnsi="Times New Roman" w:cs="Times New Roman"/>
          <w:b/>
        </w:rPr>
      </w:pPr>
      <w:r w:rsidRPr="005F1485">
        <w:rPr>
          <w:rFonts w:ascii="Times New Roman" w:eastAsia="Batang" w:hAnsi="Times New Roman" w:cs="Times New Roman"/>
          <w:b/>
        </w:rPr>
        <w:t>Załącznik nr 2</w:t>
      </w:r>
      <w:r w:rsidRPr="005F1485">
        <w:rPr>
          <w:rFonts w:ascii="Times New Roman" w:eastAsia="Batang" w:hAnsi="Times New Roman" w:cs="Times New Roman"/>
        </w:rPr>
        <w:t xml:space="preserve"> </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wykaz lokali i budynków należących do Gminy Tuchola, </w:t>
      </w: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3</w:t>
      </w:r>
      <w:r w:rsidRPr="005F1485">
        <w:rPr>
          <w:rFonts w:ascii="Times New Roman" w:eastAsia="Batang" w:hAnsi="Times New Roman" w:cs="Times New Roman"/>
        </w:rPr>
        <w:t xml:space="preserve"> - wykaz środków transportu,</w:t>
      </w:r>
    </w:p>
    <w:p w:rsidR="00670293" w:rsidRPr="005F1485"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4</w:t>
      </w:r>
      <w:r w:rsidRPr="005F1485">
        <w:rPr>
          <w:rFonts w:ascii="Times New Roman" w:eastAsia="Batang" w:hAnsi="Times New Roman" w:cs="Times New Roman"/>
        </w:rPr>
        <w:t xml:space="preserve"> - program ubezpieczeniowy;</w:t>
      </w:r>
    </w:p>
    <w:p w:rsidR="00670293" w:rsidRPr="00311BC6"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Załącznik nr 5</w:t>
      </w:r>
      <w:r w:rsidRPr="005F1485">
        <w:rPr>
          <w:rFonts w:ascii="Times New Roman" w:eastAsia="Batang" w:hAnsi="Times New Roman" w:cs="Times New Roman"/>
        </w:rPr>
        <w:t xml:space="preserve"> - </w:t>
      </w:r>
      <w:r w:rsidRPr="005F1485">
        <w:rPr>
          <w:rFonts w:ascii="Times New Roman" w:eastAsia="Batang" w:hAnsi="Times New Roman" w:cs="Times New Roman"/>
          <w:bCs/>
        </w:rPr>
        <w:t xml:space="preserve">oświadczenie wykonawcy o niepodleganiu wykluczeniu i spełnieniu warunków </w:t>
      </w:r>
      <w:r w:rsidRPr="00311BC6">
        <w:rPr>
          <w:rFonts w:ascii="Times New Roman" w:eastAsia="Batang" w:hAnsi="Times New Roman" w:cs="Times New Roman"/>
          <w:bCs/>
        </w:rPr>
        <w:t xml:space="preserve">udziału w postępowaniu składane na podstawie art. 125 ust. 1 Pzp </w:t>
      </w:r>
      <w:r w:rsidRPr="00311BC6">
        <w:rPr>
          <w:rFonts w:ascii="Times New Roman" w:eastAsia="Batang" w:hAnsi="Times New Roman" w:cs="Times New Roman"/>
          <w:bCs/>
          <w:i/>
        </w:rPr>
        <w:t>(złożyć wraz z ofertą),</w:t>
      </w:r>
    </w:p>
    <w:p w:rsidR="00670293" w:rsidRPr="005F1485" w:rsidRDefault="00670293" w:rsidP="005F1485">
      <w:pPr>
        <w:spacing w:after="0"/>
        <w:jc w:val="both"/>
        <w:rPr>
          <w:rFonts w:ascii="Times New Roman" w:hAnsi="Times New Roman" w:cs="Times New Roman"/>
        </w:rPr>
      </w:pPr>
      <w:r w:rsidRPr="00311BC6">
        <w:rPr>
          <w:rFonts w:ascii="Times New Roman" w:eastAsia="Batang" w:hAnsi="Times New Roman" w:cs="Times New Roman"/>
          <w:b/>
        </w:rPr>
        <w:t xml:space="preserve">Załącznik nr </w:t>
      </w:r>
      <w:r w:rsidR="009E1E86" w:rsidRPr="00311BC6">
        <w:rPr>
          <w:rFonts w:ascii="Times New Roman" w:eastAsia="Batang" w:hAnsi="Times New Roman" w:cs="Times New Roman"/>
          <w:b/>
        </w:rPr>
        <w:t>6</w:t>
      </w:r>
      <w:r w:rsidRPr="00311BC6">
        <w:rPr>
          <w:rFonts w:ascii="Times New Roman" w:eastAsia="Batang" w:hAnsi="Times New Roman" w:cs="Times New Roman"/>
        </w:rPr>
        <w:t xml:space="preserve"> - zobowiązanie o współpracy;</w:t>
      </w:r>
      <w:r w:rsidRPr="005F1485">
        <w:rPr>
          <w:rFonts w:ascii="Times New Roman" w:hAnsi="Times New Roman" w:cs="Times New Roman"/>
        </w:rPr>
        <w:t xml:space="preserve">  </w:t>
      </w:r>
    </w:p>
    <w:p w:rsidR="00670293" w:rsidRPr="005F1485" w:rsidRDefault="00670293" w:rsidP="005F1485">
      <w:pPr>
        <w:spacing w:after="0"/>
        <w:jc w:val="both"/>
        <w:rPr>
          <w:rFonts w:ascii="Times New Roman" w:eastAsia="Batang" w:hAnsi="Times New Roman" w:cs="Times New Roman"/>
          <w:b/>
          <w:bCs/>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7</w:t>
      </w:r>
      <w:r w:rsidRPr="005F1485">
        <w:rPr>
          <w:rFonts w:ascii="Times New Roman" w:eastAsia="Batang" w:hAnsi="Times New Roman" w:cs="Times New Roman"/>
          <w:b/>
          <w:i/>
        </w:rPr>
        <w:t xml:space="preserve"> </w:t>
      </w:r>
      <w:r w:rsidRPr="005F1485">
        <w:rPr>
          <w:rFonts w:ascii="Times New Roman" w:eastAsia="Batang" w:hAnsi="Times New Roman" w:cs="Times New Roman"/>
          <w:i/>
        </w:rPr>
        <w:t>-</w:t>
      </w:r>
      <w:r w:rsidRPr="005F1485">
        <w:rPr>
          <w:rFonts w:ascii="Times New Roman" w:eastAsia="Batang" w:hAnsi="Times New Roman" w:cs="Times New Roman"/>
        </w:rPr>
        <w:t xml:space="preserve">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sidRPr="005F1485">
        <w:rPr>
          <w:rFonts w:ascii="Times New Roman" w:eastAsia="Batang" w:hAnsi="Times New Roman" w:cs="Times New Roman"/>
          <w:b/>
          <w:bCs/>
        </w:rPr>
        <w:t xml:space="preserve"> </w:t>
      </w:r>
    </w:p>
    <w:p w:rsidR="00670293" w:rsidRPr="005F1485" w:rsidRDefault="00670293" w:rsidP="005F1485">
      <w:pPr>
        <w:spacing w:after="0"/>
        <w:jc w:val="both"/>
        <w:rPr>
          <w:rFonts w:ascii="Times New Roman" w:eastAsia="Batang" w:hAnsi="Times New Roman" w:cs="Times New Roman"/>
          <w:b/>
          <w:i/>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8</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p>
    <w:p w:rsidR="00670293" w:rsidRPr="00311BC6" w:rsidRDefault="00670293" w:rsidP="005F148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sidR="009E1E86">
        <w:rPr>
          <w:rFonts w:ascii="Times New Roman" w:eastAsia="Batang" w:hAnsi="Times New Roman" w:cs="Times New Roman"/>
          <w:b/>
        </w:rPr>
        <w:t>9</w:t>
      </w:r>
      <w:r w:rsidRPr="005F1485">
        <w:rPr>
          <w:rFonts w:ascii="Times New Roman" w:eastAsia="Batang" w:hAnsi="Times New Roman" w:cs="Times New Roman"/>
          <w:b/>
        </w:rPr>
        <w:t xml:space="preserve"> </w:t>
      </w:r>
      <w:r w:rsidRPr="005F1485">
        <w:rPr>
          <w:rFonts w:ascii="Times New Roman" w:eastAsia="Batang" w:hAnsi="Times New Roman" w:cs="Times New Roman"/>
        </w:rPr>
        <w:t xml:space="preserve">- </w:t>
      </w:r>
      <w:r w:rsidRPr="00311BC6">
        <w:rPr>
          <w:rFonts w:ascii="Times New Roman" w:eastAsia="Batang" w:hAnsi="Times New Roman" w:cs="Times New Roman"/>
        </w:rPr>
        <w:t>wzór umowy</w:t>
      </w:r>
      <w:r w:rsidR="00311BC6" w:rsidRPr="00311BC6">
        <w:rPr>
          <w:rFonts w:ascii="Times New Roman" w:eastAsia="Batang" w:hAnsi="Times New Roman" w:cs="Times New Roman"/>
        </w:rPr>
        <w:t>;</w:t>
      </w:r>
    </w:p>
    <w:p w:rsidR="00670293" w:rsidRPr="00311BC6" w:rsidRDefault="00311BC6" w:rsidP="00311BC6">
      <w:pPr>
        <w:spacing w:after="0"/>
        <w:ind w:left="1843" w:hanging="1843"/>
        <w:jc w:val="both"/>
        <w:rPr>
          <w:rFonts w:eastAsia="Batang"/>
          <w:i/>
        </w:rPr>
      </w:pPr>
      <w:r w:rsidRPr="00311BC6">
        <w:rPr>
          <w:rFonts w:ascii="Times New Roman" w:eastAsia="Batang" w:hAnsi="Times New Roman" w:cs="Times New Roman"/>
          <w:b/>
        </w:rPr>
        <w:t>Załącznik nr 10</w:t>
      </w:r>
      <w:r w:rsidRPr="00311BC6">
        <w:rPr>
          <w:rFonts w:ascii="Times New Roman" w:eastAsia="Batang" w:hAnsi="Times New Roman" w:cs="Times New Roman"/>
        </w:rPr>
        <w:t xml:space="preserve"> – zaświadczenie.</w:t>
      </w:r>
    </w:p>
    <w:p w:rsidR="00670293" w:rsidRPr="004C3711" w:rsidRDefault="00670293" w:rsidP="00DE7339">
      <w:pPr>
        <w:spacing w:after="0"/>
        <w:ind w:left="567"/>
        <w:jc w:val="both"/>
        <w:rPr>
          <w:rFonts w:ascii="Times New Roman" w:hAnsi="Times New Roman" w:cs="Times New Roman"/>
        </w:rPr>
      </w:pPr>
    </w:p>
    <w:sectPr w:rsidR="00670293" w:rsidRPr="004C3711" w:rsidSect="00C36665">
      <w:headerReference w:type="even" r:id="rId65"/>
      <w:headerReference w:type="default" r:id="rId66"/>
      <w:footerReference w:type="even" r:id="rId67"/>
      <w:footerReference w:type="default" r:id="rId68"/>
      <w:headerReference w:type="first" r:id="rId69"/>
      <w:footerReference w:type="first" r:id="rId70"/>
      <w:pgSz w:w="11906" w:h="16838"/>
      <w:pgMar w:top="993"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66" w:rsidRDefault="00831C66" w:rsidP="004C3711">
      <w:pPr>
        <w:spacing w:after="0" w:line="240" w:lineRule="auto"/>
      </w:pPr>
      <w:r>
        <w:separator/>
      </w:r>
    </w:p>
  </w:endnote>
  <w:endnote w:type="continuationSeparator" w:id="1">
    <w:p w:rsidR="00831C66" w:rsidRDefault="00831C66"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TE16F6AD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C4" w:rsidRDefault="00B952C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311BC6" w:rsidRDefault="00311BC6">
        <w:pPr>
          <w:pStyle w:val="Stopka"/>
          <w:jc w:val="right"/>
        </w:pPr>
        <w:fldSimple w:instr=" PAGE   \* MERGEFORMAT ">
          <w:r w:rsidR="00B952C4">
            <w:rPr>
              <w:noProof/>
            </w:rPr>
            <w:t>17</w:t>
          </w:r>
        </w:fldSimple>
      </w:p>
    </w:sdtContent>
  </w:sdt>
  <w:p w:rsidR="00311BC6" w:rsidRDefault="00311BC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C4" w:rsidRDefault="00B952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66" w:rsidRDefault="00831C66" w:rsidP="004C3711">
      <w:pPr>
        <w:spacing w:after="0" w:line="240" w:lineRule="auto"/>
      </w:pPr>
      <w:r>
        <w:separator/>
      </w:r>
    </w:p>
  </w:footnote>
  <w:footnote w:type="continuationSeparator" w:id="1">
    <w:p w:rsidR="00831C66" w:rsidRDefault="00831C66"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C4" w:rsidRDefault="00B952C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C6" w:rsidRDefault="00311BC6" w:rsidP="004C3711">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C4" w:rsidRDefault="00B952C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2ED"/>
    <w:multiLevelType w:val="hybridMultilevel"/>
    <w:tmpl w:val="7B7A8766"/>
    <w:lvl w:ilvl="0" w:tplc="04150011">
      <w:start w:val="1"/>
      <w:numFmt w:val="decimal"/>
      <w:lvlText w:val="%1)"/>
      <w:lvlJc w:val="left"/>
      <w:pPr>
        <w:ind w:left="644"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0FB20A3"/>
    <w:multiLevelType w:val="hybridMultilevel"/>
    <w:tmpl w:val="99BE7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8B696F"/>
    <w:multiLevelType w:val="hybridMultilevel"/>
    <w:tmpl w:val="24CC1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4">
    <w:nsid w:val="22543A8B"/>
    <w:multiLevelType w:val="hybridMultilevel"/>
    <w:tmpl w:val="3580E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25457DF5"/>
    <w:multiLevelType w:val="hybridMultilevel"/>
    <w:tmpl w:val="C1F437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72E558E"/>
    <w:multiLevelType w:val="multilevel"/>
    <w:tmpl w:val="5D84F51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907" w:hanging="623"/>
      </w:pPr>
      <w:rPr>
        <w:rFonts w:ascii="Times New Roman" w:hAnsi="Times New Roman" w:cs="Times New Roman" w:hint="default"/>
        <w:b/>
        <w:i w:val="0"/>
        <w:strike w:val="0"/>
        <w:sz w:val="22"/>
        <w:szCs w:val="22"/>
      </w:rPr>
    </w:lvl>
    <w:lvl w:ilvl="2">
      <w:start w:val="1"/>
      <w:numFmt w:val="decimal"/>
      <w:lvlText w:val="%1.%2.%3."/>
      <w:lvlJc w:val="left"/>
      <w:pPr>
        <w:ind w:left="1224" w:hanging="504"/>
      </w:pPr>
      <w:rPr>
        <w:rFonts w:ascii="Times New Roman" w:hAnsi="Times New Roman" w:cs="Times New Roman"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8">
    <w:nsid w:val="3C747BF9"/>
    <w:multiLevelType w:val="hybridMultilevel"/>
    <w:tmpl w:val="8BF4A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A7E78D0"/>
    <w:multiLevelType w:val="hybridMultilevel"/>
    <w:tmpl w:val="1CC4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DC25AD4"/>
    <w:multiLevelType w:val="hybridMultilevel"/>
    <w:tmpl w:val="580C38AA"/>
    <w:lvl w:ilvl="0" w:tplc="633422D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1C83462"/>
    <w:multiLevelType w:val="hybridMultilevel"/>
    <w:tmpl w:val="B888C5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5F27A1F"/>
    <w:multiLevelType w:val="hybridMultilevel"/>
    <w:tmpl w:val="9856BEB2"/>
    <w:lvl w:ilvl="0" w:tplc="0415000F">
      <w:start w:val="1"/>
      <w:numFmt w:val="decimal"/>
      <w:lvlText w:val="%1."/>
      <w:lvlJc w:val="left"/>
      <w:pPr>
        <w:tabs>
          <w:tab w:val="num" w:pos="720"/>
        </w:tabs>
        <w:ind w:left="720" w:hanging="360"/>
      </w:pPr>
    </w:lvl>
    <w:lvl w:ilvl="1" w:tplc="5B484B1E">
      <w:start w:val="1"/>
      <w:numFmt w:val="lowerLetter"/>
      <w:lvlText w:val="%2)"/>
      <w:lvlJc w:val="left"/>
      <w:pPr>
        <w:tabs>
          <w:tab w:val="num" w:pos="1440"/>
        </w:tabs>
        <w:ind w:left="1440" w:hanging="360"/>
      </w:pPr>
      <w:rPr>
        <w:rFonts w:ascii="Tt" w:eastAsia="Calibri" w:hAnsi="Tt"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8627834"/>
    <w:multiLevelType w:val="multilevel"/>
    <w:tmpl w:val="D9F08A4A"/>
    <w:lvl w:ilvl="0">
      <w:start w:val="1"/>
      <w:numFmt w:val="upperRoman"/>
      <w:suff w:val="space"/>
      <w:lvlText w:val="%1."/>
      <w:lvlJc w:val="left"/>
      <w:pPr>
        <w:ind w:left="0" w:firstLine="0"/>
      </w:pPr>
      <w:rPr>
        <w:rFonts w:ascii="Times New Roman" w:hAnsi="Times New Roman" w:hint="default"/>
        <w:b/>
        <w:i w:val="0"/>
        <w:caps/>
        <w:shadow w:val="0"/>
        <w:emboss w:val="0"/>
        <w:imprint w:val="0"/>
        <w:sz w:val="24"/>
        <w:szCs w:val="24"/>
      </w:rPr>
    </w:lvl>
    <w:lvl w:ilvl="1">
      <w:start w:val="1"/>
      <w:numFmt w:val="decimal"/>
      <w:lvlText w:val="%2."/>
      <w:lvlJc w:val="left"/>
      <w:pPr>
        <w:tabs>
          <w:tab w:val="num" w:pos="357"/>
        </w:tabs>
        <w:ind w:left="357" w:hanging="357"/>
      </w:pPr>
      <w:rPr>
        <w:rFonts w:ascii="Times New Roman" w:hAnsi="Times New Roman" w:hint="default"/>
        <w:b/>
        <w:i w:val="0"/>
        <w:caps w:val="0"/>
        <w:shadow w:val="0"/>
        <w:emboss w:val="0"/>
        <w:imprint w:val="0"/>
        <w:sz w:val="24"/>
        <w:szCs w:val="24"/>
      </w:rPr>
    </w:lvl>
    <w:lvl w:ilvl="2">
      <w:start w:val="1"/>
      <w:numFmt w:val="decimal"/>
      <w:lvlText w:val="%3."/>
      <w:lvlJc w:val="left"/>
      <w:pPr>
        <w:tabs>
          <w:tab w:val="num" w:pos="720"/>
        </w:tabs>
        <w:ind w:left="720" w:hanging="363"/>
      </w:pPr>
      <w:rPr>
        <w:rFonts w:ascii="Garamond" w:eastAsia="Times New Roman" w:hAnsi="Garamond" w:cs="Times New Roman"/>
        <w:b/>
        <w:i w:val="0"/>
        <w:caps/>
        <w:sz w:val="24"/>
        <w:szCs w:val="24"/>
      </w:rPr>
    </w:lvl>
    <w:lvl w:ilvl="3">
      <w:start w:val="1"/>
      <w:numFmt w:val="decimal"/>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8">
    <w:nsid w:val="5D293CF8"/>
    <w:multiLevelType w:val="hybridMultilevel"/>
    <w:tmpl w:val="6EDA06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3730AB"/>
    <w:multiLevelType w:val="multilevel"/>
    <w:tmpl w:val="002A92B6"/>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1072"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636DB6"/>
    <w:multiLevelType w:val="hybridMultilevel"/>
    <w:tmpl w:val="4AD2D0A6"/>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749552FD"/>
    <w:multiLevelType w:val="multilevel"/>
    <w:tmpl w:val="01C2F10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762F4D64"/>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9"/>
  </w:num>
  <w:num w:numId="2">
    <w:abstractNumId w:val="20"/>
  </w:num>
  <w:num w:numId="3">
    <w:abstractNumId w:val="2"/>
  </w:num>
  <w:num w:numId="4">
    <w:abstractNumId w:val="10"/>
  </w:num>
  <w:num w:numId="5">
    <w:abstractNumId w:val="12"/>
  </w:num>
  <w:num w:numId="6">
    <w:abstractNumId w:val="22"/>
  </w:num>
  <w:num w:numId="7">
    <w:abstractNumId w:val="25"/>
  </w:num>
  <w:num w:numId="8">
    <w:abstractNumId w:val="18"/>
  </w:num>
  <w:num w:numId="9">
    <w:abstractNumId w:val="9"/>
  </w:num>
  <w:num w:numId="10">
    <w:abstractNumId w:val="3"/>
  </w:num>
  <w:num w:numId="11">
    <w:abstractNumId w:val="6"/>
  </w:num>
  <w:num w:numId="12">
    <w:abstractNumId w:val="23"/>
  </w:num>
  <w:num w:numId="13">
    <w:abstractNumId w:val="24"/>
  </w:num>
  <w:num w:numId="14">
    <w:abstractNumId w:val="11"/>
  </w:num>
  <w:num w:numId="15">
    <w:abstractNumId w:val="17"/>
  </w:num>
  <w:num w:numId="16">
    <w:abstractNumId w:val="0"/>
  </w:num>
  <w:num w:numId="17">
    <w:abstractNumId w:val="7"/>
  </w:num>
  <w:num w:numId="18">
    <w:abstractNumId w:val="14"/>
  </w:num>
  <w:num w:numId="19">
    <w:abstractNumId w:val="1"/>
  </w:num>
  <w:num w:numId="20">
    <w:abstractNumId w:val="21"/>
  </w:num>
  <w:num w:numId="21">
    <w:abstractNumId w:val="4"/>
  </w:num>
  <w:num w:numId="22">
    <w:abstractNumId w:val="13"/>
  </w:num>
  <w:num w:numId="23">
    <w:abstractNumId w:val="16"/>
  </w:num>
  <w:num w:numId="24">
    <w:abstractNumId w:val="8"/>
  </w:num>
  <w:num w:numId="25">
    <w:abstractNumId w:val="5"/>
  </w:num>
  <w:num w:numId="26">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4C3711"/>
    <w:rsid w:val="00002373"/>
    <w:rsid w:val="00016732"/>
    <w:rsid w:val="000807D3"/>
    <w:rsid w:val="00084054"/>
    <w:rsid w:val="00087AA8"/>
    <w:rsid w:val="00093314"/>
    <w:rsid w:val="000A2A6A"/>
    <w:rsid w:val="000C7DB2"/>
    <w:rsid w:val="000E2978"/>
    <w:rsid w:val="00115B16"/>
    <w:rsid w:val="001A122E"/>
    <w:rsid w:val="001D06BE"/>
    <w:rsid w:val="001D43E0"/>
    <w:rsid w:val="001E4DEE"/>
    <w:rsid w:val="00206FB9"/>
    <w:rsid w:val="00227142"/>
    <w:rsid w:val="00233057"/>
    <w:rsid w:val="00264579"/>
    <w:rsid w:val="002750E9"/>
    <w:rsid w:val="00285250"/>
    <w:rsid w:val="0031025A"/>
    <w:rsid w:val="00311BC6"/>
    <w:rsid w:val="00334B71"/>
    <w:rsid w:val="003552D8"/>
    <w:rsid w:val="00356510"/>
    <w:rsid w:val="00370389"/>
    <w:rsid w:val="003765DB"/>
    <w:rsid w:val="003A0900"/>
    <w:rsid w:val="003A6468"/>
    <w:rsid w:val="00425628"/>
    <w:rsid w:val="00433C4F"/>
    <w:rsid w:val="004455FF"/>
    <w:rsid w:val="004813B5"/>
    <w:rsid w:val="004842FB"/>
    <w:rsid w:val="00486949"/>
    <w:rsid w:val="004C0C9D"/>
    <w:rsid w:val="004C3711"/>
    <w:rsid w:val="004D6800"/>
    <w:rsid w:val="004D7B2D"/>
    <w:rsid w:val="00501EEB"/>
    <w:rsid w:val="00515C81"/>
    <w:rsid w:val="0051640B"/>
    <w:rsid w:val="00525C92"/>
    <w:rsid w:val="00557239"/>
    <w:rsid w:val="00561363"/>
    <w:rsid w:val="005770C9"/>
    <w:rsid w:val="00581170"/>
    <w:rsid w:val="005A1892"/>
    <w:rsid w:val="005D4020"/>
    <w:rsid w:val="005E5B58"/>
    <w:rsid w:val="005F1485"/>
    <w:rsid w:val="005F36A2"/>
    <w:rsid w:val="0065224C"/>
    <w:rsid w:val="00655A64"/>
    <w:rsid w:val="00670293"/>
    <w:rsid w:val="0068050E"/>
    <w:rsid w:val="00692FB8"/>
    <w:rsid w:val="006A7F90"/>
    <w:rsid w:val="006C795B"/>
    <w:rsid w:val="006F7E12"/>
    <w:rsid w:val="00701D68"/>
    <w:rsid w:val="00703C43"/>
    <w:rsid w:val="00750C92"/>
    <w:rsid w:val="007524A8"/>
    <w:rsid w:val="007E6FAD"/>
    <w:rsid w:val="008069EE"/>
    <w:rsid w:val="008104B2"/>
    <w:rsid w:val="00817DC1"/>
    <w:rsid w:val="00831C66"/>
    <w:rsid w:val="00871B60"/>
    <w:rsid w:val="0087374F"/>
    <w:rsid w:val="008757A0"/>
    <w:rsid w:val="00881235"/>
    <w:rsid w:val="008865D1"/>
    <w:rsid w:val="008879A5"/>
    <w:rsid w:val="008B317F"/>
    <w:rsid w:val="008C252C"/>
    <w:rsid w:val="00900BD6"/>
    <w:rsid w:val="00934A1D"/>
    <w:rsid w:val="0096214D"/>
    <w:rsid w:val="00997697"/>
    <w:rsid w:val="009B0237"/>
    <w:rsid w:val="009E1E86"/>
    <w:rsid w:val="009F1A0C"/>
    <w:rsid w:val="00A026E3"/>
    <w:rsid w:val="00A1344E"/>
    <w:rsid w:val="00A37623"/>
    <w:rsid w:val="00A40865"/>
    <w:rsid w:val="00A45789"/>
    <w:rsid w:val="00A45D09"/>
    <w:rsid w:val="00A84F9B"/>
    <w:rsid w:val="00A95342"/>
    <w:rsid w:val="00AB525F"/>
    <w:rsid w:val="00B3339A"/>
    <w:rsid w:val="00B37E40"/>
    <w:rsid w:val="00B952C4"/>
    <w:rsid w:val="00B95D97"/>
    <w:rsid w:val="00BD153C"/>
    <w:rsid w:val="00C2020C"/>
    <w:rsid w:val="00C20EED"/>
    <w:rsid w:val="00C33EFE"/>
    <w:rsid w:val="00C36291"/>
    <w:rsid w:val="00C36665"/>
    <w:rsid w:val="00C44F24"/>
    <w:rsid w:val="00C54AD6"/>
    <w:rsid w:val="00C54FFE"/>
    <w:rsid w:val="00C74A62"/>
    <w:rsid w:val="00C85D14"/>
    <w:rsid w:val="00CA23C3"/>
    <w:rsid w:val="00CA4793"/>
    <w:rsid w:val="00CB0082"/>
    <w:rsid w:val="00CD1A7A"/>
    <w:rsid w:val="00CD6D5E"/>
    <w:rsid w:val="00CF15A7"/>
    <w:rsid w:val="00CF2043"/>
    <w:rsid w:val="00D01DA7"/>
    <w:rsid w:val="00D5600D"/>
    <w:rsid w:val="00D57BB1"/>
    <w:rsid w:val="00D82BEA"/>
    <w:rsid w:val="00D9079D"/>
    <w:rsid w:val="00D957D3"/>
    <w:rsid w:val="00DB23E5"/>
    <w:rsid w:val="00DE58CD"/>
    <w:rsid w:val="00DE7339"/>
    <w:rsid w:val="00DF1BAF"/>
    <w:rsid w:val="00E37BC1"/>
    <w:rsid w:val="00E5202E"/>
    <w:rsid w:val="00E548A5"/>
    <w:rsid w:val="00E81B13"/>
    <w:rsid w:val="00E96E49"/>
    <w:rsid w:val="00EA20F0"/>
    <w:rsid w:val="00EA6A72"/>
    <w:rsid w:val="00ED60C3"/>
    <w:rsid w:val="00EE5CF9"/>
    <w:rsid w:val="00F150BB"/>
    <w:rsid w:val="00F776C3"/>
    <w:rsid w:val="00F97C0B"/>
    <w:rsid w:val="00FA5EC3"/>
    <w:rsid w:val="00FC084B"/>
    <w:rsid w:val="00FE5F01"/>
    <w:rsid w:val="00FE7E81"/>
    <w:rsid w:val="00FF4DAE"/>
    <w:rsid w:val="00FF7C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sip.lex.pl/" TargetMode="External"/><Relationship Id="rId21" Type="http://schemas.openxmlformats.org/officeDocument/2006/relationships/hyperlink" Target="mailto:przetargi212@tuchol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platformazakupowa.pl/" TargetMode="External"/><Relationship Id="rId63" Type="http://schemas.openxmlformats.org/officeDocument/2006/relationships/hyperlink" Target="mailto:iod@tuchola.pl"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 TargetMode="External"/><Relationship Id="rId32" Type="http://schemas.openxmlformats.org/officeDocument/2006/relationships/hyperlink" Target="https://platformazakupowa.pl/tuchola"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http://www.bip.miasto.tuchola.pl/"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https://sip.lex.pl/" TargetMode="Externa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platformazakupowa.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rzetargi212@tuchol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przetargi212@tuchol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tuchola" TargetMode="External"/><Relationship Id="rId62" Type="http://schemas.openxmlformats.org/officeDocument/2006/relationships/hyperlink" Target="mailto:burmistrz@tuchola.pl" TargetMode="External"/><Relationship Id="rId7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54A4-CCEA-43E6-8CCA-67A346E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22</Pages>
  <Words>9771</Words>
  <Characters>58628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14</cp:revision>
  <cp:lastPrinted>2021-03-30T06:20:00Z</cp:lastPrinted>
  <dcterms:created xsi:type="dcterms:W3CDTF">2021-03-17T11:27:00Z</dcterms:created>
  <dcterms:modified xsi:type="dcterms:W3CDTF">2021-03-30T10:33:00Z</dcterms:modified>
</cp:coreProperties>
</file>