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1" w:rsidRPr="00BD5CD1" w:rsidRDefault="00BD5CD1" w:rsidP="00BD5CD1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BD5CD1">
        <w:rPr>
          <w:rFonts w:ascii="Arial" w:eastAsia="MS Gothic" w:hAnsi="Arial" w:cs="Tahoma"/>
          <w:b/>
          <w:bCs/>
          <w:szCs w:val="22"/>
        </w:rPr>
        <w:t>załącznik nr 1.5 do Specyfikacji Warunków Zamówienia</w:t>
      </w:r>
    </w:p>
    <w:p w:rsidR="00BD5CD1" w:rsidRPr="00BD5CD1" w:rsidRDefault="00BD5CD1" w:rsidP="00BD5CD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Rz.271.59.2022</w:t>
      </w:r>
    </w:p>
    <w:p w:rsidR="00BD5CD1" w:rsidRPr="00BD5CD1" w:rsidRDefault="00BD5CD1" w:rsidP="00BD5CD1">
      <w:pPr>
        <w:overflowPunct/>
        <w:spacing w:before="113" w:after="113" w:line="276" w:lineRule="auto"/>
        <w:jc w:val="center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BD5CD1" w:rsidRPr="00BD5CD1" w:rsidRDefault="00BD5CD1" w:rsidP="00BD5CD1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40.45pt;height:57.05pt" o:ole="">
            <v:imagedata r:id="rId7" o:title=""/>
          </v:shape>
          <w:control r:id="rId8" w:name="unnamed05" w:shapeid="_x0000_i1099"/>
        </w:object>
      </w:r>
    </w:p>
    <w:p w:rsidR="00BD5CD1" w:rsidRPr="00BD5CD1" w:rsidRDefault="00BD5CD1" w:rsidP="00BD5CD1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D5CD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D5CD1">
        <w:rPr>
          <w:rFonts w:ascii="Arial" w:eastAsia="Times New Roman" w:hAnsi="Arial" w:cs="Times New Roman"/>
          <w:sz w:val="20"/>
          <w:szCs w:val="20"/>
        </w:rPr>
        <w:t>)</w:t>
      </w:r>
    </w:p>
    <w:p w:rsidR="00BD5CD1" w:rsidRPr="00BD5CD1" w:rsidRDefault="00BD5CD1" w:rsidP="00BD5CD1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D5CD1" w:rsidRPr="00BD5CD1" w:rsidRDefault="00BD5CD1" w:rsidP="00BD5CD1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101" type="#_x0000_t75" style="width:240.45pt;height:19.7pt" o:ole="">
            <v:imagedata r:id="rId9" o:title=""/>
          </v:shape>
          <w:control r:id="rId10" w:name="unnamed14" w:shapeid="_x0000_i1101"/>
        </w:object>
      </w:r>
      <w:r w:rsidRPr="00BD5CD1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D5CD1" w:rsidRPr="00BD5CD1" w:rsidRDefault="00BD5CD1" w:rsidP="00BD5CD1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t>Wykaz zaoferowanego produktu równoważnego</w:t>
      </w: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br/>
        <w:t>Oprawa parkowa</w:t>
      </w:r>
      <w:r w:rsidR="00973571">
        <w:rPr>
          <w:rFonts w:ascii="Arial" w:eastAsia="MS Gothic" w:hAnsi="Arial" w:cs="Tahoma"/>
          <w:b/>
          <w:bCs/>
          <w:spacing w:val="40"/>
          <w:sz w:val="26"/>
          <w:szCs w:val="26"/>
        </w:rPr>
        <w:t xml:space="preserve"> TYP 2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>.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Przedmiot zamówienia: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Remont systemu oświetlenia drogowego na terenie Gminy Miejskiej Legionowo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Zamawiający: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Gmina Miejska Legionowo – Urząd Miasta Legionowo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Producent oprawy</w:t>
      </w:r>
      <w:r w:rsidRPr="00BD5CD1">
        <w:rPr>
          <w:rFonts w:ascii="Arial" w:hAnsi="Arial"/>
        </w:rPr>
        <w:object w:dxaOrig="225" w:dyaOrig="225">
          <v:shape id="_x0000_i1103" type="#_x0000_t75" style="width:482.25pt;height:19.7pt" o:ole="">
            <v:imagedata r:id="rId11" o:title=""/>
          </v:shape>
          <w:control r:id="rId12" w:name="unnamed76" w:shapeid="_x0000_i1103"/>
        </w:objec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Nazwa oprawy (nazwa własna oprawy)</w:t>
      </w:r>
    </w:p>
    <w:p w:rsidR="00BD5CD1" w:rsidRPr="00BD5CD1" w:rsidRDefault="00BD5CD1" w:rsidP="00BD5CD1">
      <w:pPr>
        <w:overflowPunct/>
        <w:rPr>
          <w:szCs w:val="22"/>
        </w:rPr>
      </w:pPr>
      <w:r w:rsidRPr="00BD5CD1">
        <w:rPr>
          <w:rFonts w:ascii="Arial" w:hAnsi="Arial"/>
          <w:b/>
          <w:bCs/>
        </w:rPr>
        <w:object w:dxaOrig="225" w:dyaOrig="225">
          <v:shape id="_x0000_i1105" type="#_x0000_t75" style="width:482.25pt;height:19.7pt" o:ole="">
            <v:imagedata r:id="rId11" o:title=""/>
          </v:shape>
          <w:control r:id="rId13" w:name="unnamed77" w:shapeid="_x0000_i1105"/>
        </w:object>
      </w:r>
    </w:p>
    <w:p w:rsidR="00BD5CD1" w:rsidRPr="00BD5CD1" w:rsidRDefault="00BD5CD1" w:rsidP="00BD5CD1">
      <w:pPr>
        <w:keepNext/>
        <w:overflowPunct/>
        <w:spacing w:before="283" w:after="113" w:line="276" w:lineRule="auto"/>
        <w:outlineLvl w:val="0"/>
        <w:rPr>
          <w:rFonts w:ascii="Arial" w:eastAsia="MS Gothic" w:hAnsi="Arial" w:cs="Tahoma"/>
          <w:szCs w:val="22"/>
        </w:rPr>
      </w:pPr>
      <w:r w:rsidRPr="00BD5CD1">
        <w:rPr>
          <w:rFonts w:ascii="Arial" w:eastAsia="MS Gothic" w:hAnsi="Arial" w:cs="Tahoma"/>
          <w:szCs w:val="22"/>
        </w:rPr>
        <w:t>Rysunek poglądowy: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</w:rPr>
      </w:pPr>
      <w:r w:rsidRPr="00BD5CD1">
        <w:rPr>
          <w:rFonts w:ascii="Arial" w:hAnsi="Arial"/>
          <w:noProof/>
          <w:lang w:eastAsia="pl-PL" w:bidi="ar-SA"/>
        </w:rPr>
        <w:drawing>
          <wp:inline distT="0" distB="0" distL="0" distR="0" wp14:anchorId="6FD4CB7D" wp14:editId="518F7FDB">
            <wp:extent cx="2101850" cy="1751965"/>
            <wp:effectExtent l="0" t="0" r="0" b="0"/>
            <wp:docPr id="2" name="Obraz 5" descr="przykład oprawy parkowej ozdob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przykład oprawy parkowej ozdobne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lastRenderedPageBreak/>
        <w:t>Budowa oprawy parkowej materiał korpusu – wysokociśnieniowy odlew aluminiowy malowany proszkowo na wybrany kolor z ogólnodostępnej palety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802" type="#_x0000_t75" style="width:8.15pt;height:23.75pt" o:ole="">
            <v:imagedata r:id="rId15" o:title=""/>
          </v:shape>
          <w:control r:id="rId16" w:name="Spełnia" w:shapeid="_x0000_i180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801" type="#_x0000_t75" style="width:8.15pt;height:23.75pt" o:ole="">
            <v:imagedata r:id="rId17" o:title=""/>
          </v:shape>
          <w:control r:id="rId18" w:name="Nie spełnia" w:shapeid="_x0000_i180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Materiał klosza zewnętrznego – poliwęgla</w:t>
      </w:r>
      <w:bookmarkStart w:id="0" w:name="_GoBack"/>
      <w:bookmarkEnd w:id="0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n płaski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800" type="#_x0000_t75" style="width:8.15pt;height:23.75pt" o:ole="">
            <v:imagedata r:id="rId19" o:title=""/>
          </v:shape>
          <w:control r:id="rId20" w:name="Spełnia1" w:shapeid="_x0000_i180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9" type="#_x0000_t75" style="width:8.15pt;height:23.75pt" o:ole="">
            <v:imagedata r:id="rId21" o:title=""/>
          </v:shape>
          <w:control r:id="rId22" w:name="Nie spełnia1" w:shapeid="_x0000_i179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Montaż na słupie o średnicy Ø60mm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8" type="#_x0000_t75" style="width:8.15pt;height:23.75pt" o:ole="">
            <v:imagedata r:id="rId23" o:title=""/>
          </v:shape>
          <w:control r:id="rId24" w:name="Spełnia2" w:shapeid="_x0000_i179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7" type="#_x0000_t75" style="width:8.15pt;height:23.75pt" o:ole="">
            <v:imagedata r:id="rId25" o:title=""/>
          </v:shape>
          <w:control r:id="rId26" w:name="Nie spełnia2" w:shapeid="_x0000_i179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Stopień odporności klosza na uderzenia mechaniczne – IK09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6" type="#_x0000_t75" style="width:8.15pt;height:23.75pt" o:ole="">
            <v:imagedata r:id="rId27" o:title=""/>
          </v:shape>
          <w:control r:id="rId28" w:name="Spełnia3" w:shapeid="_x0000_i179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5" type="#_x0000_t75" style="width:8.15pt;height:23.75pt" o:ole="">
            <v:imagedata r:id="rId29" o:title=""/>
          </v:shape>
          <w:control r:id="rId30" w:name="Nie spełnia3" w:shapeid="_x0000_i179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Szczelność komory optycznej i elektrycznej – IP66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4" type="#_x0000_t75" style="width:8.15pt;height:23.75pt" o:ole="">
            <v:imagedata r:id="rId31" o:title=""/>
          </v:shape>
          <w:control r:id="rId32" w:name="Spełnia4" w:shapeid="_x0000_i1794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3" type="#_x0000_t75" style="width:8.15pt;height:23.75pt" o:ole="">
            <v:imagedata r:id="rId33" o:title=""/>
          </v:shape>
          <w:control r:id="rId34" w:name="Nie spełnia4" w:shapeid="_x0000_i1793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Możliwość konfiguracji wykończenia korony oprawy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2" type="#_x0000_t75" style="width:8.15pt;height:23.75pt" o:ole="">
            <v:imagedata r:id="rId35" o:title=""/>
          </v:shape>
          <w:control r:id="rId36" w:name="Spełnia5" w:shapeid="_x0000_i179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1" type="#_x0000_t75" style="width:8.15pt;height:23.75pt" o:ole="">
            <v:imagedata r:id="rId37" o:title=""/>
          </v:shape>
          <w:control r:id="rId38" w:name="Nie spełnia5" w:shapeid="_x0000_i179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Beznarzędziowy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dostęp do osprzętu oprawy za pomocą dedykowanych zacisków oraz 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beznarzędziowa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wymiana układu optycznego oraz całego osprzętu elektrycznego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90" type="#_x0000_t75" style="width:8.15pt;height:23.75pt" o:ole="">
            <v:imagedata r:id="rId39" o:title=""/>
          </v:shape>
          <w:control r:id="rId40" w:name="Spełnia6" w:shapeid="_x0000_i179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9" type="#_x0000_t75" style="width:8.15pt;height:23.75pt" o:ole="">
            <v:imagedata r:id="rId41" o:title=""/>
          </v:shape>
          <w:control r:id="rId42" w:name="Nie spełnia6" w:shapeid="_x0000_i178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Zawias chroniący pokrywę przed upadkiem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8" type="#_x0000_t75" style="width:8.15pt;height:23.75pt" o:ole="">
            <v:imagedata r:id="rId43" o:title=""/>
          </v:shape>
          <w:control r:id="rId44" w:name="Spełnia7" w:shapeid="_x0000_i178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7" type="#_x0000_t75" style="width:8.15pt;height:23.75pt" o:ole="">
            <v:imagedata r:id="rId45" o:title=""/>
          </v:shape>
          <w:control r:id="rId46" w:name="Nie spełnia7" w:shapeid="_x0000_i178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Wymiana elementów układu optycznego bez konieczności wykonywania połączeń lutowanych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6" type="#_x0000_t75" style="width:8.15pt;height:23.75pt" o:ole="">
            <v:imagedata r:id="rId47" o:title=""/>
          </v:shape>
          <w:control r:id="rId48" w:name="Spełnia8" w:shapeid="_x0000_i178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5" type="#_x0000_t75" style="width:8.15pt;height:23.75pt" o:ole="">
            <v:imagedata r:id="rId49" o:title=""/>
          </v:shape>
          <w:control r:id="rId50" w:name="Nie spełnia8" w:shapeid="_x0000_i178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regulacji ciśnienia wewnątrz oprawy, zapobiegający zjawisku kondensacji pary wodnej w komorze elektrycznej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4" type="#_x0000_t75" style="width:8.15pt;height:23.75pt" o:ole="">
            <v:imagedata r:id="rId51" o:title=""/>
          </v:shape>
          <w:control r:id="rId52" w:name="Spełnia9" w:shapeid="_x0000_i1784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3" type="#_x0000_t75" style="width:8.15pt;height:23.75pt" o:ole="">
            <v:imagedata r:id="rId53" o:title=""/>
          </v:shape>
          <w:control r:id="rId54" w:name="Nie spełnia9" w:shapeid="_x0000_i1783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optymalnego odprowadzenia ciepła (termiczne rozdzielenie pomiędzy układem zasilającym, a układem optycznym)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2" type="#_x0000_t75" style="width:8.15pt;height:23.75pt" o:ole="">
            <v:imagedata r:id="rId55" o:title=""/>
          </v:shape>
          <w:control r:id="rId56" w:name="Spełnia10" w:shapeid="_x0000_i178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1" type="#_x0000_t75" style="width:8.15pt;height:23.75pt" o:ole="">
            <v:imagedata r:id="rId57" o:title=""/>
          </v:shape>
          <w:control r:id="rId58" w:name="Nie spełnia10" w:shapeid="_x0000_i178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Zakres temperatury otoczenia podczas pracy oprawy: od -30°C do +35°C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80" type="#_x0000_t75" style="width:8.15pt;height:23.75pt" o:ole="">
            <v:imagedata r:id="rId59" o:title=""/>
          </v:shape>
          <w:control r:id="rId60" w:name="Spełnia11" w:shapeid="_x0000_i178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9" type="#_x0000_t75" style="width:8.15pt;height:23.75pt" o:ole="">
            <v:imagedata r:id="rId61" o:title=""/>
          </v:shape>
          <w:control r:id="rId62" w:name="Nie spełnia11" w:shapeid="_x0000_i177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Wygląd, styl i wielkość oprawy zgodny z rysunkiem zamieszczonymi poniżej. Dopuszczalna tolerancja wymiarów ±15% pod warunkiem zachowania kształtu i proporcji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8" type="#_x0000_t75" style="width:8.15pt;height:23.75pt" o:ole="">
            <v:imagedata r:id="rId33" o:title=""/>
          </v:shape>
          <w:control r:id="rId63" w:name="Spełnia12" w:shapeid="_x0000_i177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7" type="#_x0000_t75" style="width:8.15pt;height:23.75pt" o:ole="">
            <v:imagedata r:id="rId64" o:title=""/>
          </v:shape>
          <w:control r:id="rId65" w:name="Nie spełnia12" w:shapeid="_x0000_i177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6" type="#_x0000_t75" style="width:8.15pt;height:23.75pt" o:ole="">
            <v:imagedata r:id="rId66" o:title=""/>
          </v:shape>
          <w:control r:id="rId67" w:name="Spełnia13" w:shapeid="_x0000_i177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5" type="#_x0000_t75" style="width:8.15pt;height:23.75pt" o:ole="">
            <v:imagedata r:id="rId19" o:title=""/>
          </v:shape>
          <w:control r:id="rId68" w:name="Nie spełnia13" w:shapeid="_x0000_i177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przed układem zasilającym posiada zabezpieczenie przeciwprzepięciowe 10kV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4" type="#_x0000_t75" style="width:8.15pt;height:23.75pt" o:ole="">
            <v:imagedata r:id="rId69" o:title=""/>
          </v:shape>
          <w:control r:id="rId70" w:name="Spełnia14" w:shapeid="_x0000_i1774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3" type="#_x0000_t75" style="width:8.15pt;height:23.75pt" o:ole="">
            <v:imagedata r:id="rId71" o:title=""/>
          </v:shape>
          <w:control r:id="rId72" w:name="Nie spełnia14" w:shapeid="_x0000_i1773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wykonana w I lub II klasie ochronności elektrycznej (zgodnie z projektem elektrycznym)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2" type="#_x0000_t75" style="width:8.15pt;height:23.75pt" o:ole="">
            <v:imagedata r:id="rId73" o:title=""/>
          </v:shape>
          <w:control r:id="rId74" w:name="Spełnia15" w:shapeid="_x0000_i177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1" type="#_x0000_t75" style="width:8.15pt;height:23.75pt" o:ole="">
            <v:imagedata r:id="rId75" o:title=""/>
          </v:shape>
          <w:control r:id="rId76" w:name="Nie spełnia15" w:shapeid="_x0000_i177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Znamionowe napięcie zasilania 220-240 V / 50-60 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Hz</w:t>
      </w:r>
      <w:proofErr w:type="spellEnd"/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70" type="#_x0000_t75" style="width:8.15pt;height:23.75pt" o:ole="">
            <v:imagedata r:id="rId77" o:title=""/>
          </v:shape>
          <w:control r:id="rId78" w:name="Spełnia16" w:shapeid="_x0000_i177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9" type="#_x0000_t75" style="width:8.15pt;height:23.75pt" o:ole="">
            <v:imagedata r:id="rId79" o:title=""/>
          </v:shape>
          <w:control r:id="rId80" w:name="Nie spełnia16" w:shapeid="_x0000_i176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wyposażona jest w rozłącznik nożowy odcinający napięcie zasilania w momencie otwarcia oprawy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8" type="#_x0000_t75" style="width:8.15pt;height:23.75pt" o:ole="">
            <v:imagedata r:id="rId81" o:title=""/>
          </v:shape>
          <w:control r:id="rId82" w:name="Spełnia17" w:shapeid="_x0000_i176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7" type="#_x0000_t75" style="width:8.15pt;height:23.75pt" o:ole="">
            <v:imagedata r:id="rId83" o:title=""/>
          </v:shape>
          <w:control r:id="rId84" w:name="Nie spełnia17" w:shapeid="_x0000_i176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wyposażona w etykietę z kodem QR wraz z dodatkową naklejką do umieszczenia np. we wnęce słupowej i/lub na projekcie. Kod QR poprzez użycie dedykowanej aplikacji producenta umożliwia uzyskanie pełnej charakterystyki oprawy i dostęp do informacji takich jak: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- parametry fotometryczne, elektryczne oraz mechaniczne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- dokumentacja oprawy, instrukcja montażu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- instrukcja serwisowania w przypadku nieprawidłowego działania oprawy oświetleniowej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- lista części zamiennych wraz z kodami producenta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6" type="#_x0000_t75" style="width:8.15pt;height:23.75pt" o:ole="">
            <v:imagedata r:id="rId85" o:title=""/>
          </v:shape>
          <w:control r:id="rId86" w:name="Spełnia18" w:shapeid="_x0000_i176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5" type="#_x0000_t75" style="width:8.15pt;height:23.75pt" o:ole="">
            <v:imagedata r:id="rId87" o:title=""/>
          </v:shape>
          <w:control r:id="rId88" w:name="Nie spełnia18" w:shapeid="_x0000_i176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Rodzaj źródła światła – LED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4" type="#_x0000_t75" style="width:8.15pt;height:23.75pt" o:ole="">
            <v:imagedata r:id="rId71" o:title=""/>
          </v:shape>
          <w:control r:id="rId89" w:name="Spełnia19" w:shapeid="_x0000_i1764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3" type="#_x0000_t75" style="width:8.15pt;height:23.75pt" o:ole="">
            <v:imagedata r:id="rId90" o:title=""/>
          </v:shape>
          <w:control r:id="rId91" w:name="Nie spełnia19" w:shapeid="_x0000_i1763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Temperatura barwowa źródeł światła: 3000K ±10%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2" type="#_x0000_t75" style="width:8.15pt;height:23.75pt" o:ole="">
            <v:imagedata r:id="rId92" o:title=""/>
          </v:shape>
          <w:control r:id="rId93" w:name="Spełnia20" w:shapeid="_x0000_i176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1" type="#_x0000_t75" style="width:8.15pt;height:23.75pt" o:ole="">
            <v:imagedata r:id="rId94" o:title=""/>
          </v:shape>
          <w:control r:id="rId95" w:name="Nie spełnia20" w:shapeid="_x0000_i176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Bryła fotometryczna kształtowana za pomocą płaskiej wielosoczewkowej matrycy LED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60" type="#_x0000_t75" style="width:8.15pt;height:23.75pt" o:ole="">
            <v:imagedata r:id="rId96" o:title=""/>
          </v:shape>
          <w:control r:id="rId97" w:name="Spełnia21" w:shapeid="_x0000_i176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9" type="#_x0000_t75" style="width:8.15pt;height:23.75pt" o:ole="">
            <v:imagedata r:id="rId31" o:title=""/>
          </v:shape>
          <w:control r:id="rId98" w:name="Nie spełnia21" w:shapeid="_x0000_i175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Każda z soczewek matrycy emituje taką samą krzywą światłości, a całkowity strumień oprawy jest sumą strumieni poszczególnych soczewek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8" type="#_x0000_t75" style="width:8.15pt;height:23.75pt" o:ole="">
            <v:imagedata r:id="rId99" o:title=""/>
          </v:shape>
          <w:control r:id="rId100" w:name="Spełnia22" w:shapeid="_x0000_i175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7" type="#_x0000_t75" style="width:8.15pt;height:23.75pt" o:ole="">
            <v:imagedata r:id="rId101" o:title=""/>
          </v:shape>
          <w:control r:id="rId102" w:name="Nie spełnia22" w:shapeid="_x0000_i175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Oprawy muszą spełniać wymagania normy EN 62471 „Bezpieczeństwo fotobiologiczne lamp i systemów lampowych”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6" type="#_x0000_t75" style="width:8.15pt;height:23.75pt" o:ole="">
            <v:imagedata r:id="rId103" o:title=""/>
          </v:shape>
          <w:control r:id="rId104" w:name="Spełnia23" w:shapeid="_x0000_i175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5" type="#_x0000_t75" style="width:8.15pt;height:23.75pt" o:ole="">
            <v:imagedata r:id="rId105" o:title=""/>
          </v:shape>
          <w:control r:id="rId106" w:name="Nie spełnia23" w:shapeid="_x0000_i175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Trwałość strumienia światła oprawy mierzona parametrem L90B10 dla temperatury TC = 105°C min. 100 000h (zgodnie z IES LM-80 TM-21)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4" type="#_x0000_t75" style="width:8.15pt;height:23.75pt" o:ole="">
            <v:imagedata r:id="rId107" o:title=""/>
          </v:shape>
          <w:control r:id="rId108" w:name="Spełnia24" w:shapeid="_x0000_i1754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3" type="#_x0000_t75" style="width:8.15pt;height:23.75pt" o:ole="">
            <v:imagedata r:id="rId109" o:title=""/>
          </v:shape>
          <w:control r:id="rId110" w:name="Nie spełnia24" w:shapeid="_x0000_i1753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Wartości wskaźnika udziału światła wysyłanego ku górze (ULOR) nie większa niż określona w Rozporządzeniu WE nr 245/2009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2" type="#_x0000_t75" style="width:8.15pt;height:23.75pt" o:ole="">
            <v:imagedata r:id="rId111" o:title=""/>
          </v:shape>
          <w:control r:id="rId112" w:name="Spełnia25" w:shapeid="_x0000_i1752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1" type="#_x0000_t75" style="width:8.15pt;height:23.75pt" o:ole="">
            <v:imagedata r:id="rId113" o:title=""/>
          </v:shape>
          <w:control r:id="rId114" w:name="Nie spełnia25" w:shapeid="_x0000_i1751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50" type="#_x0000_t75" style="width:8.15pt;height:23.75pt" o:ole="">
            <v:imagedata r:id="rId115" o:title=""/>
          </v:shape>
          <w:control r:id="rId116" w:name="Spełnia26" w:shapeid="_x0000_i1750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49" type="#_x0000_t75" style="width:8.15pt;height:23.75pt" o:ole="">
            <v:imagedata r:id="rId17" o:title=""/>
          </v:shape>
          <w:control r:id="rId117" w:name="Nie spełnia26" w:shapeid="_x0000_i1749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musi być oznakowana znakiem CE oraz  posiadać deklarację zgodności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48" type="#_x0000_t75" style="width:8.15pt;height:23.75pt" o:ole="">
            <v:imagedata r:id="rId118" o:title=""/>
          </v:shape>
          <w:control r:id="rId119" w:name="Spełnia27" w:shapeid="_x0000_i1748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47" type="#_x0000_t75" style="width:8.15pt;height:23.75pt" o:ole="">
            <v:imagedata r:id="rId120" o:title=""/>
          </v:shape>
          <w:control r:id="rId121" w:name="Nie spełnia27" w:shapeid="_x0000_i1747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973571" w:rsidRPr="00973571" w:rsidRDefault="00973571" w:rsidP="00973571">
      <w:pPr>
        <w:numPr>
          <w:ilvl w:val="0"/>
          <w:numId w:val="11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46" type="#_x0000_t75" style="width:8.15pt;height:23.75pt" o:ole="">
            <v:imagedata r:id="rId122" o:title=""/>
          </v:shape>
          <w:control r:id="rId123" w:name="Spełnia28" w:shapeid="_x0000_i1746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973571" w:rsidRPr="00973571" w:rsidRDefault="00973571" w:rsidP="00973571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745" type="#_x0000_t75" style="width:8.15pt;height:23.75pt" o:ole="">
            <v:imagedata r:id="rId124" o:title=""/>
          </v:shape>
          <w:control r:id="rId125" w:name="Nie spełnia28" w:shapeid="_x0000_i1745"/>
        </w:object>
      </w:r>
      <w:r w:rsidRPr="00973571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</w:rPr>
      </w:pPr>
      <w:r w:rsidRPr="00BD5CD1">
        <w:rPr>
          <w:rFonts w:ascii="Arial" w:hAnsi="Arial"/>
          <w:b/>
          <w:bCs/>
          <w:szCs w:val="22"/>
        </w:rPr>
        <w:t>Uwaga</w:t>
      </w:r>
    </w:p>
    <w:p w:rsidR="00307C82" w:rsidRPr="005E050C" w:rsidRDefault="00BD5CD1" w:rsidP="00BD5C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D5CD1">
        <w:rPr>
          <w:rFonts w:ascii="Arial" w:hAnsi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5E050C">
      <w:footerReference w:type="default" r:id="rId1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73571">
      <w:rPr>
        <w:rFonts w:ascii="Calibri" w:hAnsi="Calibri"/>
        <w:noProof/>
        <w:sz w:val="20"/>
        <w:szCs w:val="20"/>
      </w:rPr>
      <w:t>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B795F84"/>
    <w:multiLevelType w:val="multilevel"/>
    <w:tmpl w:val="0924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5E050C"/>
    <w:rsid w:val="006750AB"/>
    <w:rsid w:val="00694DD7"/>
    <w:rsid w:val="006B6003"/>
    <w:rsid w:val="00891D8F"/>
    <w:rsid w:val="00973571"/>
    <w:rsid w:val="00A63934"/>
    <w:rsid w:val="00BD5CD1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8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5.xml"/><Relationship Id="rId16" Type="http://schemas.openxmlformats.org/officeDocument/2006/relationships/control" Target="activeX/activeX5.xml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5.xml"/><Relationship Id="rId79" Type="http://schemas.openxmlformats.org/officeDocument/2006/relationships/image" Target="media/image36.wmf"/><Relationship Id="rId102" Type="http://schemas.openxmlformats.org/officeDocument/2006/relationships/control" Target="activeX/activeX50.xml"/><Relationship Id="rId123" Type="http://schemas.openxmlformats.org/officeDocument/2006/relationships/control" Target="activeX/activeX6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6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80" Type="http://schemas.openxmlformats.org/officeDocument/2006/relationships/control" Target="activeX/activeX38.xml"/><Relationship Id="rId85" Type="http://schemas.openxmlformats.org/officeDocument/2006/relationships/image" Target="media/image39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control" Target="activeX/activeX53.xml"/><Relationship Id="rId124" Type="http://schemas.openxmlformats.org/officeDocument/2006/relationships/image" Target="media/image57.wmf"/><Relationship Id="rId54" Type="http://schemas.openxmlformats.org/officeDocument/2006/relationships/control" Target="activeX/activeX24.xml"/><Relationship Id="rId70" Type="http://schemas.openxmlformats.org/officeDocument/2006/relationships/control" Target="activeX/activeX33.xml"/><Relationship Id="rId75" Type="http://schemas.openxmlformats.org/officeDocument/2006/relationships/image" Target="media/image34.wmf"/><Relationship Id="rId91" Type="http://schemas.openxmlformats.org/officeDocument/2006/relationships/control" Target="activeX/activeX44.xml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81" Type="http://schemas.openxmlformats.org/officeDocument/2006/relationships/image" Target="media/image37.wmf"/><Relationship Id="rId86" Type="http://schemas.openxmlformats.org/officeDocument/2006/relationships/control" Target="activeX/activeX41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6.xml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120" Type="http://schemas.openxmlformats.org/officeDocument/2006/relationships/image" Target="media/image55.wmf"/><Relationship Id="rId125" Type="http://schemas.openxmlformats.org/officeDocument/2006/relationships/control" Target="activeX/activeX62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4.xml"/><Relationship Id="rId115" Type="http://schemas.openxmlformats.org/officeDocument/2006/relationships/image" Target="media/image53.wmf"/><Relationship Id="rId61" Type="http://schemas.openxmlformats.org/officeDocument/2006/relationships/image" Target="media/image28.wmf"/><Relationship Id="rId82" Type="http://schemas.openxmlformats.org/officeDocument/2006/relationships/control" Target="activeX/activeX39.xml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9.xml"/><Relationship Id="rId105" Type="http://schemas.openxmlformats.org/officeDocument/2006/relationships/image" Target="media/image48.wmf"/><Relationship Id="rId12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control" Target="activeX/activeX48.xml"/><Relationship Id="rId121" Type="http://schemas.openxmlformats.org/officeDocument/2006/relationships/control" Target="activeX/activeX60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control" Target="activeX/activeX57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111" Type="http://schemas.openxmlformats.org/officeDocument/2006/relationships/image" Target="media/image51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2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2022-12-28T07:14:00Z</dcterms:created>
  <dcterms:modified xsi:type="dcterms:W3CDTF">2023-01-12T07:47:00Z</dcterms:modified>
  <dc:language>pl-PL</dc:language>
</cp:coreProperties>
</file>