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C4A240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93294D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11C07B1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D750A2" w:rsidRPr="00D750A2">
        <w:rPr>
          <w:rFonts w:ascii="Arial" w:hAnsi="Arial" w:cs="Arial"/>
          <w:b/>
          <w:bCs/>
          <w:sz w:val="21"/>
          <w:szCs w:val="21"/>
        </w:rPr>
        <w:t>Dostawa nabiału i wyrobów mleczarskich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</w:t>
      </w:r>
      <w:r w:rsidR="0093294D">
        <w:rPr>
          <w:rFonts w:ascii="Arial" w:hAnsi="Arial" w:cs="Arial"/>
          <w:b/>
          <w:bCs/>
          <w:sz w:val="21"/>
          <w:szCs w:val="21"/>
        </w:rPr>
        <w:t>6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294D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50A2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Paulina Trojanowska</cp:lastModifiedBy>
  <cp:revision>61</cp:revision>
  <cp:lastPrinted>2021-05-18T10:14:00Z</cp:lastPrinted>
  <dcterms:created xsi:type="dcterms:W3CDTF">2019-10-07T07:44:00Z</dcterms:created>
  <dcterms:modified xsi:type="dcterms:W3CDTF">2022-05-17T06:54:00Z</dcterms:modified>
</cp:coreProperties>
</file>