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0A34B7" w:rsidRDefault="000A34B7" w:rsidP="00282E59">
      <w:pPr>
        <w:rPr>
          <w:rFonts w:ascii="Cambria" w:eastAsia="Times New Roman" w:hAnsi="Cambria" w:cs="Tahoma"/>
          <w:lang w:eastAsia="pl-PL"/>
        </w:rPr>
      </w:pPr>
    </w:p>
    <w:p w:rsidR="00282E59" w:rsidRPr="00F2746A" w:rsidRDefault="00BC4D3F" w:rsidP="00282E59">
      <w:pPr>
        <w:rPr>
          <w:rFonts w:ascii="Cambria" w:eastAsia="Times New Roman" w:hAnsi="Cambria" w:cs="Tahoma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E59" w:rsidRPr="00F2746A">
        <w:rPr>
          <w:rFonts w:ascii="Cambria" w:eastAsia="Times New Roman" w:hAnsi="Cambria" w:cs="Tahoma"/>
          <w:lang w:eastAsia="pl-PL"/>
        </w:rPr>
        <w:t>Znak: ZOZ.V.010/DZP/</w:t>
      </w:r>
      <w:r w:rsidR="00282E59">
        <w:rPr>
          <w:rFonts w:ascii="Cambria" w:eastAsia="Times New Roman" w:hAnsi="Cambria" w:cs="Tahoma"/>
          <w:lang w:eastAsia="pl-PL"/>
        </w:rPr>
        <w:t>17</w:t>
      </w:r>
      <w:r w:rsidR="00282E59" w:rsidRPr="00F2746A">
        <w:rPr>
          <w:rFonts w:ascii="Cambria" w:eastAsia="Times New Roman" w:hAnsi="Cambria" w:cs="Tahoma"/>
          <w:lang w:eastAsia="pl-PL"/>
        </w:rPr>
        <w:t>/2</w:t>
      </w:r>
      <w:r w:rsidR="00282E59">
        <w:rPr>
          <w:rFonts w:ascii="Cambria" w:eastAsia="Times New Roman" w:hAnsi="Cambria" w:cs="Tahoma"/>
          <w:lang w:eastAsia="pl-PL"/>
        </w:rPr>
        <w:t>3</w:t>
      </w:r>
      <w:r w:rsidR="00282E59" w:rsidRPr="00F2746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282E59">
        <w:rPr>
          <w:rFonts w:ascii="Cambria" w:eastAsia="Times New Roman" w:hAnsi="Cambria" w:cs="Tahoma"/>
          <w:lang w:eastAsia="pl-PL"/>
        </w:rPr>
        <w:t xml:space="preserve">                 </w:t>
      </w:r>
      <w:r w:rsidR="00282E59" w:rsidRPr="00F2746A">
        <w:rPr>
          <w:rFonts w:ascii="Cambria" w:eastAsia="Times New Roman" w:hAnsi="Cambria" w:cs="Tahoma"/>
          <w:lang w:eastAsia="pl-PL"/>
        </w:rPr>
        <w:t xml:space="preserve">Sucha Beskidzka dnia </w:t>
      </w:r>
      <w:r w:rsidR="00282E59">
        <w:rPr>
          <w:rFonts w:ascii="Cambria" w:eastAsia="Times New Roman" w:hAnsi="Cambria" w:cs="Tahoma"/>
          <w:lang w:eastAsia="pl-PL"/>
        </w:rPr>
        <w:t xml:space="preserve">09.05.2023r.  </w:t>
      </w:r>
      <w:r w:rsidR="00282E59"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282E59" w:rsidRPr="00F2746A" w:rsidRDefault="00282E59" w:rsidP="00282E5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282E59" w:rsidRPr="00376FA0" w:rsidRDefault="00282E59" w:rsidP="00282E59">
      <w:pPr>
        <w:jc w:val="both"/>
        <w:rPr>
          <w:color w:val="000000"/>
          <w:u w:val="single"/>
        </w:rPr>
      </w:pPr>
      <w:r w:rsidRPr="00376FA0">
        <w:rPr>
          <w:rFonts w:ascii="Cambria" w:eastAsia="Times New Roman" w:hAnsi="Cambria" w:cs="Tahoma"/>
          <w:u w:val="single"/>
          <w:lang w:eastAsia="pl-PL"/>
        </w:rPr>
        <w:t xml:space="preserve">Dotyczy: </w:t>
      </w:r>
      <w:r w:rsidRPr="00376FA0">
        <w:rPr>
          <w:color w:val="000000"/>
          <w:u w:val="single"/>
        </w:rPr>
        <w:t>Postepowania w trybie podstawowym na: Dostawa implantów do osteosyntezy i innych materiałów do zabiegów ortopedycznych: Pakietów 8, znak: ZOZ.V.010/DZP/17/23.</w:t>
      </w:r>
    </w:p>
    <w:p w:rsidR="00282E59" w:rsidRPr="00F2746A" w:rsidRDefault="00282E59" w:rsidP="00282E59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282E59" w:rsidRPr="004245D8" w:rsidRDefault="00282E59" w:rsidP="00282E5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245D8">
        <w:rPr>
          <w:rFonts w:ascii="Cambria" w:eastAsia="Times New Roman" w:hAnsi="Cambria" w:cs="Tahoma"/>
          <w:lang w:eastAsia="pl-PL"/>
        </w:rPr>
        <w:t>Dyrekcja Zespołu Opieki Zdrowotnej w Suchej Beskidzkiej odpowiada na poniższe pytania:</w:t>
      </w:r>
    </w:p>
    <w:p w:rsidR="00282E59" w:rsidRPr="004245D8" w:rsidRDefault="00282E59" w:rsidP="00282E59">
      <w:pPr>
        <w:pStyle w:val="Tekstpodstawowy21"/>
        <w:rPr>
          <w:rFonts w:ascii="Cambria" w:hAnsi="Cambria"/>
          <w:b/>
          <w:sz w:val="22"/>
          <w:szCs w:val="22"/>
        </w:rPr>
      </w:pPr>
    </w:p>
    <w:p w:rsidR="00282E59" w:rsidRPr="004245D8" w:rsidRDefault="00282E59" w:rsidP="00282E59">
      <w:pPr>
        <w:pStyle w:val="Tekstpodstawowy21"/>
        <w:rPr>
          <w:rFonts w:ascii="Cambria" w:hAnsi="Cambria"/>
          <w:b/>
          <w:szCs w:val="24"/>
        </w:rPr>
      </w:pPr>
      <w:r w:rsidRPr="004245D8">
        <w:rPr>
          <w:rFonts w:ascii="Cambria" w:hAnsi="Cambria"/>
          <w:b/>
          <w:szCs w:val="24"/>
        </w:rPr>
        <w:t>Zapytania do w/w postępowania, dot. Formularz cenowy:</w:t>
      </w:r>
    </w:p>
    <w:p w:rsidR="00282E59" w:rsidRPr="004245D8" w:rsidRDefault="00282E59" w:rsidP="00282E59">
      <w:pPr>
        <w:pStyle w:val="Tekstpodstawowy21"/>
        <w:rPr>
          <w:rFonts w:ascii="Cambria" w:hAnsi="Cambria"/>
          <w:b/>
          <w:szCs w:val="24"/>
          <w:u w:val="single"/>
        </w:rPr>
      </w:pPr>
    </w:p>
    <w:p w:rsidR="00282E59" w:rsidRPr="004245D8" w:rsidRDefault="00282E59" w:rsidP="00282E59">
      <w:pPr>
        <w:pStyle w:val="Tekstpodstawowy21"/>
        <w:rPr>
          <w:rFonts w:ascii="Cambria" w:hAnsi="Cambria"/>
          <w:b/>
          <w:szCs w:val="24"/>
          <w:u w:val="single"/>
        </w:rPr>
      </w:pPr>
      <w:r w:rsidRPr="004245D8">
        <w:rPr>
          <w:rFonts w:ascii="Cambria" w:hAnsi="Cambria"/>
          <w:b/>
          <w:szCs w:val="24"/>
          <w:u w:val="single"/>
        </w:rPr>
        <w:t>Pakietu nr 3</w:t>
      </w:r>
    </w:p>
    <w:p w:rsidR="00282E59" w:rsidRPr="004245D8" w:rsidRDefault="00282E59" w:rsidP="00282E59">
      <w:pPr>
        <w:pStyle w:val="Tekstpodstawowy21"/>
        <w:rPr>
          <w:rFonts w:ascii="Cambria" w:hAnsi="Cambria"/>
          <w:b/>
          <w:szCs w:val="24"/>
        </w:rPr>
      </w:pPr>
    </w:p>
    <w:p w:rsidR="00282E59" w:rsidRDefault="00282E59" w:rsidP="00282E5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4245D8">
        <w:rPr>
          <w:rFonts w:ascii="Cambria" w:hAnsi="Cambria"/>
          <w:b/>
          <w:sz w:val="24"/>
          <w:szCs w:val="24"/>
        </w:rPr>
        <w:t>poz. 43</w:t>
      </w:r>
      <w:r w:rsidRPr="004245D8">
        <w:rPr>
          <w:rFonts w:ascii="Cambria" w:hAnsi="Cambria"/>
          <w:sz w:val="24"/>
          <w:szCs w:val="24"/>
        </w:rPr>
        <w:t xml:space="preserve"> - Czy Zamawiający wyrazi zgodę na oferowanie płytki z do kości łopatkowej w rozmiarach 5 i 7 otworowej?</w:t>
      </w:r>
    </w:p>
    <w:p w:rsidR="00330AE7" w:rsidRPr="004245D8" w:rsidRDefault="00330AE7" w:rsidP="00330AE7">
      <w:p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</w:p>
    <w:p w:rsidR="00282E59" w:rsidRPr="00330AE7" w:rsidRDefault="00330AE7" w:rsidP="00330AE7">
      <w:pPr>
        <w:ind w:firstLine="426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Odp. Zamawiający dopuszcza.</w:t>
      </w:r>
    </w:p>
    <w:p w:rsidR="00282E59" w:rsidRPr="004245D8" w:rsidRDefault="00282E59" w:rsidP="00282E59">
      <w:pPr>
        <w:pStyle w:val="Tekstpodstawowy21"/>
        <w:rPr>
          <w:rFonts w:ascii="Cambria" w:hAnsi="Cambria"/>
          <w:b/>
          <w:szCs w:val="24"/>
        </w:rPr>
      </w:pPr>
      <w:r w:rsidRPr="004245D8">
        <w:rPr>
          <w:rFonts w:ascii="Cambria" w:hAnsi="Cambria"/>
          <w:b/>
          <w:szCs w:val="24"/>
        </w:rPr>
        <w:t>Zapytania do w/w postępowania, dot. wzoru umowy:</w:t>
      </w:r>
    </w:p>
    <w:p w:rsidR="00282E59" w:rsidRPr="004245D8" w:rsidRDefault="00282E59" w:rsidP="00282E59">
      <w:pPr>
        <w:tabs>
          <w:tab w:val="num" w:pos="0"/>
        </w:tabs>
        <w:jc w:val="both"/>
        <w:rPr>
          <w:rFonts w:ascii="Cambria" w:hAnsi="Cambria"/>
          <w:sz w:val="24"/>
          <w:szCs w:val="24"/>
        </w:rPr>
      </w:pPr>
    </w:p>
    <w:p w:rsidR="00282E59" w:rsidRPr="004245D8" w:rsidRDefault="00282E59" w:rsidP="00282E5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iCs/>
          <w:sz w:val="24"/>
          <w:szCs w:val="24"/>
        </w:rPr>
      </w:pPr>
      <w:r w:rsidRPr="004245D8">
        <w:rPr>
          <w:rFonts w:ascii="Cambria" w:hAnsi="Cambria"/>
          <w:b/>
          <w:bCs/>
          <w:iCs/>
          <w:sz w:val="24"/>
          <w:szCs w:val="24"/>
        </w:rPr>
        <w:t>Czy Zamawiający dookreśli w §2 ust. 2, iż zwrot ubezpieczenie dotyczy ubezpieczenia OC produkt?</w:t>
      </w:r>
    </w:p>
    <w:p w:rsidR="00282E59" w:rsidRPr="004245D8" w:rsidRDefault="00282E59" w:rsidP="00282E59">
      <w:pPr>
        <w:ind w:left="720"/>
        <w:jc w:val="both"/>
        <w:rPr>
          <w:rFonts w:ascii="Cambria" w:hAnsi="Cambria"/>
          <w:b/>
          <w:bCs/>
          <w:iCs/>
          <w:sz w:val="24"/>
          <w:szCs w:val="24"/>
        </w:rPr>
      </w:pPr>
      <w:r w:rsidRPr="004245D8">
        <w:rPr>
          <w:rFonts w:ascii="Cambria" w:hAnsi="Cambria"/>
          <w:b/>
          <w:bCs/>
          <w:iCs/>
          <w:sz w:val="24"/>
          <w:szCs w:val="24"/>
        </w:rPr>
        <w:t xml:space="preserve">Odp. Zamawiający nie wyraża zgody na zmianę zapisu. </w:t>
      </w:r>
    </w:p>
    <w:p w:rsidR="00282E59" w:rsidRPr="004245D8" w:rsidRDefault="00282E59" w:rsidP="00282E5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iCs/>
          <w:sz w:val="24"/>
          <w:szCs w:val="24"/>
        </w:rPr>
      </w:pPr>
      <w:r w:rsidRPr="004245D8">
        <w:rPr>
          <w:rFonts w:ascii="Cambria" w:hAnsi="Cambria"/>
          <w:b/>
          <w:bCs/>
          <w:iCs/>
          <w:sz w:val="24"/>
          <w:szCs w:val="24"/>
        </w:rPr>
        <w:t xml:space="preserve">Czy Zamawiający dookreśli w §3 ust. 3 i nast., iż rozpoczęciem drogi polubownego rozstrzygnięcia sporu dotyczącego zapłaty za dostarczony towar będzie przesłanie wezwania do zapłaty bez konieczności prowadzenia oddzielnego postępowania negocjacyjnego. Zamawiający może zgłosić propozycję odroczenia terminu płatności w terminie 5 dni od otrzymania wezwania do zapłaty? </w:t>
      </w:r>
      <w:r w:rsidRPr="004245D8">
        <w:rPr>
          <w:rFonts w:ascii="Cambria" w:hAnsi="Cambria"/>
          <w:bCs/>
          <w:iCs/>
          <w:sz w:val="24"/>
          <w:szCs w:val="24"/>
        </w:rPr>
        <w:t xml:space="preserve">Obecny zapis wymaga doprecyzowania w celu prawidłowej realizacji umowy. Jednoznacznie brak jest przesłanek do tego aby występowała potrzeba przeprowadzania oddzielnego postępowania w części dotyczącej ustalenia terminu zapłaty za dostarczony towar. </w:t>
      </w:r>
    </w:p>
    <w:p w:rsidR="00282E59" w:rsidRPr="004245D8" w:rsidRDefault="00282E59" w:rsidP="00282E59">
      <w:pPr>
        <w:ind w:left="720"/>
        <w:jc w:val="both"/>
        <w:rPr>
          <w:rFonts w:ascii="Cambria" w:hAnsi="Cambria"/>
          <w:b/>
          <w:bCs/>
          <w:iCs/>
          <w:sz w:val="24"/>
          <w:szCs w:val="24"/>
        </w:rPr>
      </w:pPr>
      <w:r w:rsidRPr="004245D8">
        <w:rPr>
          <w:rFonts w:ascii="Cambria" w:hAnsi="Cambria"/>
          <w:b/>
          <w:bCs/>
          <w:iCs/>
          <w:sz w:val="24"/>
          <w:szCs w:val="24"/>
        </w:rPr>
        <w:t xml:space="preserve">Odp. Zamawiający nie wyraża zgody na zmianę zapisu. </w:t>
      </w:r>
    </w:p>
    <w:p w:rsidR="00282E59" w:rsidRPr="004245D8" w:rsidRDefault="00282E59" w:rsidP="00282E5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iCs/>
          <w:sz w:val="24"/>
          <w:szCs w:val="24"/>
        </w:rPr>
      </w:pPr>
      <w:r w:rsidRPr="004245D8">
        <w:rPr>
          <w:rFonts w:ascii="Cambria" w:hAnsi="Cambria"/>
          <w:b/>
          <w:sz w:val="24"/>
          <w:szCs w:val="24"/>
        </w:rPr>
        <w:t>Czy Zamawiający zmieni wysokość kar umownych określonych w §7  Ust. 1a) z 500 zł na 0,5% wartości niedostarczonego w terminie towaru,</w:t>
      </w:r>
    </w:p>
    <w:p w:rsidR="00330AE7" w:rsidRDefault="00282E59" w:rsidP="00330AE7">
      <w:pPr>
        <w:ind w:left="709"/>
        <w:jc w:val="both"/>
        <w:rPr>
          <w:rFonts w:ascii="Cambria" w:hAnsi="Cambria"/>
          <w:sz w:val="24"/>
          <w:szCs w:val="24"/>
        </w:rPr>
      </w:pPr>
      <w:r w:rsidRPr="004245D8">
        <w:rPr>
          <w:rFonts w:ascii="Cambria" w:hAnsi="Cambria"/>
          <w:sz w:val="24"/>
          <w:szCs w:val="24"/>
        </w:rPr>
        <w:t xml:space="preserve">Przedstawione we wzorze umowy kary umowne nakładają na Wykonawcę obowiązek zapłaty zbyt wygórowanej kary umownej. </w:t>
      </w:r>
    </w:p>
    <w:p w:rsidR="00282E59" w:rsidRPr="004245D8" w:rsidRDefault="00282E59" w:rsidP="00330AE7">
      <w:pPr>
        <w:ind w:left="709"/>
        <w:jc w:val="both"/>
        <w:rPr>
          <w:rFonts w:ascii="Cambria" w:hAnsi="Cambria"/>
          <w:sz w:val="24"/>
          <w:szCs w:val="24"/>
        </w:rPr>
      </w:pPr>
      <w:r w:rsidRPr="004245D8">
        <w:rPr>
          <w:rFonts w:ascii="Cambria" w:hAnsi="Cambria"/>
          <w:sz w:val="24"/>
          <w:szCs w:val="24"/>
        </w:rPr>
        <w:t>Mając na uwadze przepis zawarty w projekcie umowy w sprawie zamówienia publicznego stanowiącym Załącznik do S+WZ zwracamy się o zmianę wysokości zastrzeżonych kar umownych.</w:t>
      </w:r>
    </w:p>
    <w:p w:rsidR="000A34B7" w:rsidRDefault="000A34B7" w:rsidP="00282E59">
      <w:pPr>
        <w:autoSpaceDE w:val="0"/>
        <w:autoSpaceDN w:val="0"/>
        <w:adjustRightInd w:val="0"/>
        <w:ind w:left="709" w:firstLine="708"/>
        <w:jc w:val="both"/>
        <w:rPr>
          <w:rFonts w:ascii="Cambria" w:hAnsi="Cambria"/>
          <w:sz w:val="24"/>
          <w:szCs w:val="24"/>
        </w:rPr>
      </w:pPr>
    </w:p>
    <w:p w:rsidR="000A34B7" w:rsidRDefault="000A34B7" w:rsidP="00282E59">
      <w:pPr>
        <w:autoSpaceDE w:val="0"/>
        <w:autoSpaceDN w:val="0"/>
        <w:adjustRightInd w:val="0"/>
        <w:ind w:left="709" w:firstLine="708"/>
        <w:jc w:val="both"/>
        <w:rPr>
          <w:rFonts w:ascii="Cambria" w:hAnsi="Cambria"/>
          <w:sz w:val="24"/>
          <w:szCs w:val="24"/>
        </w:rPr>
      </w:pPr>
    </w:p>
    <w:p w:rsidR="000A34B7" w:rsidRDefault="000A34B7" w:rsidP="00282E59">
      <w:pPr>
        <w:autoSpaceDE w:val="0"/>
        <w:autoSpaceDN w:val="0"/>
        <w:adjustRightInd w:val="0"/>
        <w:ind w:left="709" w:firstLine="708"/>
        <w:jc w:val="both"/>
        <w:rPr>
          <w:rFonts w:ascii="Cambria" w:hAnsi="Cambria"/>
          <w:sz w:val="24"/>
          <w:szCs w:val="24"/>
        </w:rPr>
      </w:pPr>
    </w:p>
    <w:p w:rsidR="00282E59" w:rsidRPr="004245D8" w:rsidRDefault="00282E59" w:rsidP="00282E59">
      <w:pPr>
        <w:autoSpaceDE w:val="0"/>
        <w:autoSpaceDN w:val="0"/>
        <w:adjustRightInd w:val="0"/>
        <w:ind w:left="709" w:firstLine="708"/>
        <w:jc w:val="both"/>
        <w:rPr>
          <w:rFonts w:ascii="Cambria" w:hAnsi="Cambria"/>
          <w:sz w:val="24"/>
          <w:szCs w:val="24"/>
        </w:rPr>
      </w:pPr>
      <w:r w:rsidRPr="004245D8">
        <w:rPr>
          <w:rFonts w:ascii="Cambria" w:hAnsi="Cambria"/>
          <w:sz w:val="24"/>
          <w:szCs w:val="24"/>
        </w:rPr>
        <w:t>Podkreślić należy, że w doktrynie prawa zamówień publicznych oraz w aktualnym orzecznictwie KIO ustanawianie przez Zamawiającego w umowie rażąco wysokich kar umownych (KIO 980/18 i KIO 983/18), bezwzględnie należy uznać, za naruszenie zasad zachowania uczciwej konkurencji, które może być uzasadnioną podstawą do żądania unieważnienia postępowania o udzielenie zamówienia publicznego  z uwagi, iż postępowanie jest obarczone wadą uniemożliwiającą zawarcie ważnej umowy w sprawie zamówienia publicznego.</w:t>
      </w:r>
    </w:p>
    <w:p w:rsidR="00282E59" w:rsidRPr="004245D8" w:rsidRDefault="00282E59" w:rsidP="00282E59">
      <w:pPr>
        <w:autoSpaceDE w:val="0"/>
        <w:autoSpaceDN w:val="0"/>
        <w:adjustRightInd w:val="0"/>
        <w:ind w:left="709" w:firstLine="708"/>
        <w:jc w:val="both"/>
        <w:rPr>
          <w:rFonts w:ascii="Cambria" w:hAnsi="Cambria"/>
          <w:sz w:val="24"/>
          <w:szCs w:val="24"/>
        </w:rPr>
      </w:pPr>
      <w:r w:rsidRPr="004245D8">
        <w:rPr>
          <w:rFonts w:ascii="Cambria" w:hAnsi="Cambria"/>
          <w:sz w:val="24"/>
          <w:szCs w:val="24"/>
        </w:rPr>
        <w:t>Ustalenie przez Zamawiającego zbyt wygórowanych kar umownych dla wykonawców stanowi zatem naruszenie prawa w zakresie równości stron umowy, co w konsekwencji prowadzi do sprzeczności celu takiej umowy z zasadami współżycia społecznego i skutkować winno bezwzględną nieważność czynności prawnej na podstawie przepisu art. 353</w:t>
      </w:r>
      <w:r w:rsidRPr="004245D8">
        <w:rPr>
          <w:rFonts w:ascii="Cambria" w:hAnsi="Cambria"/>
          <w:sz w:val="24"/>
          <w:szCs w:val="24"/>
          <w:vertAlign w:val="superscript"/>
        </w:rPr>
        <w:t>1</w:t>
      </w:r>
      <w:r w:rsidRPr="004245D8">
        <w:rPr>
          <w:rFonts w:ascii="Cambria" w:hAnsi="Cambria"/>
          <w:sz w:val="24"/>
          <w:szCs w:val="24"/>
        </w:rPr>
        <w:t>k.c. w zw. Z art. 58 § 1 k.c.</w:t>
      </w:r>
    </w:p>
    <w:p w:rsidR="00282E59" w:rsidRPr="004245D8" w:rsidRDefault="00282E59" w:rsidP="00282E59">
      <w:pPr>
        <w:ind w:left="709" w:firstLine="708"/>
        <w:jc w:val="both"/>
        <w:rPr>
          <w:rFonts w:ascii="Cambria" w:hAnsi="Cambria"/>
          <w:sz w:val="24"/>
          <w:szCs w:val="24"/>
        </w:rPr>
      </w:pPr>
      <w:r w:rsidRPr="004245D8">
        <w:rPr>
          <w:rFonts w:ascii="Cambria" w:hAnsi="Cambria"/>
          <w:sz w:val="24"/>
          <w:szCs w:val="24"/>
        </w:rPr>
        <w:t>Należy zauważyć, iż kara umowna, tracąc charakter surogatu odszkodowania (art. 483 §1 k.c.) prowadziłaby do nieuzasadnionego wzbogacenia wierzyciela (wyrok SN z 17 marca 1988 r., sygn.. Akt IV CR 58/88). Warto dodać, iż zgodnie z ustawą Kodeks cywilny kara umowna ma charakter odszkodowawczy, a nie prewencyjny. Ustalając wysokość kar umownych strony powinny brać pod uwagę jej zasadniczo kompensacyjny charakter. Tezę taką wyrażono w wyroku Zespołu Arbitrów                      z dnia 23 sierpnia 2007 r. (sygn.. Akt UZP/ZO/0-1030/07): „</w:t>
      </w:r>
      <w:r w:rsidRPr="004245D8">
        <w:rPr>
          <w:rFonts w:ascii="Cambria" w:hAnsi="Cambria"/>
          <w:iCs/>
          <w:sz w:val="24"/>
          <w:szCs w:val="24"/>
        </w:rPr>
        <w:t>W zakresie zarzutu dotycz</w:t>
      </w:r>
      <w:r w:rsidRPr="004245D8">
        <w:rPr>
          <w:rFonts w:ascii="Cambria" w:eastAsia="Arial,Italic" w:hAnsi="Cambria"/>
          <w:iCs/>
          <w:sz w:val="24"/>
          <w:szCs w:val="24"/>
        </w:rPr>
        <w:t>ą</w:t>
      </w:r>
      <w:r w:rsidRPr="004245D8">
        <w:rPr>
          <w:rFonts w:ascii="Cambria" w:hAnsi="Cambria"/>
          <w:iCs/>
          <w:sz w:val="24"/>
          <w:szCs w:val="24"/>
        </w:rPr>
        <w:t>cego wysoko</w:t>
      </w:r>
      <w:r w:rsidRPr="004245D8">
        <w:rPr>
          <w:rFonts w:ascii="Cambria" w:eastAsia="Arial,Italic" w:hAnsi="Cambria"/>
          <w:iCs/>
          <w:sz w:val="24"/>
          <w:szCs w:val="24"/>
        </w:rPr>
        <w:t>ś</w:t>
      </w:r>
      <w:r w:rsidRPr="004245D8">
        <w:rPr>
          <w:rFonts w:ascii="Cambria" w:hAnsi="Cambria"/>
          <w:iCs/>
          <w:sz w:val="24"/>
          <w:szCs w:val="24"/>
        </w:rPr>
        <w:t>ci kar umownych Zespół Arbitrów zauwa</w:t>
      </w:r>
      <w:r w:rsidRPr="004245D8">
        <w:rPr>
          <w:rFonts w:ascii="Cambria" w:eastAsia="Arial,Italic" w:hAnsi="Cambria"/>
          <w:iCs/>
          <w:sz w:val="24"/>
          <w:szCs w:val="24"/>
        </w:rPr>
        <w:t>ż</w:t>
      </w:r>
      <w:r w:rsidRPr="004245D8">
        <w:rPr>
          <w:rFonts w:ascii="Cambria" w:hAnsi="Cambria"/>
          <w:iCs/>
          <w:sz w:val="24"/>
          <w:szCs w:val="24"/>
        </w:rPr>
        <w:t>a, i</w:t>
      </w:r>
      <w:r w:rsidRPr="004245D8">
        <w:rPr>
          <w:rFonts w:ascii="Cambria" w:eastAsia="Arial,Italic" w:hAnsi="Cambria"/>
          <w:iCs/>
          <w:sz w:val="24"/>
          <w:szCs w:val="24"/>
        </w:rPr>
        <w:t xml:space="preserve">ż </w:t>
      </w:r>
      <w:r w:rsidRPr="004245D8">
        <w:rPr>
          <w:rFonts w:ascii="Cambria" w:hAnsi="Cambria"/>
          <w:iCs/>
          <w:sz w:val="24"/>
          <w:szCs w:val="24"/>
        </w:rPr>
        <w:t xml:space="preserve">zgodnie z kodeksem cywilnym kara umowna ma charakter odszkodowawczy, kompensacyjny a nie prewencyjny jako silny </w:t>
      </w:r>
      <w:r w:rsidRPr="004245D8">
        <w:rPr>
          <w:rFonts w:ascii="Cambria" w:eastAsia="Arial,Italic" w:hAnsi="Cambria"/>
          <w:iCs/>
          <w:sz w:val="24"/>
          <w:szCs w:val="24"/>
        </w:rPr>
        <w:t>ś</w:t>
      </w:r>
      <w:r w:rsidRPr="004245D8">
        <w:rPr>
          <w:rFonts w:ascii="Cambria" w:hAnsi="Cambria"/>
          <w:iCs/>
          <w:sz w:val="24"/>
          <w:szCs w:val="24"/>
        </w:rPr>
        <w:t>rodek oddziaływania na niesolidnych wykonawców, zapewniaj</w:t>
      </w:r>
      <w:r w:rsidRPr="004245D8">
        <w:rPr>
          <w:rFonts w:ascii="Cambria" w:eastAsia="Arial,Italic" w:hAnsi="Cambria"/>
          <w:iCs/>
          <w:sz w:val="24"/>
          <w:szCs w:val="24"/>
        </w:rPr>
        <w:t>ą</w:t>
      </w:r>
      <w:r w:rsidRPr="004245D8">
        <w:rPr>
          <w:rFonts w:ascii="Cambria" w:hAnsi="Cambria"/>
          <w:iCs/>
          <w:sz w:val="24"/>
          <w:szCs w:val="24"/>
        </w:rPr>
        <w:t>cy nale</w:t>
      </w:r>
      <w:r w:rsidRPr="004245D8">
        <w:rPr>
          <w:rFonts w:ascii="Cambria" w:eastAsia="Arial,Italic" w:hAnsi="Cambria"/>
          <w:iCs/>
          <w:sz w:val="24"/>
          <w:szCs w:val="24"/>
        </w:rPr>
        <w:t>ż</w:t>
      </w:r>
      <w:r w:rsidRPr="004245D8">
        <w:rPr>
          <w:rFonts w:ascii="Cambria" w:hAnsi="Cambria"/>
          <w:iCs/>
          <w:sz w:val="24"/>
          <w:szCs w:val="24"/>
        </w:rPr>
        <w:t>yte wykonanie umowy”</w:t>
      </w:r>
      <w:r w:rsidRPr="004245D8">
        <w:rPr>
          <w:rFonts w:ascii="Cambria" w:hAnsi="Cambria"/>
          <w:sz w:val="24"/>
          <w:szCs w:val="24"/>
        </w:rPr>
        <w:t xml:space="preserve">. Obecne zapisy SIWZ nie oddają charakteru odszkodowawczego tej instytucji prawa cywilnego. </w:t>
      </w:r>
    </w:p>
    <w:p w:rsidR="00282E59" w:rsidRPr="004245D8" w:rsidRDefault="00282E59" w:rsidP="00282E59">
      <w:pPr>
        <w:autoSpaceDE w:val="0"/>
        <w:autoSpaceDN w:val="0"/>
        <w:adjustRightInd w:val="0"/>
        <w:ind w:left="709"/>
        <w:jc w:val="both"/>
        <w:rPr>
          <w:rFonts w:ascii="Cambria" w:hAnsi="Cambria"/>
          <w:sz w:val="24"/>
          <w:szCs w:val="24"/>
        </w:rPr>
      </w:pPr>
      <w:r w:rsidRPr="004245D8">
        <w:rPr>
          <w:rFonts w:ascii="Cambria" w:hAnsi="Cambria"/>
          <w:sz w:val="24"/>
          <w:szCs w:val="24"/>
        </w:rPr>
        <w:t>W rozumieniu art. 484 §1 k.c. (vide: wyrok SN z 20 maja 1980 r., sygn.. Akt I CR 229/80, OSNC 1980/12/243). Należy pamiętać, iż zastrzeżenie kary umownej podlega kontroli ze względu na ogólne zasady dotyczące treści czynności prawnych (art. 58 k.c.), jak i zakresu swobody stron w zakresie kształtowania stosunku prawnego (art. 353</w:t>
      </w:r>
      <w:r w:rsidRPr="004245D8">
        <w:rPr>
          <w:rFonts w:ascii="Cambria" w:hAnsi="Cambria"/>
          <w:sz w:val="24"/>
          <w:szCs w:val="24"/>
          <w:vertAlign w:val="superscript"/>
        </w:rPr>
        <w:t>1</w:t>
      </w:r>
      <w:r w:rsidRPr="004245D8">
        <w:rPr>
          <w:rFonts w:ascii="Cambria" w:hAnsi="Cambria"/>
          <w:sz w:val="24"/>
          <w:szCs w:val="24"/>
        </w:rPr>
        <w:t xml:space="preserve"> k.c.). W konkretnych okolicznościach żądanie kary umownej może zostać uznane za sprzeczne z tymi zasadami. </w:t>
      </w:r>
    </w:p>
    <w:p w:rsidR="00282E59" w:rsidRPr="004245D8" w:rsidRDefault="00282E59" w:rsidP="00282E59">
      <w:pPr>
        <w:tabs>
          <w:tab w:val="num" w:pos="426"/>
        </w:tabs>
        <w:ind w:left="709"/>
        <w:jc w:val="both"/>
        <w:rPr>
          <w:rFonts w:ascii="Cambria" w:hAnsi="Cambria"/>
          <w:sz w:val="24"/>
          <w:szCs w:val="24"/>
        </w:rPr>
      </w:pPr>
      <w:r w:rsidRPr="004245D8">
        <w:rPr>
          <w:rFonts w:ascii="Cambria" w:hAnsi="Cambria"/>
          <w:sz w:val="24"/>
          <w:szCs w:val="24"/>
        </w:rPr>
        <w:t>Biorąc pod uwagę powyższe zmiana kar umownych jest w pełni uzasadniona.</w:t>
      </w:r>
    </w:p>
    <w:p w:rsidR="00282E59" w:rsidRDefault="00282E59" w:rsidP="00282E59">
      <w:pPr>
        <w:rPr>
          <w:rFonts w:ascii="Cambria" w:hAnsi="Cambria" w:cstheme="minorHAnsi"/>
          <w:b/>
          <w:sz w:val="24"/>
          <w:szCs w:val="24"/>
        </w:rPr>
      </w:pPr>
      <w:r w:rsidRPr="004245D8">
        <w:rPr>
          <w:rFonts w:ascii="Cambria" w:hAnsi="Cambria" w:cstheme="minorHAnsi"/>
          <w:b/>
          <w:sz w:val="24"/>
          <w:szCs w:val="24"/>
        </w:rPr>
        <w:t>Odp. Zamawiający zmienia treść §7  ust. 1 lit. a) projektu umowy na następującą:</w:t>
      </w:r>
      <w:r w:rsidR="00330AE7">
        <w:rPr>
          <w:rFonts w:ascii="Cambria" w:hAnsi="Cambria" w:cstheme="minorHAnsi"/>
          <w:b/>
          <w:sz w:val="24"/>
          <w:szCs w:val="24"/>
        </w:rPr>
        <w:t xml:space="preserve"> </w:t>
      </w:r>
      <w:r w:rsidRPr="004245D8">
        <w:rPr>
          <w:rFonts w:ascii="Cambria" w:hAnsi="Cambria" w:cstheme="minorHAnsi"/>
          <w:b/>
          <w:sz w:val="24"/>
          <w:szCs w:val="24"/>
        </w:rPr>
        <w:t>„a) 300,00 złotych (słownie: trzysta złotych 00/100)  za każdy dzień zwłoki w uzupełnianiu depozytu w terminie określonym zgodnie z § 4 ust. 1 niniejszej umowy,”</w:t>
      </w:r>
    </w:p>
    <w:p w:rsidR="00282E59" w:rsidRPr="00330AE7" w:rsidRDefault="00282E59" w:rsidP="00645DE7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30AE7">
        <w:rPr>
          <w:rFonts w:ascii="Cambria" w:hAnsi="Cambria"/>
          <w:b/>
          <w:bCs/>
          <w:iCs/>
          <w:sz w:val="24"/>
          <w:szCs w:val="24"/>
        </w:rPr>
        <w:t>Czy Zamawiający dookreśli w §8 lit a, iż trzykrotna zwłoka w dostawie uprawniająca do odstąpienia od umowy musi wystąpić w 3 kolejnych po sobie dostawach?</w:t>
      </w:r>
    </w:p>
    <w:p w:rsidR="00330AE7" w:rsidRDefault="00282E59" w:rsidP="00282E59">
      <w:pPr>
        <w:jc w:val="both"/>
        <w:rPr>
          <w:rFonts w:ascii="Cambria" w:hAnsi="Cambria"/>
          <w:b/>
          <w:bCs/>
          <w:iCs/>
          <w:sz w:val="24"/>
          <w:szCs w:val="24"/>
        </w:rPr>
      </w:pPr>
      <w:r w:rsidRPr="004245D8">
        <w:rPr>
          <w:rFonts w:ascii="Cambria" w:hAnsi="Cambria"/>
          <w:b/>
          <w:bCs/>
          <w:iCs/>
          <w:sz w:val="24"/>
          <w:szCs w:val="24"/>
        </w:rPr>
        <w:t>Odp. Zamawiający nie wyraża zgody na zmianę zapisu.</w:t>
      </w:r>
    </w:p>
    <w:p w:rsidR="00330AE7" w:rsidRPr="000A34B7" w:rsidRDefault="00330AE7" w:rsidP="00282E59">
      <w:pPr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/>
          <w:bCs/>
          <w:iCs/>
          <w:sz w:val="24"/>
          <w:szCs w:val="24"/>
        </w:rPr>
        <w:tab/>
      </w:r>
      <w:r>
        <w:rPr>
          <w:rFonts w:ascii="Cambria" w:hAnsi="Cambria"/>
          <w:b/>
          <w:bCs/>
          <w:iCs/>
          <w:sz w:val="24"/>
          <w:szCs w:val="24"/>
        </w:rPr>
        <w:tab/>
      </w:r>
      <w:r>
        <w:rPr>
          <w:rFonts w:ascii="Cambria" w:hAnsi="Cambria"/>
          <w:b/>
          <w:bCs/>
          <w:iCs/>
          <w:sz w:val="24"/>
          <w:szCs w:val="24"/>
        </w:rPr>
        <w:tab/>
      </w:r>
      <w:r>
        <w:rPr>
          <w:rFonts w:ascii="Cambria" w:hAnsi="Cambria"/>
          <w:b/>
          <w:bCs/>
          <w:iCs/>
          <w:sz w:val="24"/>
          <w:szCs w:val="24"/>
        </w:rPr>
        <w:tab/>
      </w:r>
      <w:r>
        <w:rPr>
          <w:rFonts w:ascii="Cambria" w:hAnsi="Cambria"/>
          <w:b/>
          <w:bCs/>
          <w:iCs/>
          <w:sz w:val="24"/>
          <w:szCs w:val="24"/>
        </w:rPr>
        <w:tab/>
      </w:r>
      <w:r w:rsidR="000A34B7">
        <w:rPr>
          <w:rFonts w:ascii="Cambria" w:hAnsi="Cambria"/>
          <w:b/>
          <w:bCs/>
          <w:iCs/>
          <w:sz w:val="24"/>
          <w:szCs w:val="24"/>
        </w:rPr>
        <w:tab/>
      </w:r>
      <w:r w:rsidR="000A34B7">
        <w:rPr>
          <w:rFonts w:ascii="Cambria" w:hAnsi="Cambria"/>
          <w:b/>
          <w:bCs/>
          <w:iCs/>
          <w:sz w:val="24"/>
          <w:szCs w:val="24"/>
        </w:rPr>
        <w:tab/>
      </w:r>
      <w:r w:rsidR="000A34B7">
        <w:rPr>
          <w:rFonts w:ascii="Cambria" w:hAnsi="Cambria"/>
          <w:b/>
          <w:bCs/>
          <w:iCs/>
          <w:sz w:val="24"/>
          <w:szCs w:val="24"/>
        </w:rPr>
        <w:tab/>
      </w:r>
      <w:r w:rsidR="000A34B7">
        <w:rPr>
          <w:rFonts w:ascii="Cambria" w:hAnsi="Cambria"/>
          <w:b/>
          <w:bCs/>
          <w:iCs/>
          <w:sz w:val="24"/>
          <w:szCs w:val="24"/>
        </w:rPr>
        <w:tab/>
      </w:r>
      <w:r w:rsidR="000A34B7" w:rsidRPr="000A34B7">
        <w:rPr>
          <w:rFonts w:ascii="Cambria" w:hAnsi="Cambria"/>
          <w:bCs/>
          <w:iCs/>
          <w:sz w:val="24"/>
          <w:szCs w:val="24"/>
        </w:rPr>
        <w:tab/>
        <w:t>Z poważaniem</w:t>
      </w:r>
    </w:p>
    <w:p w:rsidR="00330AE7" w:rsidRPr="000A34B7" w:rsidRDefault="00330AE7" w:rsidP="000A34B7">
      <w:pPr>
        <w:jc w:val="both"/>
        <w:rPr>
          <w:rFonts w:ascii="Cambria" w:hAnsi="Cambria"/>
          <w:b/>
          <w:bCs/>
          <w:iCs/>
          <w:sz w:val="24"/>
          <w:szCs w:val="24"/>
        </w:rPr>
      </w:pPr>
      <w:r>
        <w:rPr>
          <w:rFonts w:ascii="Cambria" w:hAnsi="Cambria"/>
          <w:b/>
          <w:bCs/>
          <w:iCs/>
          <w:sz w:val="24"/>
          <w:szCs w:val="24"/>
        </w:rPr>
        <w:tab/>
      </w:r>
      <w:r w:rsidR="00282E59" w:rsidRPr="004245D8">
        <w:rPr>
          <w:rFonts w:ascii="Cambria" w:hAnsi="Cambria"/>
          <w:b/>
          <w:bCs/>
          <w:iCs/>
          <w:sz w:val="24"/>
          <w:szCs w:val="24"/>
        </w:rPr>
        <w:t xml:space="preserve"> </w:t>
      </w:r>
      <w:bookmarkStart w:id="0" w:name="_GoBack"/>
      <w:bookmarkEnd w:id="0"/>
    </w:p>
    <w:sectPr w:rsidR="00330AE7" w:rsidRPr="000A34B7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RU-KZ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F3D"/>
    <w:multiLevelType w:val="hybridMultilevel"/>
    <w:tmpl w:val="B21A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A34B7"/>
    <w:rsid w:val="00282E59"/>
    <w:rsid w:val="00330AE7"/>
    <w:rsid w:val="00837C1E"/>
    <w:rsid w:val="00921BD7"/>
    <w:rsid w:val="009420D4"/>
    <w:rsid w:val="00B30EA3"/>
    <w:rsid w:val="00BC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DAC8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82E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User</cp:lastModifiedBy>
  <cp:revision>7</cp:revision>
  <cp:lastPrinted>2023-05-10T05:28:00Z</cp:lastPrinted>
  <dcterms:created xsi:type="dcterms:W3CDTF">2023-02-21T13:01:00Z</dcterms:created>
  <dcterms:modified xsi:type="dcterms:W3CDTF">2023-05-10T05:32:00Z</dcterms:modified>
</cp:coreProperties>
</file>