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3E" w:rsidRPr="00E63D70" w:rsidRDefault="005E7E92" w:rsidP="00E63D70">
      <w:pPr>
        <w:tabs>
          <w:tab w:val="left" w:pos="1824"/>
          <w:tab w:val="right" w:pos="9546"/>
        </w:tabs>
        <w:autoSpaceDE w:val="0"/>
        <w:jc w:val="right"/>
        <w:rPr>
          <w:b/>
          <w:bCs/>
          <w:color w:val="000000"/>
          <w:sz w:val="20"/>
          <w:szCs w:val="20"/>
        </w:rPr>
      </w:pPr>
      <w:r w:rsidRPr="00E63D70">
        <w:rPr>
          <w:b/>
          <w:bCs/>
          <w:color w:val="000000"/>
          <w:sz w:val="20"/>
          <w:szCs w:val="20"/>
        </w:rPr>
        <w:t xml:space="preserve">załącznik nr </w:t>
      </w:r>
      <w:r w:rsidR="007A758C" w:rsidRPr="00E63D70">
        <w:rPr>
          <w:b/>
          <w:bCs/>
          <w:color w:val="000000"/>
          <w:sz w:val="20"/>
          <w:szCs w:val="20"/>
        </w:rPr>
        <w:t>5</w:t>
      </w:r>
    </w:p>
    <w:p w:rsidR="00906E34" w:rsidRPr="00E63D70" w:rsidRDefault="00906E34" w:rsidP="00E63D70">
      <w:pPr>
        <w:ind w:right="-40"/>
        <w:jc w:val="both"/>
        <w:rPr>
          <w:b/>
          <w:sz w:val="20"/>
          <w:szCs w:val="20"/>
        </w:rPr>
      </w:pPr>
    </w:p>
    <w:p w:rsidR="00570745" w:rsidRPr="00E63D70" w:rsidRDefault="00570745" w:rsidP="00E63D70">
      <w:pPr>
        <w:ind w:right="-40"/>
        <w:jc w:val="both"/>
        <w:rPr>
          <w:b/>
          <w:sz w:val="20"/>
          <w:szCs w:val="20"/>
        </w:rPr>
      </w:pPr>
    </w:p>
    <w:p w:rsidR="00570745" w:rsidRPr="00E63D70" w:rsidRDefault="00570745" w:rsidP="00E63D70">
      <w:pPr>
        <w:ind w:right="-40"/>
        <w:jc w:val="both"/>
        <w:rPr>
          <w:b/>
          <w:sz w:val="20"/>
          <w:szCs w:val="20"/>
        </w:rPr>
      </w:pPr>
    </w:p>
    <w:p w:rsidR="00570745" w:rsidRPr="00E63D70" w:rsidRDefault="00570745" w:rsidP="00E63D70">
      <w:pPr>
        <w:tabs>
          <w:tab w:val="left" w:pos="1824"/>
          <w:tab w:val="right" w:pos="9546"/>
        </w:tabs>
        <w:autoSpaceDE w:val="0"/>
        <w:jc w:val="center"/>
        <w:rPr>
          <w:rStyle w:val="Nagwek2"/>
          <w:rFonts w:ascii="Times New Roman" w:hAnsi="Times New Roman" w:cs="Times New Roman"/>
          <w:b/>
          <w:sz w:val="20"/>
          <w:szCs w:val="20"/>
          <w:lang w:eastAsia="ar-SA"/>
        </w:rPr>
      </w:pPr>
      <w:r w:rsidRPr="00E63D70">
        <w:rPr>
          <w:rStyle w:val="Nagwek2"/>
          <w:rFonts w:ascii="Times New Roman" w:hAnsi="Times New Roman" w:cs="Times New Roman"/>
          <w:b/>
          <w:sz w:val="20"/>
          <w:szCs w:val="20"/>
        </w:rPr>
        <w:t>WYKAZ URZĄDZEŃ TECHNICZNYCH DOSTĘPNYCH WYKONAWCY</w:t>
      </w:r>
    </w:p>
    <w:p w:rsidR="00570745" w:rsidRPr="00E63D70" w:rsidRDefault="00570745" w:rsidP="00E63D70">
      <w:pPr>
        <w:tabs>
          <w:tab w:val="left" w:pos="1824"/>
          <w:tab w:val="right" w:pos="9546"/>
        </w:tabs>
        <w:autoSpaceDE w:val="0"/>
        <w:jc w:val="center"/>
        <w:rPr>
          <w:rStyle w:val="Nagwek2"/>
          <w:rFonts w:ascii="Times New Roman" w:hAnsi="Times New Roman" w:cs="Times New Roman"/>
          <w:b/>
          <w:sz w:val="20"/>
          <w:szCs w:val="20"/>
        </w:rPr>
      </w:pPr>
    </w:p>
    <w:p w:rsidR="00C26E20" w:rsidRPr="00E63D70" w:rsidRDefault="0003278A" w:rsidP="00E63D70">
      <w:pPr>
        <w:pStyle w:val="Bezodstpw"/>
        <w:keepLines/>
        <w:tabs>
          <w:tab w:val="left" w:pos="567"/>
        </w:tabs>
        <w:jc w:val="both"/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</w:pPr>
      <w:r w:rsidRPr="00E63D70">
        <w:rPr>
          <w:rFonts w:ascii="Times New Roman" w:hAnsi="Times New Roman" w:cs="Times New Roman"/>
          <w:kern w:val="24"/>
          <w:szCs w:val="20"/>
        </w:rPr>
        <w:t xml:space="preserve">Przedmiot zamówienia: </w:t>
      </w:r>
      <w:r w:rsidR="00C26E20" w:rsidRPr="00E63D70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Usługi utrzymania czystości w obiektach i pojazdach Miejskiego Zakładu Komunikacji w Gorzowie Wlkp. w latach 2023-</w:t>
      </w:r>
      <w:r w:rsidR="00467887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20</w:t>
      </w:r>
      <w:bookmarkStart w:id="0" w:name="_GoBack"/>
      <w:bookmarkEnd w:id="0"/>
      <w:r w:rsidR="00C26E20" w:rsidRPr="00E63D70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24</w:t>
      </w:r>
    </w:p>
    <w:p w:rsidR="00906E34" w:rsidRPr="00E63D70" w:rsidRDefault="00906E34" w:rsidP="00E63D70">
      <w:pPr>
        <w:pStyle w:val="Standard"/>
        <w:rPr>
          <w:b/>
          <w:sz w:val="20"/>
          <w:szCs w:val="20"/>
        </w:rPr>
      </w:pPr>
    </w:p>
    <w:p w:rsidR="00570745" w:rsidRPr="00E63D70" w:rsidRDefault="00570745" w:rsidP="00E63D70">
      <w:pPr>
        <w:tabs>
          <w:tab w:val="left" w:pos="1319"/>
          <w:tab w:val="left" w:pos="7755"/>
          <w:tab w:val="left" w:pos="9313"/>
        </w:tabs>
        <w:ind w:left="15"/>
        <w:rPr>
          <w:i/>
          <w:color w:val="0070C0"/>
          <w:sz w:val="20"/>
          <w:szCs w:val="20"/>
        </w:rPr>
      </w:pPr>
    </w:p>
    <w:p w:rsidR="00570745" w:rsidRPr="00E63D70" w:rsidRDefault="00570745" w:rsidP="00E63D70">
      <w:pPr>
        <w:ind w:right="22"/>
        <w:jc w:val="both"/>
        <w:rPr>
          <w:b/>
          <w:color w:val="000000"/>
          <w:sz w:val="20"/>
          <w:szCs w:val="20"/>
        </w:rPr>
      </w:pPr>
      <w:r w:rsidRPr="00E63D70">
        <w:rPr>
          <w:b/>
          <w:color w:val="000000"/>
          <w:sz w:val="20"/>
          <w:szCs w:val="20"/>
        </w:rPr>
        <w:t>Wykaz urządzeń technicznych dostępnych wykonawcy w celu wykonania zamówienia publicznego wraz z informacją o podstawie do dysponowania tymi zasobami</w:t>
      </w:r>
    </w:p>
    <w:p w:rsidR="00570745" w:rsidRPr="00E63D70" w:rsidRDefault="00570745" w:rsidP="00E63D70">
      <w:pPr>
        <w:ind w:right="22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608"/>
        <w:gridCol w:w="2401"/>
        <w:gridCol w:w="2403"/>
        <w:gridCol w:w="2213"/>
      </w:tblGrid>
      <w:tr w:rsidR="00E63D70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0" w:rsidRPr="00E63D70" w:rsidRDefault="00E63D70" w:rsidP="00E63D7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63D7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0" w:rsidRPr="00E63D70" w:rsidRDefault="00E63D70" w:rsidP="00E63D70">
            <w:pPr>
              <w:pStyle w:val="TableParagraph"/>
              <w:kinsoku w:val="0"/>
              <w:overflowPunct w:val="0"/>
              <w:ind w:right="2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3D70">
              <w:rPr>
                <w:b/>
                <w:bCs/>
                <w:color w:val="000000"/>
                <w:sz w:val="20"/>
                <w:szCs w:val="20"/>
              </w:rPr>
              <w:t>Rodzaj</w:t>
            </w:r>
            <w:r w:rsidRPr="00E63D70">
              <w:rPr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E63D70">
              <w:rPr>
                <w:b/>
                <w:bCs/>
                <w:color w:val="000000"/>
                <w:spacing w:val="-1"/>
                <w:sz w:val="20"/>
                <w:szCs w:val="20"/>
              </w:rPr>
              <w:t>urządzenia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70" w:rsidRPr="00E63D70" w:rsidRDefault="00E63D70" w:rsidP="00E63D70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3D70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0" w:rsidRPr="00E63D70" w:rsidRDefault="00E63D70" w:rsidP="00E63D70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3D70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70" w:rsidRPr="00E63D70" w:rsidRDefault="00E63D70" w:rsidP="00E63D70">
            <w:pPr>
              <w:pStyle w:val="TableParagraph"/>
              <w:tabs>
                <w:tab w:val="left" w:pos="1842"/>
              </w:tabs>
              <w:kinsoku w:val="0"/>
              <w:overflowPunct w:val="0"/>
              <w:ind w:left="100" w:right="392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E63D70">
              <w:rPr>
                <w:b/>
                <w:bCs/>
                <w:color w:val="000000"/>
                <w:spacing w:val="-1"/>
                <w:sz w:val="20"/>
                <w:szCs w:val="20"/>
              </w:rPr>
              <w:t>Podstawa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63D70">
              <w:rPr>
                <w:b/>
                <w:bCs/>
                <w:color w:val="000000"/>
                <w:w w:val="95"/>
                <w:sz w:val="20"/>
                <w:szCs w:val="20"/>
              </w:rPr>
              <w:t>dysponowania*</w:t>
            </w: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3D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3D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3D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3D7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3D70">
              <w:rPr>
                <w:b/>
                <w:sz w:val="20"/>
                <w:szCs w:val="20"/>
              </w:rPr>
              <w:t>5</w:t>
            </w: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sz w:val="20"/>
                <w:szCs w:val="20"/>
              </w:rPr>
            </w:pPr>
            <w:r w:rsidRPr="00E63D70">
              <w:rPr>
                <w:sz w:val="20"/>
                <w:szCs w:val="20"/>
              </w:rPr>
              <w:t>1.</w:t>
            </w:r>
          </w:p>
        </w:tc>
        <w:tc>
          <w:tcPr>
            <w:tcW w:w="12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745" w:rsidRPr="00E63D70" w:rsidRDefault="00570745" w:rsidP="00E63D70">
            <w:pPr>
              <w:pStyle w:val="Tekstpodstawowy"/>
              <w:jc w:val="left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E63D70">
              <w:rPr>
                <w:sz w:val="20"/>
                <w:szCs w:val="20"/>
                <w:shd w:val="clear" w:color="auto" w:fill="FFFFFF"/>
                <w:lang w:eastAsia="en-US"/>
              </w:rPr>
              <w:t>Myjka ciśnieniowa do domywania pojazdów (w okresie wyłączenia myjni mechanicznej)</w:t>
            </w:r>
          </w:p>
        </w:tc>
        <w:tc>
          <w:tcPr>
            <w:tcW w:w="11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63D70">
              <w:rPr>
                <w:sz w:val="20"/>
                <w:szCs w:val="20"/>
                <w:lang w:eastAsia="en-US"/>
              </w:rPr>
              <w:t>minimum 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70745" w:rsidRPr="00E63D70" w:rsidRDefault="00570745" w:rsidP="00E63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sz w:val="20"/>
                <w:szCs w:val="20"/>
              </w:rPr>
            </w:pPr>
            <w:r w:rsidRPr="00E63D70">
              <w:rPr>
                <w:sz w:val="20"/>
                <w:szCs w:val="20"/>
              </w:rPr>
              <w:t>2.</w:t>
            </w:r>
          </w:p>
        </w:tc>
        <w:tc>
          <w:tcPr>
            <w:tcW w:w="12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Tekstpodstawowy"/>
              <w:snapToGrid w:val="0"/>
              <w:jc w:val="left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E63D70">
              <w:rPr>
                <w:sz w:val="20"/>
                <w:szCs w:val="20"/>
                <w:shd w:val="clear" w:color="auto" w:fill="FFFFFF"/>
                <w:lang w:eastAsia="en-US"/>
              </w:rPr>
              <w:t>Odkurzacze przemysłowe podciśnieniowe do pracy na sucho i mokro (do prania wykładzin i siedzeń tapicerowanych)</w:t>
            </w:r>
          </w:p>
        </w:tc>
        <w:tc>
          <w:tcPr>
            <w:tcW w:w="11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63D70">
              <w:rPr>
                <w:sz w:val="20"/>
                <w:szCs w:val="20"/>
                <w:lang w:eastAsia="en-US"/>
              </w:rPr>
              <w:t>minimum 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sz w:val="20"/>
                <w:szCs w:val="20"/>
              </w:rPr>
            </w:pPr>
            <w:r w:rsidRPr="00E63D70">
              <w:rPr>
                <w:sz w:val="20"/>
                <w:szCs w:val="20"/>
              </w:rPr>
              <w:t>3.</w:t>
            </w:r>
          </w:p>
        </w:tc>
        <w:tc>
          <w:tcPr>
            <w:tcW w:w="12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745" w:rsidRPr="00E63D70" w:rsidRDefault="00570745" w:rsidP="00E63D70">
            <w:pPr>
              <w:pStyle w:val="Tekstpodstawowy"/>
              <w:snapToGrid w:val="0"/>
              <w:jc w:val="left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E63D70">
              <w:rPr>
                <w:sz w:val="20"/>
                <w:szCs w:val="20"/>
                <w:shd w:val="clear" w:color="auto" w:fill="FFFFFF"/>
                <w:lang w:eastAsia="en-US"/>
              </w:rPr>
              <w:t>Maszyna myjąco-zbierająca</w:t>
            </w:r>
          </w:p>
        </w:tc>
        <w:tc>
          <w:tcPr>
            <w:tcW w:w="11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63D70">
              <w:rPr>
                <w:sz w:val="20"/>
                <w:szCs w:val="20"/>
                <w:lang w:eastAsia="en-US"/>
              </w:rPr>
              <w:t>minimum 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sz w:val="20"/>
                <w:szCs w:val="20"/>
              </w:rPr>
            </w:pPr>
            <w:r w:rsidRPr="00E63D70">
              <w:rPr>
                <w:sz w:val="20"/>
                <w:szCs w:val="20"/>
              </w:rPr>
              <w:t>4.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0745" w:rsidRPr="00E63D70" w:rsidRDefault="00570745" w:rsidP="00E63D70">
            <w:pPr>
              <w:pStyle w:val="Tekstpodstawowy"/>
              <w:jc w:val="left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E63D70">
              <w:rPr>
                <w:sz w:val="20"/>
                <w:szCs w:val="20"/>
                <w:shd w:val="clear" w:color="auto" w:fill="FFFFFF"/>
                <w:lang w:eastAsia="en-US"/>
              </w:rPr>
              <w:t>Odkurzacz przemysłowy centralny stacjonarny**</w:t>
            </w:r>
          </w:p>
        </w:tc>
        <w:tc>
          <w:tcPr>
            <w:tcW w:w="1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0745" w:rsidRPr="00E63D70" w:rsidRDefault="00570745" w:rsidP="00E63D70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63D7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70745" w:rsidRPr="00E63D70" w:rsidTr="00E63D70">
        <w:trPr>
          <w:cantSplit/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5" w:rsidRPr="00E63D70" w:rsidRDefault="00570745" w:rsidP="00E63D70">
            <w:pPr>
              <w:snapToGrid w:val="0"/>
              <w:jc w:val="center"/>
              <w:rPr>
                <w:sz w:val="20"/>
                <w:szCs w:val="20"/>
              </w:rPr>
            </w:pPr>
            <w:r w:rsidRPr="00E63D70">
              <w:rPr>
                <w:sz w:val="20"/>
                <w:szCs w:val="20"/>
              </w:rPr>
              <w:t>5.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Tekstpodstawowy"/>
              <w:jc w:val="left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63D70">
              <w:rPr>
                <w:sz w:val="20"/>
                <w:szCs w:val="20"/>
                <w:shd w:val="clear" w:color="auto" w:fill="FFFFFF"/>
                <w:lang w:eastAsia="en-US"/>
              </w:rPr>
              <w:t>Odkurzacz przemysłowy centralny mobilny**</w:t>
            </w:r>
          </w:p>
        </w:tc>
        <w:tc>
          <w:tcPr>
            <w:tcW w:w="1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0745" w:rsidRPr="00E63D70" w:rsidRDefault="00570745" w:rsidP="00E63D70">
            <w:pPr>
              <w:pStyle w:val="Zawartotabeli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63D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45" w:rsidRPr="00E63D70" w:rsidRDefault="00570745" w:rsidP="00E63D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570745" w:rsidRPr="00E63D70" w:rsidRDefault="00570745" w:rsidP="00E63D70">
      <w:pPr>
        <w:pStyle w:val="Standard"/>
        <w:widowControl/>
        <w:tabs>
          <w:tab w:val="left" w:pos="426"/>
        </w:tabs>
        <w:ind w:left="426" w:right="170"/>
        <w:jc w:val="both"/>
        <w:rPr>
          <w:b/>
          <w:sz w:val="20"/>
          <w:szCs w:val="20"/>
        </w:rPr>
      </w:pPr>
    </w:p>
    <w:p w:rsidR="00570745" w:rsidRPr="00E63D70" w:rsidRDefault="00570745" w:rsidP="00E63D70">
      <w:pPr>
        <w:suppressAutoHyphens w:val="0"/>
        <w:jc w:val="both"/>
        <w:rPr>
          <w:i/>
          <w:iCs/>
          <w:sz w:val="20"/>
          <w:szCs w:val="20"/>
        </w:rPr>
      </w:pPr>
      <w:r w:rsidRPr="002C372A">
        <w:rPr>
          <w:i/>
          <w:iCs/>
          <w:sz w:val="20"/>
          <w:szCs w:val="20"/>
        </w:rPr>
        <w:t xml:space="preserve">* Jeśli Wykonawca nie posiada wymaganego sprzętu, zobowiązany jest złożyć w ofercie pisemne zobowiązanie innych podmiotów do udostępnienia potencjału technicznego. </w:t>
      </w:r>
    </w:p>
    <w:p w:rsidR="00570745" w:rsidRPr="00E63D70" w:rsidRDefault="00570745" w:rsidP="00E63D70">
      <w:pPr>
        <w:suppressAutoHyphens w:val="0"/>
        <w:ind w:left="426" w:hanging="426"/>
        <w:rPr>
          <w:i/>
          <w:iCs/>
          <w:sz w:val="20"/>
          <w:szCs w:val="20"/>
        </w:rPr>
      </w:pPr>
    </w:p>
    <w:p w:rsidR="00570745" w:rsidRPr="002C372A" w:rsidRDefault="00570745" w:rsidP="00E63D70">
      <w:pPr>
        <w:suppressAutoHyphens w:val="0"/>
        <w:ind w:left="426" w:hanging="426"/>
        <w:rPr>
          <w:i/>
          <w:sz w:val="20"/>
          <w:szCs w:val="20"/>
          <w:lang w:eastAsia="pl-PL"/>
        </w:rPr>
      </w:pPr>
      <w:r w:rsidRPr="002C372A">
        <w:rPr>
          <w:i/>
          <w:sz w:val="20"/>
          <w:szCs w:val="20"/>
          <w:shd w:val="clear" w:color="auto" w:fill="FFFFFF"/>
          <w:lang w:eastAsia="pl-PL"/>
        </w:rPr>
        <w:t>*</w:t>
      </w:r>
      <w:r w:rsidRPr="002C372A">
        <w:rPr>
          <w:i/>
          <w:sz w:val="20"/>
          <w:szCs w:val="20"/>
          <w:lang w:eastAsia="pl-PL"/>
        </w:rPr>
        <w:t>*</w:t>
      </w:r>
      <w:r w:rsidRPr="002C372A">
        <w:rPr>
          <w:i/>
          <w:sz w:val="20"/>
          <w:szCs w:val="20"/>
          <w:shd w:val="clear" w:color="auto" w:fill="FFFFFF"/>
          <w:lang w:eastAsia="pl-PL"/>
        </w:rPr>
        <w:t xml:space="preserve"> </w:t>
      </w:r>
      <w:r w:rsidRPr="002C372A">
        <w:rPr>
          <w:i/>
          <w:sz w:val="20"/>
          <w:szCs w:val="20"/>
          <w:lang w:eastAsia="pl-PL"/>
        </w:rPr>
        <w:t>Parametry techniczne odkurzaczy:</w:t>
      </w:r>
    </w:p>
    <w:p w:rsidR="00570745" w:rsidRPr="002C372A" w:rsidRDefault="00570745" w:rsidP="00E63D70">
      <w:pPr>
        <w:numPr>
          <w:ilvl w:val="0"/>
          <w:numId w:val="8"/>
        </w:numPr>
        <w:suppressAutoHyphens w:val="0"/>
        <w:ind w:left="284" w:hanging="284"/>
        <w:contextualSpacing/>
        <w:rPr>
          <w:kern w:val="2"/>
          <w:sz w:val="20"/>
          <w:szCs w:val="20"/>
          <w:lang w:eastAsia="hi-IN" w:bidi="hi-IN"/>
        </w:rPr>
      </w:pPr>
      <w:r w:rsidRPr="002C372A">
        <w:rPr>
          <w:kern w:val="2"/>
          <w:sz w:val="20"/>
          <w:szCs w:val="20"/>
          <w:lang w:eastAsia="hi-IN" w:bidi="hi-IN"/>
        </w:rPr>
        <w:t>Odkurzacz przemysłowy centralny stacjonarny: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moc jednostki centralnej min. 4,5 kW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zasilanie trójfazowe 400V, 50Hz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praca w obiegu zamkniętym (nie dopuszcza się wylotu powietrza na zewnątrz)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pojemność zbiornika na odpady min. 40 litrów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- 2 gniazda ssawne do podłączenia węży roboczych</w:t>
      </w:r>
      <w:r w:rsidR="002C372A">
        <w:rPr>
          <w:sz w:val="20"/>
          <w:szCs w:val="20"/>
          <w:lang w:eastAsia="pl-PL"/>
        </w:rPr>
        <w:t>.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uruchomienie jednostki przy użyciu osobnego włącznika zamontowanego wewnątrz hali sprzątania.</w:t>
      </w:r>
    </w:p>
    <w:p w:rsidR="00570745" w:rsidRPr="002C372A" w:rsidRDefault="00570745" w:rsidP="002C372A">
      <w:pPr>
        <w:numPr>
          <w:ilvl w:val="0"/>
          <w:numId w:val="8"/>
        </w:numPr>
        <w:suppressAutoHyphens w:val="0"/>
        <w:ind w:left="284" w:hanging="284"/>
        <w:contextualSpacing/>
        <w:rPr>
          <w:kern w:val="2"/>
          <w:sz w:val="20"/>
          <w:szCs w:val="20"/>
          <w:lang w:eastAsia="hi-IN" w:bidi="hi-IN"/>
        </w:rPr>
      </w:pPr>
      <w:r w:rsidRPr="002C372A">
        <w:rPr>
          <w:kern w:val="2"/>
          <w:sz w:val="20"/>
          <w:szCs w:val="20"/>
          <w:lang w:eastAsia="hi-IN" w:bidi="hi-IN"/>
        </w:rPr>
        <w:t>Odkurzacz przemysłowy centralny mobilny: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odkurzacz zainstalowany na kółkach/wózku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min. moc odkurzacza 3000 W</w:t>
      </w:r>
      <w:r w:rsidR="002C372A">
        <w:rPr>
          <w:sz w:val="20"/>
          <w:szCs w:val="20"/>
          <w:lang w:eastAsia="pl-PL"/>
        </w:rPr>
        <w:t>,</w:t>
      </w:r>
    </w:p>
    <w:p w:rsidR="00570745" w:rsidRPr="002C372A" w:rsidRDefault="00570745" w:rsidP="00E63D70">
      <w:pPr>
        <w:suppressAutoHyphens w:val="0"/>
        <w:ind w:left="426"/>
        <w:rPr>
          <w:sz w:val="20"/>
          <w:szCs w:val="20"/>
          <w:lang w:eastAsia="pl-PL"/>
        </w:rPr>
      </w:pPr>
      <w:r w:rsidRPr="002C372A">
        <w:rPr>
          <w:sz w:val="20"/>
          <w:szCs w:val="20"/>
          <w:lang w:eastAsia="pl-PL"/>
        </w:rPr>
        <w:t>- zasilanie 230 V, 50 Hz</w:t>
      </w:r>
      <w:r w:rsidR="002C372A">
        <w:rPr>
          <w:sz w:val="20"/>
          <w:szCs w:val="20"/>
          <w:lang w:eastAsia="pl-PL"/>
        </w:rPr>
        <w:t>.</w:t>
      </w:r>
    </w:p>
    <w:p w:rsidR="00570745" w:rsidRPr="00E63D70" w:rsidRDefault="00570745" w:rsidP="00E63D70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C040B5" w:rsidRPr="00E63D70" w:rsidRDefault="00C040B5" w:rsidP="00E63D70">
      <w:pPr>
        <w:pStyle w:val="Akapitzlist"/>
        <w:autoSpaceDE w:val="0"/>
        <w:ind w:right="170"/>
        <w:rPr>
          <w:color w:val="000000"/>
          <w:sz w:val="20"/>
          <w:szCs w:val="20"/>
        </w:rPr>
      </w:pPr>
    </w:p>
    <w:p w:rsidR="00C040B5" w:rsidRPr="00E63D70" w:rsidRDefault="00C040B5" w:rsidP="00E63D70">
      <w:pPr>
        <w:autoSpaceDE w:val="0"/>
        <w:ind w:right="170"/>
        <w:jc w:val="right"/>
        <w:rPr>
          <w:color w:val="000000"/>
          <w:sz w:val="20"/>
          <w:szCs w:val="20"/>
        </w:rPr>
      </w:pPr>
    </w:p>
    <w:p w:rsidR="00C040B5" w:rsidRPr="00E63D70" w:rsidRDefault="00C040B5" w:rsidP="00E63D70">
      <w:pPr>
        <w:autoSpaceDE w:val="0"/>
        <w:ind w:right="170"/>
        <w:jc w:val="right"/>
        <w:rPr>
          <w:color w:val="000000"/>
          <w:sz w:val="20"/>
          <w:szCs w:val="20"/>
        </w:rPr>
      </w:pPr>
    </w:p>
    <w:p w:rsidR="00C040B5" w:rsidRPr="00E63D70" w:rsidRDefault="00C040B5" w:rsidP="00E63D70">
      <w:pPr>
        <w:autoSpaceDE w:val="0"/>
        <w:ind w:right="170"/>
        <w:jc w:val="right"/>
        <w:rPr>
          <w:color w:val="000000"/>
          <w:sz w:val="20"/>
          <w:szCs w:val="20"/>
        </w:rPr>
      </w:pPr>
      <w:r w:rsidRPr="00E63D70">
        <w:rPr>
          <w:color w:val="000000"/>
          <w:sz w:val="20"/>
          <w:szCs w:val="20"/>
        </w:rPr>
        <w:t xml:space="preserve">……………………………………………………. </w:t>
      </w:r>
    </w:p>
    <w:p w:rsidR="001F6C7D" w:rsidRPr="00E63D70" w:rsidRDefault="00C040B5" w:rsidP="00E63D70">
      <w:pPr>
        <w:autoSpaceDE w:val="0"/>
        <w:ind w:right="170"/>
        <w:jc w:val="right"/>
        <w:rPr>
          <w:b/>
          <w:sz w:val="20"/>
          <w:szCs w:val="20"/>
          <w:lang w:eastAsia="pl-PL"/>
        </w:rPr>
      </w:pPr>
      <w:r w:rsidRPr="00E63D70">
        <w:rPr>
          <w:color w:val="000000"/>
          <w:sz w:val="20"/>
          <w:szCs w:val="20"/>
        </w:rPr>
        <w:t>podpis Wykonawcy</w:t>
      </w:r>
    </w:p>
    <w:sectPr w:rsidR="001F6C7D" w:rsidRPr="00E63D70" w:rsidSect="00B258F0">
      <w:footerReference w:type="firs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E6" w:rsidRDefault="00035AE6" w:rsidP="000B6E5A">
      <w:r>
        <w:separator/>
      </w:r>
    </w:p>
  </w:endnote>
  <w:endnote w:type="continuationSeparator" w:id="0">
    <w:p w:rsidR="00035AE6" w:rsidRDefault="00035AE6" w:rsidP="000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59" w:rsidRPr="00B03CA0" w:rsidRDefault="00785259" w:rsidP="0078525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Nr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231/2021</w:t>
    </w:r>
  </w:p>
  <w:p w:rsidR="00785259" w:rsidRDefault="00785259">
    <w:pPr>
      <w:pStyle w:val="Stopka"/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 Komunikacji w Gorzowie Wlkp. Sp. z o.o.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369730042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613B3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600762">
      <w:rPr>
        <w:rFonts w:ascii="Arial Narrow" w:hAnsi="Arial Narrow" w:cs="Arial"/>
        <w:noProof/>
        <w:color w:val="4B4B4B"/>
        <w:sz w:val="20"/>
        <w:szCs w:val="20"/>
      </w:rPr>
      <w:t>1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  <w:p w:rsidR="00785259" w:rsidRDefault="0078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E6" w:rsidRDefault="00035AE6" w:rsidP="000B6E5A">
      <w:r>
        <w:separator/>
      </w:r>
    </w:p>
  </w:footnote>
  <w:footnote w:type="continuationSeparator" w:id="0">
    <w:p w:rsidR="00035AE6" w:rsidRDefault="00035AE6" w:rsidP="000B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03E678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2B7"/>
    <w:multiLevelType w:val="hybridMultilevel"/>
    <w:tmpl w:val="54EE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75D07"/>
    <w:multiLevelType w:val="hybridMultilevel"/>
    <w:tmpl w:val="15108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E3800"/>
    <w:multiLevelType w:val="hybridMultilevel"/>
    <w:tmpl w:val="AAEE1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42AE"/>
    <w:multiLevelType w:val="hybridMultilevel"/>
    <w:tmpl w:val="9B6CE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3278A"/>
    <w:rsid w:val="00035AE6"/>
    <w:rsid w:val="0006730D"/>
    <w:rsid w:val="000A59ED"/>
    <w:rsid w:val="000B6E5A"/>
    <w:rsid w:val="00126C4E"/>
    <w:rsid w:val="00126CF3"/>
    <w:rsid w:val="00186802"/>
    <w:rsid w:val="001B7156"/>
    <w:rsid w:val="001F6C7D"/>
    <w:rsid w:val="00227F22"/>
    <w:rsid w:val="002378F3"/>
    <w:rsid w:val="002B4D3D"/>
    <w:rsid w:val="002C372A"/>
    <w:rsid w:val="00330822"/>
    <w:rsid w:val="00407E9F"/>
    <w:rsid w:val="00467887"/>
    <w:rsid w:val="00480EDF"/>
    <w:rsid w:val="004A21EF"/>
    <w:rsid w:val="00570745"/>
    <w:rsid w:val="005A7CB6"/>
    <w:rsid w:val="005E7E92"/>
    <w:rsid w:val="00600762"/>
    <w:rsid w:val="00613B37"/>
    <w:rsid w:val="00622D8E"/>
    <w:rsid w:val="00685586"/>
    <w:rsid w:val="006B4C3E"/>
    <w:rsid w:val="006E1F81"/>
    <w:rsid w:val="00735A52"/>
    <w:rsid w:val="00740CBB"/>
    <w:rsid w:val="00767646"/>
    <w:rsid w:val="00785259"/>
    <w:rsid w:val="007A758C"/>
    <w:rsid w:val="007C5352"/>
    <w:rsid w:val="00906E34"/>
    <w:rsid w:val="00972210"/>
    <w:rsid w:val="00AF067B"/>
    <w:rsid w:val="00B258F0"/>
    <w:rsid w:val="00BC5F8C"/>
    <w:rsid w:val="00C040B5"/>
    <w:rsid w:val="00C26E20"/>
    <w:rsid w:val="00C503C5"/>
    <w:rsid w:val="00DB6682"/>
    <w:rsid w:val="00DD3A27"/>
    <w:rsid w:val="00DE13C6"/>
    <w:rsid w:val="00E27E39"/>
    <w:rsid w:val="00E63D70"/>
    <w:rsid w:val="00EA4603"/>
    <w:rsid w:val="00ED63D6"/>
    <w:rsid w:val="00F60E6E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869ADD1-46D2-4983-8E70-5FF1D76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06E34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6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B6E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0B6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B6E5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6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06E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906E34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39"/>
    <w:rsid w:val="00BC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1"/>
    <w:uiPriority w:val="1"/>
    <w:qFormat/>
    <w:rsid w:val="004A21EF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">
    <w:name w:val="Nagłówek #2"/>
    <w:basedOn w:val="Domylnaczcionkaakapitu"/>
    <w:rsid w:val="00C040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30822"/>
    <w:rPr>
      <w:color w:val="0066CC"/>
      <w:u w:val="single"/>
    </w:rPr>
  </w:style>
  <w:style w:type="character" w:customStyle="1" w:styleId="Teksttreci2Pogrubienie">
    <w:name w:val="Tekst treści (2) + Pogrubienie"/>
    <w:basedOn w:val="Domylnaczcionkaakapitu"/>
    <w:rsid w:val="00EA460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07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ytu">
    <w:name w:val="Title"/>
    <w:basedOn w:val="Normalny"/>
    <w:next w:val="Podtytu"/>
    <w:link w:val="TytuZnak"/>
    <w:qFormat/>
    <w:rsid w:val="00570745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7074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awartotabeli">
    <w:name w:val="Zawartość tabeli"/>
    <w:basedOn w:val="Tekstpodstawowy"/>
    <w:rsid w:val="00570745"/>
    <w:pPr>
      <w:suppressLineNumbers/>
    </w:pPr>
  </w:style>
  <w:style w:type="paragraph" w:customStyle="1" w:styleId="TableParagraph">
    <w:name w:val="Table Paragraph"/>
    <w:basedOn w:val="Normalny"/>
    <w:uiPriority w:val="1"/>
    <w:qFormat/>
    <w:rsid w:val="0057074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7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7074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4656-7A7B-4EF5-BCE1-208EAA4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Joanna Trojecka</cp:lastModifiedBy>
  <cp:revision>2</cp:revision>
  <cp:lastPrinted>2021-08-23T12:15:00Z</cp:lastPrinted>
  <dcterms:created xsi:type="dcterms:W3CDTF">2022-11-17T10:37:00Z</dcterms:created>
  <dcterms:modified xsi:type="dcterms:W3CDTF">2022-11-17T10:37:00Z</dcterms:modified>
</cp:coreProperties>
</file>