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447" w14:textId="1C30E9DF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0"/>
          <w:szCs w:val="20"/>
        </w:rPr>
      </w:pPr>
      <w:r w:rsidRPr="004B4329">
        <w:rPr>
          <w:rFonts w:ascii="Verdana" w:eastAsia="Arial" w:hAnsi="Verdana" w:cs="Arial"/>
          <w:b/>
          <w:sz w:val="20"/>
          <w:szCs w:val="20"/>
        </w:rPr>
        <w:t>Załącznik nr 1</w:t>
      </w:r>
      <w:r w:rsidR="00BD6BB8">
        <w:rPr>
          <w:rFonts w:ascii="Verdana" w:eastAsia="Arial" w:hAnsi="Verdana" w:cs="Arial"/>
          <w:b/>
          <w:sz w:val="20"/>
          <w:szCs w:val="20"/>
        </w:rPr>
        <w:t>.1.</w:t>
      </w:r>
      <w:r w:rsidRPr="004B4329">
        <w:rPr>
          <w:rFonts w:ascii="Verdana" w:eastAsia="Arial" w:hAnsi="Verdana" w:cs="Arial"/>
          <w:b/>
          <w:sz w:val="20"/>
          <w:szCs w:val="20"/>
        </w:rPr>
        <w:t xml:space="preserve"> do SWZ</w:t>
      </w:r>
    </w:p>
    <w:p w14:paraId="506D526C" w14:textId="30AE78D8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  <w:r w:rsidRPr="004B4329">
        <w:rPr>
          <w:rFonts w:ascii="Verdana" w:eastAsia="Arial" w:hAnsi="Verdana" w:cs="Arial"/>
          <w:b/>
          <w:sz w:val="20"/>
          <w:szCs w:val="20"/>
        </w:rPr>
        <w:t>RZP.271.</w:t>
      </w:r>
      <w:r w:rsidR="0001741D">
        <w:rPr>
          <w:rFonts w:ascii="Verdana" w:eastAsia="Arial" w:hAnsi="Verdana" w:cs="Arial"/>
          <w:b/>
          <w:sz w:val="20"/>
          <w:szCs w:val="20"/>
        </w:rPr>
        <w:t>6.2023</w:t>
      </w:r>
    </w:p>
    <w:p w14:paraId="4CD2D744" w14:textId="77777777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4F991A9A" w14:textId="07C31247" w:rsidR="008E5C03" w:rsidRPr="004B4329" w:rsidRDefault="008E5C0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61A0E23E" w14:textId="05E82890" w:rsidR="004F2E33" w:rsidRPr="004B4329" w:rsidRDefault="004F2E3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3F9E6A0D" w14:textId="42C8F808" w:rsidR="008E5C03" w:rsidRDefault="008E5C0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41D9D4A4" w14:textId="7420A6B4" w:rsidR="00500E92" w:rsidRPr="00141B10" w:rsidRDefault="00500E92" w:rsidP="00500E92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Zakup i dostawa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nowego sprzętu komputerowego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w ramach Konkursu Grantowego</w:t>
      </w:r>
    </w:p>
    <w:p w14:paraId="32E02246" w14:textId="23A84319" w:rsidR="00500E92" w:rsidRPr="00500E92" w:rsidRDefault="00500E92" w:rsidP="00500E92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„Cyfrowa Gmina”</w:t>
      </w:r>
    </w:p>
    <w:p w14:paraId="4DB796A9" w14:textId="0C19A09C" w:rsidR="008E5C03" w:rsidRDefault="008E5C03" w:rsidP="004F2E3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4B4329">
        <w:rPr>
          <w:rFonts w:ascii="Verdana" w:eastAsia="Arial" w:hAnsi="Verdana" w:cs="Arial"/>
          <w:b/>
          <w:szCs w:val="20"/>
        </w:rPr>
        <w:t>FORMULARZ OFEROWANEGO SPRZĘTU</w:t>
      </w:r>
    </w:p>
    <w:p w14:paraId="3347B3D9" w14:textId="60CB50C4" w:rsidR="00BD6BB8" w:rsidRPr="004B4329" w:rsidRDefault="00BD6BB8" w:rsidP="00BD6BB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szCs w:val="20"/>
        </w:rPr>
      </w:pPr>
      <w:r w:rsidRPr="001D6828">
        <w:rPr>
          <w:rFonts w:ascii="Verdana" w:eastAsia="Arial" w:hAnsi="Verdana" w:cs="Arial"/>
          <w:b/>
          <w:bCs/>
          <w:szCs w:val="20"/>
        </w:rPr>
        <w:t>Część 1 zamówienia</w:t>
      </w:r>
      <w:r w:rsidRPr="00BD6BB8">
        <w:rPr>
          <w:rFonts w:ascii="Verdana" w:eastAsia="Arial" w:hAnsi="Verdana" w:cs="Arial"/>
          <w:szCs w:val="20"/>
        </w:rPr>
        <w:t xml:space="preserve"> obejmuje dostawę serwera w ilości 1 szt. wraz z licencjami i oprogramowaniem.</w:t>
      </w:r>
    </w:p>
    <w:p w14:paraId="6F1C4483" w14:textId="77777777" w:rsidR="007308DC" w:rsidRPr="007308DC" w:rsidRDefault="007308DC" w:rsidP="007308DC">
      <w:pPr>
        <w:pStyle w:val="Akapitzlist"/>
        <w:spacing w:line="360" w:lineRule="auto"/>
        <w:ind w:left="284" w:right="10743"/>
        <w:rPr>
          <w:rFonts w:ascii="Verdana" w:hAnsi="Verdana" w:cstheme="minorHAnsi"/>
          <w:b/>
          <w:sz w:val="24"/>
          <w:szCs w:val="24"/>
          <w:u w:val="single"/>
        </w:rPr>
      </w:pPr>
    </w:p>
    <w:p w14:paraId="44C38480" w14:textId="7EC88ED4" w:rsidR="008E5C03" w:rsidRPr="007308DC" w:rsidRDefault="00BD6BB8" w:rsidP="00FE4082">
      <w:pPr>
        <w:pStyle w:val="Akapitzlist"/>
        <w:numPr>
          <w:ilvl w:val="0"/>
          <w:numId w:val="40"/>
        </w:numPr>
        <w:shd w:val="clear" w:color="auto" w:fill="D9E2F3" w:themeFill="accent1" w:themeFillTint="33"/>
        <w:spacing w:line="360" w:lineRule="auto"/>
        <w:ind w:left="284" w:right="10743" w:hanging="284"/>
        <w:rPr>
          <w:rFonts w:ascii="Verdana" w:hAnsi="Verdana" w:cstheme="minorHAnsi"/>
          <w:b/>
          <w:sz w:val="24"/>
          <w:szCs w:val="24"/>
          <w:u w:val="single"/>
        </w:rPr>
      </w:pPr>
      <w:r w:rsidRPr="007308DC">
        <w:rPr>
          <w:rFonts w:ascii="Verdana" w:eastAsia="Calibri" w:hAnsi="Verdana" w:cs="Calibri"/>
          <w:b/>
          <w:sz w:val="24"/>
          <w:szCs w:val="24"/>
        </w:rPr>
        <w:t>Serwer</w:t>
      </w:r>
      <w:r w:rsidR="00822CA2" w:rsidRPr="007308DC">
        <w:rPr>
          <w:rFonts w:ascii="Verdana" w:hAnsi="Verdana" w:cstheme="minorHAnsi"/>
          <w:b/>
          <w:sz w:val="24"/>
          <w:szCs w:val="24"/>
          <w:u w:val="single"/>
        </w:rPr>
        <w:t>– 1 szt.</w:t>
      </w:r>
    </w:p>
    <w:p w14:paraId="196140AD" w14:textId="77777777" w:rsidR="008E5C03" w:rsidRPr="007308DC" w:rsidRDefault="00822CA2" w:rsidP="00FE4082">
      <w:pPr>
        <w:spacing w:line="360" w:lineRule="auto"/>
        <w:ind w:left="-426" w:firstLine="426"/>
        <w:rPr>
          <w:rFonts w:ascii="Verdana" w:hAnsi="Verdana" w:cstheme="minorHAnsi"/>
          <w:b/>
          <w:sz w:val="24"/>
          <w:szCs w:val="24"/>
        </w:rPr>
      </w:pPr>
      <w:r w:rsidRPr="007308DC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1F3688DF" w14:textId="10743E1C" w:rsidR="00BD6BB8" w:rsidRPr="007308DC" w:rsidRDefault="00822CA2" w:rsidP="00BD6BB8">
      <w:pPr>
        <w:spacing w:line="360" w:lineRule="auto"/>
        <w:ind w:left="-426" w:firstLine="426"/>
        <w:rPr>
          <w:rFonts w:ascii="Verdana" w:hAnsi="Verdana" w:cstheme="minorHAnsi"/>
          <w:b/>
          <w:sz w:val="24"/>
          <w:szCs w:val="24"/>
        </w:rPr>
      </w:pPr>
      <w:r w:rsidRPr="007308DC">
        <w:rPr>
          <w:rFonts w:ascii="Verdana" w:hAnsi="Verdana" w:cstheme="minorHAnsi"/>
          <w:b/>
          <w:sz w:val="24"/>
          <w:szCs w:val="24"/>
        </w:rPr>
        <w:t>Typ produktu, model: ……………………………………………</w:t>
      </w:r>
      <w:r w:rsidR="004F2E33" w:rsidRPr="007308DC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102"/>
        <w:gridCol w:w="6840"/>
        <w:gridCol w:w="4585"/>
      </w:tblGrid>
      <w:tr w:rsidR="00BD6BB8" w:rsidRPr="00BD6BB8" w14:paraId="54A3DD0D" w14:textId="77777777" w:rsidTr="00BD6BB8">
        <w:trPr>
          <w:trHeight w:val="1103"/>
        </w:trPr>
        <w:tc>
          <w:tcPr>
            <w:tcW w:w="507" w:type="dxa"/>
            <w:shd w:val="clear" w:color="auto" w:fill="auto"/>
          </w:tcPr>
          <w:p w14:paraId="0A2D9746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0" w:name="_Hlk114141195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2102" w:type="dxa"/>
            <w:shd w:val="clear" w:color="auto" w:fill="auto"/>
          </w:tcPr>
          <w:p w14:paraId="12111E1E" w14:textId="77777777" w:rsidR="00BD6BB8" w:rsidRPr="00BD6BB8" w:rsidRDefault="00BD6BB8" w:rsidP="00BD6BB8">
            <w:pPr>
              <w:spacing w:after="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Nazwa</w:t>
            </w:r>
          </w:p>
        </w:tc>
        <w:tc>
          <w:tcPr>
            <w:tcW w:w="6840" w:type="dxa"/>
            <w:shd w:val="clear" w:color="auto" w:fill="auto"/>
          </w:tcPr>
          <w:p w14:paraId="35BD1587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b/>
                <w:sz w:val="20"/>
                <w:szCs w:val="20"/>
              </w:rPr>
              <w:t>Wymagane parametry techniczne</w:t>
            </w:r>
            <w:r w:rsidRPr="00BD6BB8">
              <w:rPr>
                <w:rFonts w:ascii="Verdana" w:eastAsia="Calibri" w:hAnsi="Verdana" w:cs="Calibr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4585" w:type="dxa"/>
            <w:shd w:val="clear" w:color="auto" w:fill="auto"/>
          </w:tcPr>
          <w:p w14:paraId="0BE4A811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Opis parametrów i warunków oferowanych</w:t>
            </w:r>
          </w:p>
          <w:p w14:paraId="5E10592F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**w puste miejsca wpisać parametry oferowanego  sprzętu</w:t>
            </w:r>
          </w:p>
          <w:p w14:paraId="37B5CDC5" w14:textId="343A4514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*zaznaczyć właściwą odpowiedź</w:t>
            </w:r>
          </w:p>
        </w:tc>
      </w:tr>
      <w:bookmarkEnd w:id="0"/>
      <w:tr w:rsidR="00BD6BB8" w:rsidRPr="00BD6BB8" w14:paraId="4D1CCAD2" w14:textId="77777777" w:rsidTr="00BD6BB8">
        <w:tc>
          <w:tcPr>
            <w:tcW w:w="507" w:type="dxa"/>
          </w:tcPr>
          <w:p w14:paraId="2D641770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02" w:type="dxa"/>
          </w:tcPr>
          <w:p w14:paraId="73E3E3C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840" w:type="dxa"/>
          </w:tcPr>
          <w:p w14:paraId="08A52235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Rack</w:t>
            </w:r>
            <w:proofErr w:type="spellEnd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 o wysokości max 2U. Możliwość instalacji minimum 16 dysków 2.5”. Komplet wysuwanych szyn umożliwiających montaż w szafie </w:t>
            </w:r>
            <w:proofErr w:type="spellStart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rack</w:t>
            </w:r>
            <w:proofErr w:type="spellEnd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 i wysuwanie serwera do celów serwisowych oraz organizatorem do kabli. </w:t>
            </w:r>
          </w:p>
          <w:p w14:paraId="421DFCA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 xml:space="preserve">Obudowa musi mieć możliwość wyposażenia w </w:t>
            </w: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4585" w:type="dxa"/>
          </w:tcPr>
          <w:p w14:paraId="1371A13B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>tak/nie *</w:t>
            </w:r>
          </w:p>
          <w:p w14:paraId="094307C3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6B8D8793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2F96F409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>tak/nie *</w:t>
            </w:r>
          </w:p>
        </w:tc>
      </w:tr>
      <w:tr w:rsidR="00BD6BB8" w:rsidRPr="00BD6BB8" w14:paraId="5AABB0A6" w14:textId="77777777" w:rsidTr="00BD6BB8">
        <w:tc>
          <w:tcPr>
            <w:tcW w:w="507" w:type="dxa"/>
          </w:tcPr>
          <w:p w14:paraId="649DB40D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2" w:type="dxa"/>
          </w:tcPr>
          <w:p w14:paraId="111147C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Płyta główna</w:t>
            </w:r>
          </w:p>
        </w:tc>
        <w:tc>
          <w:tcPr>
            <w:tcW w:w="6840" w:type="dxa"/>
          </w:tcPr>
          <w:p w14:paraId="5EFBEDE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4585" w:type="dxa"/>
          </w:tcPr>
          <w:p w14:paraId="01E2380C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5E8CCD45" w14:textId="77777777" w:rsidR="00BD6BB8" w:rsidRPr="00BD6BB8" w:rsidRDefault="00BD6BB8" w:rsidP="00BD6BB8">
            <w:pPr>
              <w:ind w:firstLine="720"/>
              <w:jc w:val="center"/>
              <w:rPr>
                <w:rFonts w:ascii="Verdana" w:eastAsia="Calibri" w:hAnsi="Verdana" w:cs="Segoe UI"/>
                <w:sz w:val="20"/>
                <w:szCs w:val="20"/>
              </w:rPr>
            </w:pPr>
          </w:p>
        </w:tc>
      </w:tr>
      <w:tr w:rsidR="00BD6BB8" w:rsidRPr="00BD6BB8" w14:paraId="29946CA6" w14:textId="77777777" w:rsidTr="00BD6BB8">
        <w:tc>
          <w:tcPr>
            <w:tcW w:w="507" w:type="dxa"/>
          </w:tcPr>
          <w:p w14:paraId="07A4C652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02" w:type="dxa"/>
          </w:tcPr>
          <w:p w14:paraId="5758EE7C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Chipset</w:t>
            </w:r>
          </w:p>
        </w:tc>
        <w:tc>
          <w:tcPr>
            <w:tcW w:w="6840" w:type="dxa"/>
          </w:tcPr>
          <w:p w14:paraId="09C1FBD1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4585" w:type="dxa"/>
          </w:tcPr>
          <w:p w14:paraId="71E6428F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08D5765A" w14:textId="77777777" w:rsidTr="00BD6BB8">
        <w:trPr>
          <w:trHeight w:val="699"/>
        </w:trPr>
        <w:tc>
          <w:tcPr>
            <w:tcW w:w="507" w:type="dxa"/>
            <w:shd w:val="clear" w:color="auto" w:fill="FFF2CC" w:themeFill="accent4" w:themeFillTint="33"/>
          </w:tcPr>
          <w:p w14:paraId="3E18EA28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14:paraId="5CDBCFCE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840" w:type="dxa"/>
            <w:shd w:val="clear" w:color="auto" w:fill="FFF2CC" w:themeFill="accent4" w:themeFillTint="33"/>
          </w:tcPr>
          <w:p w14:paraId="77BFF26A" w14:textId="2303D425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Zainstalowane dwa procesory min. 16-rdzeniowe klasy x86, min. 2.4GHz, dedykowane do pracy z zaoferowanym serwerem. Każdy w procesorów umożliwia osiągnięcie wyniku min. </w:t>
            </w:r>
            <w:r w:rsidR="00B10E13">
              <w:rPr>
                <w:rFonts w:ascii="Verdana" w:eastAsia="Calibri" w:hAnsi="Verdana" w:cs="Times New Roman"/>
                <w:sz w:val="20"/>
                <w:szCs w:val="20"/>
              </w:rPr>
              <w:t>29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000 punktów w testach CPU opublikowanych przez niezależną firmę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PassMarkSoftware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na stronie https://www.cpubenchmark.net/cpu_list.php (dotyczy tylko wydajności procesora bez względu na testowaną konfigurację komputera).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14:paraId="19C3D1E2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bCs/>
                <w:sz w:val="20"/>
                <w:szCs w:val="20"/>
              </w:rPr>
              <w:t>Nazwa i model procesora:**</w:t>
            </w:r>
          </w:p>
          <w:p w14:paraId="08578ADF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2177303B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74820925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3BA5B5BF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5F3A2A0A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BD6BB8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_______________________________**</w:t>
            </w:r>
          </w:p>
          <w:p w14:paraId="556BB0AD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1F65BE08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1D3802F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D6BB8" w:rsidRPr="00BD6BB8" w14:paraId="5AB68C4E" w14:textId="77777777" w:rsidTr="00BD6BB8">
        <w:tc>
          <w:tcPr>
            <w:tcW w:w="507" w:type="dxa"/>
          </w:tcPr>
          <w:p w14:paraId="002A00EA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02" w:type="dxa"/>
          </w:tcPr>
          <w:p w14:paraId="6671B68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6840" w:type="dxa"/>
          </w:tcPr>
          <w:p w14:paraId="3374F2C7" w14:textId="553EE999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Minimum 256GB DDR4 RDIMM 3200MT/s, na płycie głównej powinno znajdować się minimum 16 slot</w:t>
            </w:r>
            <w:r w:rsidR="005413DC">
              <w:rPr>
                <w:rFonts w:ascii="Verdana" w:eastAsia="Calibri" w:hAnsi="Verdana" w:cs="Times New Roman"/>
                <w:sz w:val="20"/>
                <w:szCs w:val="20"/>
              </w:rPr>
              <w:t>ów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przeznaczon</w:t>
            </w:r>
            <w:r w:rsidR="005413DC">
              <w:rPr>
                <w:rFonts w:ascii="Verdana" w:eastAsia="Calibri" w:hAnsi="Verdana" w:cs="Times New Roman"/>
                <w:sz w:val="20"/>
                <w:szCs w:val="20"/>
              </w:rPr>
              <w:t>ych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do instalacji pamięci. Płyta główna powinna obsługiwać do 1TB pamięci RAM.</w:t>
            </w:r>
          </w:p>
        </w:tc>
        <w:tc>
          <w:tcPr>
            <w:tcW w:w="4585" w:type="dxa"/>
          </w:tcPr>
          <w:p w14:paraId="28927CF5" w14:textId="77777777" w:rsidR="00BD6BB8" w:rsidRPr="00BD6BB8" w:rsidRDefault="00BD6BB8" w:rsidP="00BD6BB8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</w:p>
          <w:p w14:paraId="16D0937B" w14:textId="77777777" w:rsidR="00BD6BB8" w:rsidRPr="00BD6BB8" w:rsidRDefault="00BD6BB8" w:rsidP="00BD6BB8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  <w:t>________________ GB **</w:t>
            </w:r>
          </w:p>
        </w:tc>
      </w:tr>
      <w:tr w:rsidR="00BD6BB8" w:rsidRPr="00BD6BB8" w14:paraId="68B80608" w14:textId="77777777" w:rsidTr="00BD6BB8">
        <w:tc>
          <w:tcPr>
            <w:tcW w:w="507" w:type="dxa"/>
          </w:tcPr>
          <w:p w14:paraId="28317623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02" w:type="dxa"/>
          </w:tcPr>
          <w:p w14:paraId="0C8DE27A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6840" w:type="dxa"/>
          </w:tcPr>
          <w:p w14:paraId="3A3619E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Advanced ECC, Memory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Page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Retire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Fault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Resilient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Memory, Memory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Self-Healing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lub PPR,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Partial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Cache Line Sparing</w:t>
            </w:r>
          </w:p>
        </w:tc>
        <w:tc>
          <w:tcPr>
            <w:tcW w:w="4585" w:type="dxa"/>
          </w:tcPr>
          <w:p w14:paraId="488D1DAB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6004E5B1" w14:textId="77777777" w:rsidTr="00BD6BB8">
        <w:tc>
          <w:tcPr>
            <w:tcW w:w="507" w:type="dxa"/>
          </w:tcPr>
          <w:p w14:paraId="76CC43BC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02" w:type="dxa"/>
          </w:tcPr>
          <w:p w14:paraId="154F738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Gniazda PCI</w:t>
            </w:r>
          </w:p>
        </w:tc>
        <w:tc>
          <w:tcPr>
            <w:tcW w:w="6840" w:type="dxa"/>
          </w:tcPr>
          <w:p w14:paraId="241052DF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Min. 5 slotów </w:t>
            </w:r>
            <w:proofErr w:type="spellStart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PCIe</w:t>
            </w:r>
            <w:proofErr w:type="spellEnd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 x16 generacji 4. </w:t>
            </w:r>
          </w:p>
        </w:tc>
        <w:tc>
          <w:tcPr>
            <w:tcW w:w="4585" w:type="dxa"/>
          </w:tcPr>
          <w:p w14:paraId="2147F168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78D2678F" w14:textId="77777777" w:rsidTr="00BD6BB8">
        <w:tc>
          <w:tcPr>
            <w:tcW w:w="507" w:type="dxa"/>
          </w:tcPr>
          <w:p w14:paraId="36EC9902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02" w:type="dxa"/>
          </w:tcPr>
          <w:p w14:paraId="2DB6B62C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840" w:type="dxa"/>
          </w:tcPr>
          <w:p w14:paraId="557784A8" w14:textId="77777777" w:rsidR="00BD6BB8" w:rsidRPr="00BD6BB8" w:rsidRDefault="00BD6BB8" w:rsidP="00BD6B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Wbudowane min. </w:t>
            </w: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6 interfejsów sieciowych 1Gb Ethernet w standardzie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BaseT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(porty nie mogą być osiągnięte poprzez karty w slotach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PCIe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)</w:t>
            </w:r>
          </w:p>
          <w:p w14:paraId="65291697" w14:textId="77777777" w:rsidR="00BD6BB8" w:rsidRPr="00BD6BB8" w:rsidRDefault="00BD6BB8" w:rsidP="00BD6B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4549ED5" w14:textId="77777777" w:rsidR="00BD6BB8" w:rsidRPr="00BD6BB8" w:rsidRDefault="00BD6BB8" w:rsidP="00BD6B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Dodatkowa dwuportowa karta sieciowa 10GbE SFP+ (należy dostarczyć dodatkowo 2 kable DAC SFP+ to SFP+ min 3m)</w:t>
            </w:r>
          </w:p>
        </w:tc>
        <w:tc>
          <w:tcPr>
            <w:tcW w:w="4585" w:type="dxa"/>
          </w:tcPr>
          <w:p w14:paraId="6D5E3482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5211450E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7B92FE3A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12FF699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8142B6B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1563DCAF" w14:textId="77777777" w:rsidTr="00BD6BB8">
        <w:tc>
          <w:tcPr>
            <w:tcW w:w="507" w:type="dxa"/>
          </w:tcPr>
          <w:p w14:paraId="3ADBC1ED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02" w:type="dxa"/>
          </w:tcPr>
          <w:p w14:paraId="1BAB670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6840" w:type="dxa"/>
          </w:tcPr>
          <w:p w14:paraId="199B7D43" w14:textId="007A411B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Możliwoś</w:t>
            </w:r>
            <w:r w:rsidR="005413DC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ć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instalacji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dysków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SAS, SATA, SSD</w:t>
            </w:r>
          </w:p>
          <w:p w14:paraId="7D213C6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Zainstalowane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dyski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SSD SATA MU o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pojemności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min. 480GB, 6Gb, 2,5“ Hot-Plug.</w:t>
            </w:r>
          </w:p>
          <w:p w14:paraId="7F16CC59" w14:textId="4054576E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Zainstalowane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r w:rsidR="002B49E4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6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dysk</w:t>
            </w:r>
            <w:r w:rsidR="002B49E4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ów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SSD SATA MU o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pojemności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min. 960GB, 6Gb, 2,5“ Hot-Plug.</w:t>
            </w:r>
          </w:p>
          <w:p w14:paraId="28AA74A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14:paraId="2E493FE6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dedykowanego modułu dla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hypervisora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wirtualizacyjnego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flash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585" w:type="dxa"/>
          </w:tcPr>
          <w:p w14:paraId="4B251440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6886AFD8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  <w:t>_____________________ **</w:t>
            </w:r>
          </w:p>
          <w:p w14:paraId="1214CE15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4332C296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_____________________ **</w:t>
            </w:r>
          </w:p>
          <w:p w14:paraId="0D5FCEDC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</w:p>
          <w:p w14:paraId="2F8F83A6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FBA33D9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</w:tc>
      </w:tr>
      <w:tr w:rsidR="00BD6BB8" w:rsidRPr="00BD6BB8" w14:paraId="1DD22383" w14:textId="77777777" w:rsidTr="00BD6BB8">
        <w:tc>
          <w:tcPr>
            <w:tcW w:w="507" w:type="dxa"/>
          </w:tcPr>
          <w:p w14:paraId="3315D8AD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02" w:type="dxa"/>
          </w:tcPr>
          <w:p w14:paraId="68263A0A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Kontroler RAID</w:t>
            </w:r>
          </w:p>
        </w:tc>
        <w:tc>
          <w:tcPr>
            <w:tcW w:w="6840" w:type="dxa"/>
          </w:tcPr>
          <w:p w14:paraId="1D8D7FA1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Sprzętowy kontroler dyskowy</w:t>
            </w: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posiadający min. 4GB nieulotnej pamięci cache, możliwe konfiguracje poziomów RAID: 0, 1, 5, 6, 10, 50, 60. Wsparcie dla dysków 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samoszyfrujących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5" w:type="dxa"/>
          </w:tcPr>
          <w:p w14:paraId="58660FD7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E7A8877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BD6BB8" w:rsidRPr="00BD6BB8" w14:paraId="0845CF17" w14:textId="77777777" w:rsidTr="00BD6BB8">
        <w:tc>
          <w:tcPr>
            <w:tcW w:w="507" w:type="dxa"/>
          </w:tcPr>
          <w:p w14:paraId="21A909BF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11.</w:t>
            </w:r>
          </w:p>
        </w:tc>
        <w:tc>
          <w:tcPr>
            <w:tcW w:w="2102" w:type="dxa"/>
          </w:tcPr>
          <w:p w14:paraId="6CE79DD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6840" w:type="dxa"/>
          </w:tcPr>
          <w:p w14:paraId="0C9FC09D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4xUSB, w tym min. 1 port USB 3.0 </w:t>
            </w:r>
          </w:p>
          <w:p w14:paraId="67AD09CB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2 porty VGA z czego 1 na panelu przednim</w:t>
            </w:r>
          </w:p>
          <w:p w14:paraId="745DAAE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Możliwość rozbudowy o Serial Port</w:t>
            </w:r>
          </w:p>
        </w:tc>
        <w:tc>
          <w:tcPr>
            <w:tcW w:w="4585" w:type="dxa"/>
          </w:tcPr>
          <w:p w14:paraId="4871566D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3F0D6199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F6607CA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6250A8E4" w14:textId="77777777" w:rsidTr="00BD6BB8">
        <w:tc>
          <w:tcPr>
            <w:tcW w:w="507" w:type="dxa"/>
          </w:tcPr>
          <w:p w14:paraId="79265ED3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12.</w:t>
            </w:r>
          </w:p>
        </w:tc>
        <w:tc>
          <w:tcPr>
            <w:tcW w:w="2102" w:type="dxa"/>
          </w:tcPr>
          <w:p w14:paraId="5010AAB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6840" w:type="dxa"/>
          </w:tcPr>
          <w:p w14:paraId="2A71A484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4585" w:type="dxa"/>
          </w:tcPr>
          <w:p w14:paraId="64C12FB9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434C6C8F" w14:textId="77777777" w:rsidTr="00BD6BB8">
        <w:tc>
          <w:tcPr>
            <w:tcW w:w="507" w:type="dxa"/>
          </w:tcPr>
          <w:p w14:paraId="4B6C271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02" w:type="dxa"/>
          </w:tcPr>
          <w:p w14:paraId="0F258025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Wentylatory</w:t>
            </w:r>
          </w:p>
        </w:tc>
        <w:tc>
          <w:tcPr>
            <w:tcW w:w="6840" w:type="dxa"/>
          </w:tcPr>
          <w:p w14:paraId="2CB1C18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4585" w:type="dxa"/>
          </w:tcPr>
          <w:p w14:paraId="3A5AAA84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2C508925" w14:textId="77777777" w:rsidTr="00BD6BB8">
        <w:tc>
          <w:tcPr>
            <w:tcW w:w="507" w:type="dxa"/>
          </w:tcPr>
          <w:p w14:paraId="65ED8549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02" w:type="dxa"/>
          </w:tcPr>
          <w:p w14:paraId="641F2B77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Zasilacze</w:t>
            </w:r>
          </w:p>
        </w:tc>
        <w:tc>
          <w:tcPr>
            <w:tcW w:w="6840" w:type="dxa"/>
          </w:tcPr>
          <w:p w14:paraId="1AD36E4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Redundantne, Hot-Plug min. 800W każdy.</w:t>
            </w:r>
          </w:p>
        </w:tc>
        <w:tc>
          <w:tcPr>
            <w:tcW w:w="4585" w:type="dxa"/>
          </w:tcPr>
          <w:p w14:paraId="3C3AE29A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A13FFF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BD6BB8" w:rsidRPr="00BD6BB8" w14:paraId="608CFA9A" w14:textId="77777777" w:rsidTr="00BD6BB8">
        <w:tc>
          <w:tcPr>
            <w:tcW w:w="507" w:type="dxa"/>
          </w:tcPr>
          <w:p w14:paraId="28AA0A10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02" w:type="dxa"/>
          </w:tcPr>
          <w:p w14:paraId="1E50D571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System operacyjny</w:t>
            </w: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/dodatkowe oprogramowanie</w:t>
            </w:r>
          </w:p>
        </w:tc>
        <w:tc>
          <w:tcPr>
            <w:tcW w:w="6840" w:type="dxa"/>
          </w:tcPr>
          <w:p w14:paraId="1E190A6C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Windows Server 2022 Datacenter</w:t>
            </w:r>
          </w:p>
          <w:p w14:paraId="41B197D1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110x licencja Windows Server 2022/2019 User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CALs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551A0ACF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25x licencja Windows Server 2022 RDS User</w:t>
            </w:r>
          </w:p>
          <w:p w14:paraId="631D97E4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Microsoft SQL Server 2019 Standard, OEM,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includes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5 Device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CALs</w:t>
            </w:r>
            <w:proofErr w:type="spellEnd"/>
          </w:p>
          <w:p w14:paraId="0158E6DD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30x licencja Microsoft SQL Server 2019 Standard Device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CALs</w:t>
            </w:r>
            <w:proofErr w:type="spellEnd"/>
          </w:p>
        </w:tc>
        <w:tc>
          <w:tcPr>
            <w:tcW w:w="4585" w:type="dxa"/>
          </w:tcPr>
          <w:p w14:paraId="4A9D6861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3BA1EA5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663650DE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4CC945F1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  <w:t>tak/nie *</w:t>
            </w:r>
          </w:p>
        </w:tc>
      </w:tr>
      <w:tr w:rsidR="00BD6BB8" w:rsidRPr="00BD6BB8" w14:paraId="6C327370" w14:textId="77777777" w:rsidTr="00BD6BB8">
        <w:tc>
          <w:tcPr>
            <w:tcW w:w="507" w:type="dxa"/>
          </w:tcPr>
          <w:p w14:paraId="1B76CDCC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02" w:type="dxa"/>
          </w:tcPr>
          <w:p w14:paraId="37C1DB8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840" w:type="dxa"/>
          </w:tcPr>
          <w:p w14:paraId="230EE03F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panela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0CBD9872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608E12CC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4573FD97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0DD46FC3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Moduł TPM 2.0 </w:t>
            </w:r>
          </w:p>
          <w:p w14:paraId="29D04084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</w:tc>
        <w:tc>
          <w:tcPr>
            <w:tcW w:w="4585" w:type="dxa"/>
          </w:tcPr>
          <w:p w14:paraId="3547D608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FEAAEB9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  <w:p w14:paraId="093DC36E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  <w:p w14:paraId="217F0CBC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2183D80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6FC09A1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E0A2CD2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7664B21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3A5D1ED5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2174B629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57D0223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7C7B7E0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3E6114C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</w:tc>
      </w:tr>
      <w:tr w:rsidR="00BD6BB8" w:rsidRPr="00BD6BB8" w14:paraId="11E6F2A7" w14:textId="77777777" w:rsidTr="00BD6BB8">
        <w:trPr>
          <w:trHeight w:val="980"/>
        </w:trPr>
        <w:tc>
          <w:tcPr>
            <w:tcW w:w="507" w:type="dxa"/>
          </w:tcPr>
          <w:p w14:paraId="66837FE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02" w:type="dxa"/>
          </w:tcPr>
          <w:p w14:paraId="5DCFAB3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6840" w:type="dxa"/>
          </w:tcPr>
          <w:p w14:paraId="02E77FEC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BIOS’u</w:t>
            </w:r>
            <w:proofErr w:type="spellEnd"/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4585" w:type="dxa"/>
          </w:tcPr>
          <w:p w14:paraId="062343A6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5E583799" w14:textId="77777777" w:rsidTr="00BD6BB8">
        <w:tc>
          <w:tcPr>
            <w:tcW w:w="507" w:type="dxa"/>
          </w:tcPr>
          <w:p w14:paraId="63F7B5B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02" w:type="dxa"/>
          </w:tcPr>
          <w:p w14:paraId="310416C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6840" w:type="dxa"/>
          </w:tcPr>
          <w:p w14:paraId="04E981F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0D2ACB41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zdalny dostęp do graficznego interfejsu Web karty zarządzającej;</w:t>
            </w:r>
          </w:p>
          <w:p w14:paraId="3DC421C7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2850ACBB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szyfrowane połączenie (TLS) oraz autentykacje i autoryzację użytkownika;</w:t>
            </w:r>
          </w:p>
          <w:p w14:paraId="39FF48D1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Redfish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  <w:p w14:paraId="11994D53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zdalnego monitorowania w czasie rzeczywistym poboru prądu przez serwer;</w:t>
            </w:r>
          </w:p>
          <w:p w14:paraId="413822FF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integracja z Active Directory;</w:t>
            </w:r>
          </w:p>
          <w:p w14:paraId="21A3732B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wsparcie dla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dynamic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DNS;</w:t>
            </w:r>
          </w:p>
          <w:p w14:paraId="16860CFE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2FAD33FB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22AFF782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53B6E91A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obsługi przez sześciu użytkowników jednocześnie;</w:t>
            </w:r>
          </w:p>
          <w:p w14:paraId="2B197119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podmontowania zdalnych wirtualnych napędów;</w:t>
            </w:r>
          </w:p>
          <w:p w14:paraId="0A14A015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wirtualną konsolę z dostępem do myszy, klawiatury;</w:t>
            </w:r>
          </w:p>
          <w:p w14:paraId="544DEA7E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zdalnego ustawienia limitu poboru prądu przez konkretny serwer;</w:t>
            </w:r>
          </w:p>
          <w:p w14:paraId="4C29CBB3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Wirtualny schowek ułatwiający korzystanie z konsoli zdalnej</w:t>
            </w:r>
          </w:p>
          <w:p w14:paraId="7A786964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Przesyłanie danych telemetrycznych w czasie rzeczywistym</w:t>
            </w:r>
          </w:p>
          <w:p w14:paraId="78701996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Dostosowanie zarządzania temperaturą i przepływem powietrza</w:t>
            </w:r>
          </w:p>
          <w:p w14:paraId="7F927DDC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w serwerze</w:t>
            </w:r>
          </w:p>
        </w:tc>
        <w:tc>
          <w:tcPr>
            <w:tcW w:w="4585" w:type="dxa"/>
          </w:tcPr>
          <w:p w14:paraId="31F35031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>tak/nie *</w:t>
            </w:r>
          </w:p>
        </w:tc>
      </w:tr>
      <w:tr w:rsidR="00BD6BB8" w:rsidRPr="00BD6BB8" w14:paraId="25DB7F89" w14:textId="77777777" w:rsidTr="00BD6BB8">
        <w:tc>
          <w:tcPr>
            <w:tcW w:w="507" w:type="dxa"/>
          </w:tcPr>
          <w:p w14:paraId="7959D394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02" w:type="dxa"/>
          </w:tcPr>
          <w:p w14:paraId="0616BD4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6840" w:type="dxa"/>
          </w:tcPr>
          <w:p w14:paraId="3168A8B5" w14:textId="77777777" w:rsidR="00BD6BB8" w:rsidRPr="00BD6BB8" w:rsidRDefault="00BD6BB8" w:rsidP="00BD6BB8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Serwer musi być wyprodukowany zgodnie z normą ISO-9001:2008 oraz ISO-14001. Serwer musi posiadać deklaracja CE.</w:t>
            </w:r>
          </w:p>
          <w:p w14:paraId="171D060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Catalog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Certified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4585" w:type="dxa"/>
          </w:tcPr>
          <w:p w14:paraId="4F7C8E42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86A6CC3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  <w:t>tak/nie *</w:t>
            </w:r>
          </w:p>
        </w:tc>
      </w:tr>
      <w:tr w:rsidR="00BD6BB8" w:rsidRPr="00BD6BB8" w14:paraId="3A6028E2" w14:textId="77777777" w:rsidTr="00BD6BB8">
        <w:trPr>
          <w:trHeight w:val="530"/>
        </w:trPr>
        <w:tc>
          <w:tcPr>
            <w:tcW w:w="507" w:type="dxa"/>
          </w:tcPr>
          <w:p w14:paraId="70B866A2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02" w:type="dxa"/>
          </w:tcPr>
          <w:p w14:paraId="6D465A1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6840" w:type="dxa"/>
          </w:tcPr>
          <w:p w14:paraId="33A6DE43" w14:textId="16789DD0" w:rsidR="004C2F2E" w:rsidRPr="004C2F2E" w:rsidRDefault="004C2F2E" w:rsidP="00BD6BB8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4C2F2E">
              <w:rPr>
                <w:rFonts w:ascii="Verdana" w:eastAsia="Times New Roman" w:hAnsi="Verdana" w:cs="Calibri"/>
                <w:sz w:val="20"/>
                <w:szCs w:val="20"/>
              </w:rPr>
              <w:t xml:space="preserve">min. </w:t>
            </w:r>
            <w:r w:rsidR="002B49E4">
              <w:rPr>
                <w:rFonts w:ascii="Verdana" w:eastAsia="Times New Roman" w:hAnsi="Verdana" w:cs="Calibri"/>
                <w:sz w:val="20"/>
                <w:szCs w:val="20"/>
              </w:rPr>
              <w:t>60</w:t>
            </w:r>
            <w:r w:rsidRPr="004C2F2E">
              <w:rPr>
                <w:rFonts w:ascii="Verdana" w:eastAsia="Times New Roman" w:hAnsi="Verdana" w:cs="Calibri"/>
                <w:sz w:val="20"/>
                <w:szCs w:val="20"/>
              </w:rPr>
              <w:t xml:space="preserve"> miesięcy</w:t>
            </w:r>
            <w:r w:rsidR="00BD6BB8" w:rsidRPr="004C2F2E">
              <w:rPr>
                <w:rFonts w:ascii="Verdana" w:eastAsia="Times New Roman" w:hAnsi="Verdana" w:cs="Calibri"/>
                <w:sz w:val="20"/>
                <w:szCs w:val="20"/>
              </w:rPr>
              <w:t xml:space="preserve"> gwarancji producenta, </w:t>
            </w:r>
          </w:p>
          <w:p w14:paraId="47204A1A" w14:textId="7798955C" w:rsidR="00476129" w:rsidRPr="004C2F2E" w:rsidRDefault="00BD6BB8" w:rsidP="00BD6BB8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4C2F2E">
              <w:rPr>
                <w:rFonts w:ascii="Verdana" w:eastAsia="Times New Roman" w:hAnsi="Verdana" w:cs="Calibri"/>
                <w:sz w:val="20"/>
                <w:szCs w:val="20"/>
              </w:rPr>
              <w:t>z czasem reakcji do następnego dnia roboczego od przyjęcia zgłoszenia</w:t>
            </w:r>
          </w:p>
          <w:p w14:paraId="1FE70C57" w14:textId="49F307AA" w:rsidR="00476129" w:rsidRPr="00BD6BB8" w:rsidRDefault="00476129" w:rsidP="00BD6BB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6BE215C" w14:textId="5C2E1F6B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6712861C" w14:textId="77777777" w:rsidR="00BD6BB8" w:rsidRPr="00BD6BB8" w:rsidRDefault="00BD6BB8" w:rsidP="00BD6BB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4CAFC925" w14:textId="707830B9" w:rsidR="00BD6BB8" w:rsidRPr="00BD6BB8" w:rsidRDefault="00BD6BB8" w:rsidP="00BD6BB8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mikrokodu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  <w:r w:rsidR="00D047F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5" w:type="dxa"/>
          </w:tcPr>
          <w:p w14:paraId="22EE5E25" w14:textId="70396E61" w:rsidR="00BD6BB8" w:rsidRPr="005742B8" w:rsidRDefault="00BD6BB8" w:rsidP="005742B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 xml:space="preserve">Podać liczbę </w:t>
            </w:r>
            <w:r w:rsidR="004C2F2E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miesięcy</w:t>
            </w: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 xml:space="preserve"> gwarancji producenta**</w:t>
            </w: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  <w:t>_____________________ **</w:t>
            </w: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D9E7E9E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46C50AF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  <w:t>tak/nie *</w:t>
            </w:r>
          </w:p>
        </w:tc>
      </w:tr>
      <w:tr w:rsidR="00BD6BB8" w:rsidRPr="00BD6BB8" w14:paraId="2393AA4F" w14:textId="77777777" w:rsidTr="00BD6B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1BE" w14:textId="41E4B062" w:rsidR="00BD6BB8" w:rsidRPr="00BD6BB8" w:rsidRDefault="003B23ED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F1F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B79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82C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</w:tbl>
    <w:p w14:paraId="50473699" w14:textId="77777777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</w:p>
    <w:p w14:paraId="7B96EE9D" w14:textId="1A8DE2EC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lastRenderedPageBreak/>
        <w:t xml:space="preserve">Wymagania dla równoważnego systemu operacyjnego dla Windows Server 2022 Datacenter </w:t>
      </w:r>
    </w:p>
    <w:p w14:paraId="684CFFD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1. System operacyjny musi być przeznaczony do zastosowań serwerowych w centrach danych i środowiskach chmur o wysokim stopniu wirtualizacji. </w:t>
      </w:r>
    </w:p>
    <w:p w14:paraId="6D007A74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2. System operacyjny musi być najnowszą wersją rodziny systemów operacyjnych danego producenta. </w:t>
      </w:r>
    </w:p>
    <w:p w14:paraId="4666A4AF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3. Warunki licencjonowania systemu operacyjnego muszą zezwalać na zmianę wersji systemu operacyjnego na niższą z zachowaniem wsparcia technicznego oraz na przeniesienie licencji systemu operacyjnego na inny fizyczny serwer.</w:t>
      </w:r>
    </w:p>
    <w:p w14:paraId="6AC8A0D1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4. W ramach dostarczonej licencji na system operacyjny musi być zawarta możliwość instalacji oprogramowania na serwerze wieloprocesorowym.</w:t>
      </w:r>
    </w:p>
    <w:p w14:paraId="2DCE6A90" w14:textId="55CADC89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5. System operacyjny musi mieć możliwość obsługi 64 gniazd procesorów fizycznych oraz 2048 rdzeni logicznych.</w:t>
      </w:r>
    </w:p>
    <w:p w14:paraId="62DADADF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6. System operacyjny musi zapewniać obsługę do 48 TB pamięć RAM.</w:t>
      </w:r>
    </w:p>
    <w:p w14:paraId="010B7E93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7. Licencja na system operacyjny musi uwzględniać prawo do bezpłatnej instalacji udostępnianych przez producenta poprawek krytycznych i opcjonalnych do zakupionej wersji oprogramowania co najmniej przez 5 lat.</w:t>
      </w:r>
    </w:p>
    <w:p w14:paraId="31036D8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8. Licencja na system operacyjny musi umożliwiać uruchomienie kontrolera domeny będącego w pełni zgodnym z domeną wdrożoną u Zamawiającego domeną Active Directory pracującą w oparciu o system Windows Server Standard 2019 musi także być dostarczona możliwość uruchomienia roli kontrolera domeny Microsoft Active Directory na poziomie Microsoft Windows Server.</w:t>
      </w:r>
    </w:p>
    <w:p w14:paraId="6B8E6AC6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9. System operacyjny musi mieć możliwość uruchomienia roli serwera DHCP, w tym funkcji </w:t>
      </w:r>
      <w:proofErr w:type="spellStart"/>
      <w:r w:rsidRPr="00476129">
        <w:rPr>
          <w:rFonts w:ascii="Verdana" w:hAnsi="Verdana"/>
          <w:sz w:val="24"/>
          <w:szCs w:val="24"/>
        </w:rPr>
        <w:t>klastrowania</w:t>
      </w:r>
      <w:proofErr w:type="spellEnd"/>
      <w:r w:rsidRPr="00476129">
        <w:rPr>
          <w:rFonts w:ascii="Verdana" w:hAnsi="Verdana"/>
          <w:sz w:val="24"/>
          <w:szCs w:val="24"/>
        </w:rPr>
        <w:t xml:space="preserve"> serwera DHCP (możliwość uruchomienia dwóch serwerów DHCP operujących jednocześnie na tej samej puli oferowanych adresów IP).</w:t>
      </w:r>
    </w:p>
    <w:p w14:paraId="51A32E3E" w14:textId="627B5566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10. Licencja na system operacyjny musi być bez ograniczeń czasowych.</w:t>
      </w:r>
    </w:p>
    <w:p w14:paraId="7C31EFF0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lastRenderedPageBreak/>
        <w:t xml:space="preserve">11. Licencja musi uprawniać do uruchamiania systemu operacyjnego w środowisku fizycznym i nielimitowaną ilość w środowiskach wirtualnych za pomocą wbudowanych mechanizmów wirtualizacji, bez konieczności zakupu dodatkowych licencji. </w:t>
      </w:r>
    </w:p>
    <w:p w14:paraId="22CECE37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12. Zaimplementowanie w systemie operacyjnym środowiska </w:t>
      </w:r>
      <w:proofErr w:type="spellStart"/>
      <w:r w:rsidRPr="00476129">
        <w:rPr>
          <w:rFonts w:ascii="Verdana" w:hAnsi="Verdana"/>
          <w:sz w:val="24"/>
          <w:szCs w:val="24"/>
        </w:rPr>
        <w:t>wirtualizacyjnego</w:t>
      </w:r>
      <w:proofErr w:type="spellEnd"/>
      <w:r w:rsidRPr="00476129">
        <w:rPr>
          <w:rFonts w:ascii="Verdana" w:hAnsi="Verdana"/>
          <w:sz w:val="24"/>
          <w:szCs w:val="24"/>
        </w:rPr>
        <w:t xml:space="preserve"> musi umożliwiać dodawanie i usuwanie pamięci wirtualnej oraz wirtualnych kart sieciowych podczas pracy maszyny wirtualnej. </w:t>
      </w:r>
    </w:p>
    <w:p w14:paraId="72C9C98D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13. System operacyjny musi posiadać graficzny interfejs użytkownika. </w:t>
      </w:r>
    </w:p>
    <w:p w14:paraId="4246218E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14. System operacyjny musi być w pełni kompatybilny z usługą Active Directory w zakresie: </w:t>
      </w:r>
    </w:p>
    <w:p w14:paraId="17821DD4" w14:textId="24CB9FA0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a. zarządzania użytkownikami, </w:t>
      </w:r>
      <w:r w:rsidRPr="00476129">
        <w:rPr>
          <w:rFonts w:ascii="Verdana" w:hAnsi="Verdana"/>
          <w:sz w:val="24"/>
          <w:szCs w:val="24"/>
        </w:rPr>
        <w:br/>
        <w:t xml:space="preserve">b. zarządzania certyfikatami dla użytkowników wraz ze wsparciem możliwości logowania do domeny kartą mikroprocesorową, </w:t>
      </w:r>
      <w:r w:rsidRPr="00476129">
        <w:rPr>
          <w:rFonts w:ascii="Verdana" w:hAnsi="Verdana"/>
          <w:sz w:val="24"/>
          <w:szCs w:val="24"/>
        </w:rPr>
        <w:br/>
        <w:t xml:space="preserve">c. możliwości przydzielania praw dostępu do zasobów sieciowych, </w:t>
      </w:r>
      <w:r w:rsidRPr="00476129">
        <w:rPr>
          <w:rFonts w:ascii="Verdana" w:hAnsi="Verdana"/>
          <w:sz w:val="24"/>
          <w:szCs w:val="24"/>
        </w:rPr>
        <w:br/>
        <w:t xml:space="preserve">d. instalacji zdalnej oprogramowania z pakietów </w:t>
      </w:r>
      <w:proofErr w:type="spellStart"/>
      <w:r w:rsidRPr="00476129">
        <w:rPr>
          <w:rFonts w:ascii="Verdana" w:hAnsi="Verdana"/>
          <w:sz w:val="24"/>
          <w:szCs w:val="24"/>
        </w:rPr>
        <w:t>msi</w:t>
      </w:r>
      <w:proofErr w:type="spellEnd"/>
      <w:r w:rsidRPr="00476129">
        <w:rPr>
          <w:rFonts w:ascii="Verdana" w:hAnsi="Verdana"/>
          <w:sz w:val="24"/>
          <w:szCs w:val="24"/>
        </w:rPr>
        <w:t xml:space="preserve">, </w:t>
      </w:r>
      <w:r w:rsidRPr="00476129">
        <w:rPr>
          <w:rFonts w:ascii="Verdana" w:hAnsi="Verdana"/>
          <w:sz w:val="24"/>
          <w:szCs w:val="24"/>
        </w:rPr>
        <w:br/>
        <w:t>e. definiowania polityk bezpieczeństwa dla użytkowników, grup oraz stacji roboczych z systemami MS Windows 10</w:t>
      </w:r>
      <w:r w:rsidR="0035055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MS Windows </w:t>
      </w:r>
      <w:r w:rsidRPr="00476129">
        <w:rPr>
          <w:rFonts w:ascii="Verdana" w:hAnsi="Verdana"/>
          <w:sz w:val="24"/>
          <w:szCs w:val="24"/>
        </w:rPr>
        <w:t>11.</w:t>
      </w:r>
    </w:p>
    <w:p w14:paraId="75BF0E4D" w14:textId="50044D74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15. System operacyjny musi wspierać pracę domenową wraz z automatyczną synchronizacją dla dodatkowych serwerów. </w:t>
      </w:r>
    </w:p>
    <w:p w14:paraId="3D949A55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16. System operacyjny musi wspierać zarządzanie przez dostępne narzędzia administracji serwera dla systemu Windows 10 (RSAT) oraz Windows Admin Center. </w:t>
      </w:r>
    </w:p>
    <w:p w14:paraId="08F17A2F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17. System operacyjny musi posiadać obsługę zdalnego pulpitu zgodnie z protokołem RDP. </w:t>
      </w:r>
    </w:p>
    <w:p w14:paraId="32E9259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18. System operacyjny musi umożliwiać ustawianie relacji zaufania pomiędzy domenami. </w:t>
      </w:r>
    </w:p>
    <w:p w14:paraId="35547E8E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19. Wszystkie narzędzia i usługi wykorzystywane w systemie operacyjnym powinny być rozwiązaniem jednego producenta. </w:t>
      </w:r>
    </w:p>
    <w:p w14:paraId="0587DFD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lastRenderedPageBreak/>
        <w:t>20. System operacyjny musi pozwalać na stopniowe uaktualnienia systemu operacyjnego klastra.</w:t>
      </w:r>
    </w:p>
    <w:p w14:paraId="48A3BF55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21. System operacyjny musi posiadać obsługę </w:t>
      </w:r>
      <w:proofErr w:type="spellStart"/>
      <w:r w:rsidRPr="00476129">
        <w:rPr>
          <w:rFonts w:ascii="Verdana" w:hAnsi="Verdana"/>
          <w:sz w:val="24"/>
          <w:szCs w:val="24"/>
        </w:rPr>
        <w:t>deduplikacji</w:t>
      </w:r>
      <w:proofErr w:type="spellEnd"/>
      <w:r w:rsidRPr="00476129">
        <w:rPr>
          <w:rFonts w:ascii="Verdana" w:hAnsi="Verdana"/>
          <w:sz w:val="24"/>
          <w:szCs w:val="24"/>
        </w:rPr>
        <w:t xml:space="preserve"> na potrzeby systemu plików </w:t>
      </w:r>
      <w:proofErr w:type="spellStart"/>
      <w:r w:rsidRPr="00476129">
        <w:rPr>
          <w:rFonts w:ascii="Verdana" w:hAnsi="Verdana"/>
          <w:sz w:val="24"/>
          <w:szCs w:val="24"/>
        </w:rPr>
        <w:t>ReFS</w:t>
      </w:r>
      <w:proofErr w:type="spellEnd"/>
      <w:r w:rsidRPr="00476129">
        <w:rPr>
          <w:rFonts w:ascii="Verdana" w:hAnsi="Verdana"/>
          <w:sz w:val="24"/>
          <w:szCs w:val="24"/>
        </w:rPr>
        <w:t xml:space="preserve">. </w:t>
      </w:r>
    </w:p>
    <w:p w14:paraId="4CEFF380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22. System operacyjny musi posiadać obsługę optymalizacji transportu w tle pod kątem opóźnień.</w:t>
      </w:r>
    </w:p>
    <w:p w14:paraId="2C5D4440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23. System operacyjny musi posiadać wbudowaną zaporę internetową (firewall) dla ochrony połączeń internetowych; zapora musi być zintegrowana z systemem konsoli do zarządzania ustawieniami zapory i regułami </w:t>
      </w:r>
      <w:proofErr w:type="spellStart"/>
      <w:r w:rsidRPr="00476129">
        <w:rPr>
          <w:rFonts w:ascii="Verdana" w:hAnsi="Verdana"/>
          <w:sz w:val="24"/>
          <w:szCs w:val="24"/>
        </w:rPr>
        <w:t>ip</w:t>
      </w:r>
      <w:proofErr w:type="spellEnd"/>
      <w:r w:rsidRPr="00476129">
        <w:rPr>
          <w:rFonts w:ascii="Verdana" w:hAnsi="Verdana"/>
          <w:sz w:val="24"/>
          <w:szCs w:val="24"/>
        </w:rPr>
        <w:t xml:space="preserve"> v4 i v6.</w:t>
      </w:r>
    </w:p>
    <w:p w14:paraId="1110216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24. System operacyjny musi posiadać możliwość uruchomienia serwera DNS z możliwością integracji z kontrolerem domeny.</w:t>
      </w:r>
    </w:p>
    <w:p w14:paraId="32DEDB5E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25. System operacyjny musi posiadać możliwość zdalnej automatycznej instalacji, konfiguracji, administrowania oraz aktualizowania systemu.</w:t>
      </w:r>
    </w:p>
    <w:p w14:paraId="2A92624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26. System operacyjny musi posiadać domyślną obsługę PowerShell 5.1.</w:t>
      </w:r>
    </w:p>
    <w:p w14:paraId="4CD1931D" w14:textId="7D9192EB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27. System operacyjny musi posiadać obsługę certyfikatów Active Directory</w:t>
      </w:r>
      <w:r w:rsidR="00350552">
        <w:rPr>
          <w:rFonts w:ascii="Verdana" w:hAnsi="Verdana"/>
          <w:sz w:val="24"/>
          <w:szCs w:val="24"/>
        </w:rPr>
        <w:t>.</w:t>
      </w:r>
    </w:p>
    <w:p w14:paraId="1F059E66" w14:textId="219BB984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28. System operacyjny musi posiadać funkcję Software </w:t>
      </w:r>
      <w:proofErr w:type="spellStart"/>
      <w:r w:rsidRPr="00476129">
        <w:rPr>
          <w:rFonts w:ascii="Verdana" w:hAnsi="Verdana"/>
          <w:sz w:val="24"/>
          <w:szCs w:val="24"/>
        </w:rPr>
        <w:t>Defined</w:t>
      </w:r>
      <w:proofErr w:type="spellEnd"/>
      <w:r w:rsidRPr="00476129">
        <w:rPr>
          <w:rFonts w:ascii="Verdana" w:hAnsi="Verdana"/>
          <w:sz w:val="24"/>
          <w:szCs w:val="24"/>
        </w:rPr>
        <w:t xml:space="preserve"> Networking (SDN)</w:t>
      </w:r>
      <w:r w:rsidR="00350552">
        <w:rPr>
          <w:rFonts w:ascii="Verdana" w:hAnsi="Verdana"/>
          <w:sz w:val="24"/>
          <w:szCs w:val="24"/>
        </w:rPr>
        <w:t>.</w:t>
      </w:r>
    </w:p>
    <w:p w14:paraId="359A60E2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29. System operacyjny musi posiadać funkcję magazynu danych definiowanego programowo. </w:t>
      </w:r>
    </w:p>
    <w:p w14:paraId="7E838FE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30. Wszystkie wymienione powyżej parametry, role, funkcje, itp. systemu operacyjnego objęte muszą być dostarczoną licencją (licencjami) i zawarte w dostarczonej wersji oprogramowania (nie wymagają ponoszenia przez Zamawiającego dodatkowych kosztów).</w:t>
      </w:r>
    </w:p>
    <w:p w14:paraId="18353810" w14:textId="6E28AF01" w:rsidR="00476129" w:rsidRDefault="00476129" w:rsidP="00476129">
      <w:pPr>
        <w:rPr>
          <w:rFonts w:ascii="Verdana" w:hAnsi="Verdana"/>
          <w:b/>
          <w:bCs/>
          <w:sz w:val="24"/>
          <w:szCs w:val="24"/>
        </w:rPr>
      </w:pPr>
    </w:p>
    <w:p w14:paraId="29CEA017" w14:textId="76E06D64" w:rsidR="00350552" w:rsidRDefault="00350552" w:rsidP="00476129">
      <w:pPr>
        <w:rPr>
          <w:rFonts w:ascii="Verdana" w:hAnsi="Verdana"/>
          <w:b/>
          <w:bCs/>
          <w:sz w:val="24"/>
          <w:szCs w:val="24"/>
        </w:rPr>
      </w:pPr>
    </w:p>
    <w:p w14:paraId="1AD189C5" w14:textId="77777777" w:rsidR="00350552" w:rsidRPr="00476129" w:rsidRDefault="00350552" w:rsidP="00476129">
      <w:pPr>
        <w:rPr>
          <w:rFonts w:ascii="Verdana" w:hAnsi="Verdana"/>
          <w:b/>
          <w:bCs/>
          <w:sz w:val="24"/>
          <w:szCs w:val="24"/>
        </w:rPr>
      </w:pPr>
    </w:p>
    <w:p w14:paraId="4CB483DF" w14:textId="77777777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lastRenderedPageBreak/>
        <w:t>Wymagania dla równoważnych licencji do licencji dostępu do usług pulpitu zdalnego.</w:t>
      </w:r>
    </w:p>
    <w:p w14:paraId="4433D57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Licencja dostępowa dla użytkownika umożliwiająca korzystanie z usługi pulpitu zdalnego na serwerach z systemem operacyjnym Windows Server 2022.</w:t>
      </w:r>
    </w:p>
    <w:p w14:paraId="5820F455" w14:textId="77777777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t>Wymagania dla równoważnego oprogramowania do relacyjnej bazy danych SQL Server 2019</w:t>
      </w:r>
    </w:p>
    <w:p w14:paraId="034A35A0" w14:textId="37172B90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t>Standard</w:t>
      </w:r>
      <w:r w:rsidR="00350552">
        <w:rPr>
          <w:rFonts w:ascii="Verdana" w:hAnsi="Verdana"/>
          <w:b/>
          <w:bCs/>
          <w:sz w:val="24"/>
          <w:szCs w:val="24"/>
        </w:rPr>
        <w:t>.</w:t>
      </w:r>
    </w:p>
    <w:p w14:paraId="50F7FF4F" w14:textId="0EEF0B5B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1. Posiada wsparcie dla systemu operacyjnego Microsoft Windows Server 2019 i 2022 do którego Zamawiający posiada prawa licencyjne</w:t>
      </w:r>
      <w:r w:rsidR="00350552">
        <w:rPr>
          <w:rFonts w:ascii="Verdana" w:hAnsi="Verdana"/>
          <w:sz w:val="24"/>
          <w:szCs w:val="24"/>
        </w:rPr>
        <w:t>.</w:t>
      </w:r>
    </w:p>
    <w:p w14:paraId="550A5EC7" w14:textId="039365F3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2. Działa w architekturze klient-serwer</w:t>
      </w:r>
      <w:r w:rsidR="00350552">
        <w:rPr>
          <w:rFonts w:ascii="Verdana" w:hAnsi="Verdana"/>
          <w:sz w:val="24"/>
          <w:szCs w:val="24"/>
        </w:rPr>
        <w:t>.</w:t>
      </w:r>
    </w:p>
    <w:p w14:paraId="09E2EA6A" w14:textId="48BABE1E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3. Zapewnia integralność i bezpieczeństwo danych</w:t>
      </w:r>
      <w:r w:rsidR="00350552">
        <w:rPr>
          <w:rFonts w:ascii="Verdana" w:hAnsi="Verdana"/>
          <w:sz w:val="24"/>
          <w:szCs w:val="24"/>
        </w:rPr>
        <w:t>.</w:t>
      </w:r>
    </w:p>
    <w:p w14:paraId="61478A1F" w14:textId="3F1C707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4. Zapewnia możliwość wykorzystania jako silnika relacyjnej, analitycznej lub wielowymiarowej bazy danych</w:t>
      </w:r>
      <w:r w:rsidR="00350552">
        <w:rPr>
          <w:rFonts w:ascii="Verdana" w:hAnsi="Verdana"/>
          <w:sz w:val="24"/>
          <w:szCs w:val="24"/>
        </w:rPr>
        <w:t>.</w:t>
      </w:r>
    </w:p>
    <w:p w14:paraId="108AA826" w14:textId="41148BA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5. Umożliwia dostęp do danych poprzez strukturalny język zapytań SQL</w:t>
      </w:r>
      <w:r w:rsidR="00350552">
        <w:rPr>
          <w:rFonts w:ascii="Verdana" w:hAnsi="Verdana"/>
          <w:sz w:val="24"/>
          <w:szCs w:val="24"/>
        </w:rPr>
        <w:t>.</w:t>
      </w:r>
    </w:p>
    <w:p w14:paraId="326167F6" w14:textId="3B2BFD59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6. Pozwala na wielodostępność danych</w:t>
      </w:r>
      <w:r w:rsidR="00350552">
        <w:rPr>
          <w:rFonts w:ascii="Verdana" w:hAnsi="Verdana"/>
          <w:sz w:val="24"/>
          <w:szCs w:val="24"/>
        </w:rPr>
        <w:t>.</w:t>
      </w:r>
    </w:p>
    <w:p w14:paraId="5DDE1E02" w14:textId="21A31474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7. Posiada narzędzia do definiowania raportów i wykonywania analiz biznesowych</w:t>
      </w:r>
      <w:r w:rsidR="00350552">
        <w:rPr>
          <w:rFonts w:ascii="Verdana" w:hAnsi="Verdana"/>
          <w:sz w:val="24"/>
          <w:szCs w:val="24"/>
        </w:rPr>
        <w:t>.</w:t>
      </w:r>
    </w:p>
    <w:p w14:paraId="2D32242B" w14:textId="085466C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8. Posiada możliwość automatycznej aktualizacji i instalację wszelkich poprawek producenta oprogramowania</w:t>
      </w:r>
      <w:r w:rsidR="00350552">
        <w:rPr>
          <w:rFonts w:ascii="Verdana" w:hAnsi="Verdana"/>
          <w:sz w:val="24"/>
          <w:szCs w:val="24"/>
        </w:rPr>
        <w:t>.</w:t>
      </w:r>
    </w:p>
    <w:p w14:paraId="77A25F9B" w14:textId="28F8BD50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9. Zapewnia możliwość skalowania</w:t>
      </w:r>
      <w:r w:rsidR="00350552">
        <w:rPr>
          <w:rFonts w:ascii="Verdana" w:hAnsi="Verdana"/>
          <w:sz w:val="24"/>
          <w:szCs w:val="24"/>
        </w:rPr>
        <w:t>.</w:t>
      </w:r>
    </w:p>
    <w:p w14:paraId="2B3AC348" w14:textId="69835CA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10. Zapewnia wysoką dostępność co najmniej jednej baz danych w instancji z wykorzystaniem replik na platformie Microsoft Windows Server 2019 do których Zamawiający posiada prawa licencyjne</w:t>
      </w:r>
      <w:r w:rsidR="00350552">
        <w:rPr>
          <w:rFonts w:ascii="Verdana" w:hAnsi="Verdana"/>
          <w:sz w:val="24"/>
          <w:szCs w:val="24"/>
        </w:rPr>
        <w:t>.</w:t>
      </w:r>
    </w:p>
    <w:p w14:paraId="0862724F" w14:textId="6F878F5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11. Zapewnia możliwość przypisania użytkownikowi określonej roli, która przydziela użytkownikowi określony zestaw uprawnień do obiektów oraz do wykonywania określonych operacji</w:t>
      </w:r>
      <w:r w:rsidR="00350552">
        <w:rPr>
          <w:rFonts w:ascii="Verdana" w:hAnsi="Verdana"/>
          <w:sz w:val="24"/>
          <w:szCs w:val="24"/>
        </w:rPr>
        <w:t>.</w:t>
      </w:r>
    </w:p>
    <w:p w14:paraId="43C7E94F" w14:textId="3E941BA2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lastRenderedPageBreak/>
        <w:t>12. Zapewnia możliwość uwierzytelnienia użytkowników i grup zarządzanych przez usługę Active Directory systemu Windows</w:t>
      </w:r>
      <w:r w:rsidR="00350552">
        <w:rPr>
          <w:rFonts w:ascii="Verdana" w:hAnsi="Verdana"/>
          <w:sz w:val="24"/>
          <w:szCs w:val="24"/>
        </w:rPr>
        <w:t>.</w:t>
      </w:r>
    </w:p>
    <w:p w14:paraId="674E66C5" w14:textId="52F4F3E3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13. Pozwala na odtworzenie zawartości bazy danych po awarii</w:t>
      </w:r>
      <w:r w:rsidR="00350552">
        <w:rPr>
          <w:rFonts w:ascii="Verdana" w:hAnsi="Verdana"/>
          <w:sz w:val="24"/>
          <w:szCs w:val="24"/>
        </w:rPr>
        <w:t>.</w:t>
      </w:r>
    </w:p>
    <w:p w14:paraId="45C9830F" w14:textId="1A3D23BC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14. Posiada mechanizm optymalizujący wykorzystanie pamięci operacyjnej</w:t>
      </w:r>
      <w:r w:rsidR="00350552">
        <w:rPr>
          <w:rFonts w:ascii="Verdana" w:hAnsi="Verdana"/>
          <w:sz w:val="24"/>
          <w:szCs w:val="24"/>
        </w:rPr>
        <w:t>.</w:t>
      </w:r>
    </w:p>
    <w:p w14:paraId="5EB5BB14" w14:textId="369095B9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15. Posiada mechanizm optymalizujący czas dostępu do danych</w:t>
      </w:r>
      <w:r w:rsidR="00350552">
        <w:rPr>
          <w:rFonts w:ascii="Verdana" w:hAnsi="Verdana"/>
          <w:sz w:val="24"/>
          <w:szCs w:val="24"/>
        </w:rPr>
        <w:t>.</w:t>
      </w:r>
    </w:p>
    <w:p w14:paraId="371B3912" w14:textId="5AC6688C" w:rsidR="00437A99" w:rsidRPr="005742B8" w:rsidRDefault="00AA66AD" w:rsidP="00DA7DBF">
      <w:pPr>
        <w:rPr>
          <w:rFonts w:ascii="Verdana" w:hAnsi="Verdana" w:cs="Arial"/>
          <w:sz w:val="24"/>
          <w:szCs w:val="24"/>
        </w:rPr>
      </w:pPr>
      <w:r w:rsidRPr="005742B8">
        <w:rPr>
          <w:rFonts w:ascii="Verdana" w:hAnsi="Verdana" w:cs="Arial"/>
          <w:sz w:val="24"/>
          <w:szCs w:val="24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  <w:r w:rsidR="004B4329" w:rsidRPr="005742B8">
        <w:rPr>
          <w:rFonts w:ascii="Verdana" w:hAnsi="Verdana" w:cs="Arial"/>
          <w:sz w:val="24"/>
          <w:szCs w:val="24"/>
        </w:rPr>
        <w:t xml:space="preserve"> </w:t>
      </w:r>
      <w:r w:rsidRPr="005742B8">
        <w:rPr>
          <w:rFonts w:ascii="Verdana" w:hAnsi="Verdana" w:cs="Arial"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</w:t>
      </w:r>
      <w:r w:rsidR="005C4EE5" w:rsidRPr="005742B8">
        <w:rPr>
          <w:rFonts w:ascii="Verdana" w:hAnsi="Verdana" w:cs="Arial"/>
          <w:sz w:val="24"/>
          <w:szCs w:val="24"/>
        </w:rPr>
        <w:t xml:space="preserve">przedmiotowe środki dowodowe </w:t>
      </w:r>
      <w:r w:rsidRPr="005742B8">
        <w:rPr>
          <w:rFonts w:ascii="Verdana" w:hAnsi="Verdana" w:cs="Arial"/>
          <w:sz w:val="24"/>
          <w:szCs w:val="24"/>
        </w:rPr>
        <w:t>potwierdzające równoważność proponowanego systemu operacyjnego.</w:t>
      </w:r>
    </w:p>
    <w:p w14:paraId="0C2324A7" w14:textId="0922EBBB" w:rsidR="00E51C2F" w:rsidRPr="00500E92" w:rsidRDefault="00E4127F" w:rsidP="00500E92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B57CA6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UWAGA:</w:t>
      </w:r>
      <w:r w:rsidR="00B57CA6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 xml:space="preserve"> </w:t>
      </w:r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W przypadku braku nazwy producenta lub typu, produktu, modelu lub innych danych zawartych w </w:t>
      </w:r>
      <w:r w:rsidR="00887DA8"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niniejszym </w:t>
      </w:r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B57CA6">
        <w:rPr>
          <w:rFonts w:ascii="Verdana" w:hAnsi="Verdana"/>
          <w:b/>
          <w:bCs/>
          <w:sz w:val="24"/>
          <w:szCs w:val="24"/>
        </w:rPr>
        <w:t xml:space="preserve">226 ust. 1 pkt 5) </w:t>
      </w:r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ustawy </w:t>
      </w:r>
      <w:proofErr w:type="spellStart"/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>Pzp</w:t>
      </w:r>
      <w:proofErr w:type="spellEnd"/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 tj. </w:t>
      </w:r>
      <w:r w:rsidRPr="00B57CA6">
        <w:rPr>
          <w:rFonts w:ascii="Verdana" w:hAnsi="Verdana"/>
          <w:b/>
          <w:bCs/>
          <w:sz w:val="24"/>
          <w:szCs w:val="24"/>
        </w:rPr>
        <w:t xml:space="preserve">) ustawy </w:t>
      </w:r>
      <w:proofErr w:type="spellStart"/>
      <w:r w:rsidRPr="00B57CA6">
        <w:rPr>
          <w:rFonts w:ascii="Verdana" w:hAnsi="Verdana"/>
          <w:b/>
          <w:bCs/>
          <w:sz w:val="24"/>
          <w:szCs w:val="24"/>
        </w:rPr>
        <w:t>Pzp</w:t>
      </w:r>
      <w:proofErr w:type="spellEnd"/>
      <w:r w:rsidRPr="00B57CA6">
        <w:rPr>
          <w:rFonts w:ascii="Verdana" w:hAnsi="Verdana"/>
          <w:b/>
          <w:bCs/>
          <w:sz w:val="24"/>
          <w:szCs w:val="24"/>
        </w:rPr>
        <w:t>, jako, że jej treść nie będzie odpowiadać treści SWZ</w:t>
      </w:r>
      <w:r w:rsidR="00FC0B46" w:rsidRPr="00B57CA6">
        <w:rPr>
          <w:rFonts w:ascii="Verdana" w:hAnsi="Verdana"/>
          <w:b/>
          <w:bCs/>
          <w:sz w:val="24"/>
          <w:szCs w:val="24"/>
        </w:rPr>
        <w:t xml:space="preserve"> (należy wypełnić każdą pozycję</w:t>
      </w:r>
      <w:r w:rsidR="009A2197" w:rsidRPr="00B57CA6">
        <w:rPr>
          <w:rFonts w:ascii="Verdana" w:hAnsi="Verdana"/>
          <w:b/>
          <w:bCs/>
          <w:sz w:val="24"/>
          <w:szCs w:val="24"/>
        </w:rPr>
        <w:t xml:space="preserve"> i każdy parametr</w:t>
      </w:r>
      <w:r w:rsidR="00FC0B46" w:rsidRPr="004B4329">
        <w:rPr>
          <w:rFonts w:ascii="Verdana" w:hAnsi="Verdana"/>
          <w:sz w:val="24"/>
          <w:szCs w:val="24"/>
        </w:rPr>
        <w:t>).</w:t>
      </w:r>
      <w:r w:rsidR="00AA66AD" w:rsidRPr="004B4329">
        <w:rPr>
          <w:rFonts w:ascii="Verdana" w:hAnsi="Verdana" w:cs="Arial"/>
          <w:iCs/>
          <w:sz w:val="24"/>
          <w:szCs w:val="24"/>
        </w:rPr>
        <w:tab/>
      </w:r>
      <w:r w:rsidR="00D570F3" w:rsidRPr="004B4329">
        <w:rPr>
          <w:rFonts w:ascii="Arial" w:hAnsi="Arial" w:cs="Arial"/>
          <w:sz w:val="24"/>
          <w:szCs w:val="24"/>
        </w:rPr>
        <w:tab/>
      </w:r>
      <w:r w:rsidR="00D570F3" w:rsidRPr="004B4329">
        <w:rPr>
          <w:rFonts w:ascii="Arial" w:hAnsi="Arial" w:cs="Arial"/>
          <w:i/>
          <w:sz w:val="24"/>
          <w:szCs w:val="24"/>
        </w:rPr>
        <w:tab/>
      </w:r>
    </w:p>
    <w:p w14:paraId="6843EC5A" w14:textId="6A8BB171" w:rsidR="00D570F3" w:rsidRPr="004B4329" w:rsidRDefault="00D570F3" w:rsidP="00D570F3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7E8E920" w:rsidR="0089785F" w:rsidRPr="004B4329" w:rsidRDefault="00D570F3" w:rsidP="004B4329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 xml:space="preserve">Data; </w:t>
      </w:r>
      <w:bookmarkStart w:id="1" w:name="_Hlk102639179"/>
      <w:r w:rsidRPr="004B4329">
        <w:rPr>
          <w:rFonts w:ascii="Arial" w:hAnsi="Arial" w:cs="Arial"/>
          <w:i/>
          <w:sz w:val="24"/>
          <w:szCs w:val="24"/>
        </w:rPr>
        <w:t>kwalifikowany podpis elektroniczny</w:t>
      </w:r>
      <w:bookmarkEnd w:id="1"/>
    </w:p>
    <w:sectPr w:rsidR="0089785F" w:rsidRPr="004B4329" w:rsidSect="00BD6BB8">
      <w:headerReference w:type="default" r:id="rId9"/>
      <w:footerReference w:type="default" r:id="rId10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B6AE" w14:textId="77777777" w:rsidR="00984A11" w:rsidRDefault="00984A11" w:rsidP="0089785F">
      <w:pPr>
        <w:spacing w:after="0" w:line="240" w:lineRule="auto"/>
      </w:pPr>
      <w:r>
        <w:separator/>
      </w:r>
    </w:p>
  </w:endnote>
  <w:endnote w:type="continuationSeparator" w:id="0">
    <w:p w14:paraId="1307A23C" w14:textId="77777777" w:rsidR="00984A11" w:rsidRDefault="00984A11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93CF" w14:textId="77777777" w:rsidR="00984A11" w:rsidRDefault="00984A11" w:rsidP="0089785F">
      <w:pPr>
        <w:spacing w:after="0" w:line="240" w:lineRule="auto"/>
      </w:pPr>
      <w:r>
        <w:separator/>
      </w:r>
    </w:p>
  </w:footnote>
  <w:footnote w:type="continuationSeparator" w:id="0">
    <w:p w14:paraId="46BC4A1D" w14:textId="77777777" w:rsidR="00984A11" w:rsidRDefault="00984A11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5F8" w14:textId="37A33DCF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690252CC" w14:textId="75D04237" w:rsidR="002C786B" w:rsidRDefault="00BD6BB8" w:rsidP="00A56525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28768E66" wp14:editId="6741AF3A">
          <wp:extent cx="5764530" cy="604520"/>
          <wp:effectExtent l="0" t="0" r="7620" b="508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2DEB" w14:textId="550713B6" w:rsidR="00BD6BB8" w:rsidRPr="00BD6BB8" w:rsidRDefault="00BD6BB8" w:rsidP="00BD6BB8">
    <w:pPr>
      <w:pStyle w:val="Nagwek"/>
      <w:jc w:val="center"/>
      <w:rPr>
        <w:rFonts w:ascii="Verdana" w:hAnsi="Verdana"/>
        <w:sz w:val="24"/>
        <w:szCs w:val="24"/>
      </w:rPr>
    </w:pPr>
    <w:r w:rsidRPr="00BD6BB8">
      <w:rPr>
        <w:rFonts w:ascii="Verdana" w:hAnsi="Verdana"/>
        <w:sz w:val="24"/>
        <w:szCs w:val="24"/>
      </w:rPr>
      <w:t xml:space="preserve">Rozwój cyfrowy JST oraz wzmocnienie cyfrowej odporności na zagrożenia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6315"/>
    <w:multiLevelType w:val="hybridMultilevel"/>
    <w:tmpl w:val="DEC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BB"/>
    <w:multiLevelType w:val="hybridMultilevel"/>
    <w:tmpl w:val="523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B35866"/>
    <w:multiLevelType w:val="hybridMultilevel"/>
    <w:tmpl w:val="0102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453948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8" w15:restartNumberingAfterBreak="0">
    <w:nsid w:val="19FC7D84"/>
    <w:multiLevelType w:val="hybridMultilevel"/>
    <w:tmpl w:val="FCBC7AA8"/>
    <w:lvl w:ilvl="0" w:tplc="F4FA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64E0"/>
    <w:multiLevelType w:val="multilevel"/>
    <w:tmpl w:val="C370347E"/>
    <w:lvl w:ilvl="0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9C5A53"/>
    <w:multiLevelType w:val="multilevel"/>
    <w:tmpl w:val="660A0236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854ACC"/>
    <w:multiLevelType w:val="multilevel"/>
    <w:tmpl w:val="DE6EDF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6B9D"/>
    <w:multiLevelType w:val="hybridMultilevel"/>
    <w:tmpl w:val="15E68A86"/>
    <w:lvl w:ilvl="0" w:tplc="9446B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BA7C9A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C17F26"/>
    <w:multiLevelType w:val="hybridMultilevel"/>
    <w:tmpl w:val="4C92CF4E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E2F5A"/>
    <w:multiLevelType w:val="hybridMultilevel"/>
    <w:tmpl w:val="8B4670E6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7ADD"/>
    <w:multiLevelType w:val="hybridMultilevel"/>
    <w:tmpl w:val="69E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DB8378A"/>
    <w:multiLevelType w:val="hybridMultilevel"/>
    <w:tmpl w:val="ACD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33485"/>
    <w:multiLevelType w:val="hybridMultilevel"/>
    <w:tmpl w:val="2EC48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C7C63"/>
    <w:multiLevelType w:val="hybridMultilevel"/>
    <w:tmpl w:val="68E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16294"/>
    <w:multiLevelType w:val="hybridMultilevel"/>
    <w:tmpl w:val="F91A03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B33AD3"/>
    <w:multiLevelType w:val="hybridMultilevel"/>
    <w:tmpl w:val="CB08ABF2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76D6"/>
    <w:multiLevelType w:val="hybridMultilevel"/>
    <w:tmpl w:val="9F3E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20D8D"/>
    <w:multiLevelType w:val="hybridMultilevel"/>
    <w:tmpl w:val="2E84C320"/>
    <w:lvl w:ilvl="0" w:tplc="200C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24DC0"/>
    <w:multiLevelType w:val="hybridMultilevel"/>
    <w:tmpl w:val="3EC2F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78749">
    <w:abstractNumId w:val="4"/>
  </w:num>
  <w:num w:numId="2" w16cid:durableId="1880972958">
    <w:abstractNumId w:val="36"/>
  </w:num>
  <w:num w:numId="3" w16cid:durableId="928465922">
    <w:abstractNumId w:val="32"/>
  </w:num>
  <w:num w:numId="4" w16cid:durableId="1559363633">
    <w:abstractNumId w:val="35"/>
  </w:num>
  <w:num w:numId="5" w16cid:durableId="761143597">
    <w:abstractNumId w:val="10"/>
  </w:num>
  <w:num w:numId="6" w16cid:durableId="2075229800">
    <w:abstractNumId w:val="13"/>
  </w:num>
  <w:num w:numId="7" w16cid:durableId="791243704">
    <w:abstractNumId w:val="17"/>
  </w:num>
  <w:num w:numId="8" w16cid:durableId="1410229422">
    <w:abstractNumId w:val="1"/>
  </w:num>
  <w:num w:numId="9" w16cid:durableId="1362974444">
    <w:abstractNumId w:val="0"/>
  </w:num>
  <w:num w:numId="10" w16cid:durableId="1337658672">
    <w:abstractNumId w:val="18"/>
  </w:num>
  <w:num w:numId="11" w16cid:durableId="585847768">
    <w:abstractNumId w:val="30"/>
  </w:num>
  <w:num w:numId="12" w16cid:durableId="794519346">
    <w:abstractNumId w:val="12"/>
  </w:num>
  <w:num w:numId="13" w16cid:durableId="717389197">
    <w:abstractNumId w:val="9"/>
  </w:num>
  <w:num w:numId="14" w16cid:durableId="800341983">
    <w:abstractNumId w:val="29"/>
  </w:num>
  <w:num w:numId="15" w16cid:durableId="2097558536">
    <w:abstractNumId w:val="15"/>
  </w:num>
  <w:num w:numId="16" w16cid:durableId="1505166796">
    <w:abstractNumId w:val="6"/>
  </w:num>
  <w:num w:numId="17" w16cid:durableId="149298236">
    <w:abstractNumId w:val="14"/>
  </w:num>
  <w:num w:numId="18" w16cid:durableId="71050871">
    <w:abstractNumId w:val="28"/>
  </w:num>
  <w:num w:numId="19" w16cid:durableId="494952077">
    <w:abstractNumId w:val="25"/>
  </w:num>
  <w:num w:numId="20" w16cid:durableId="1865364819">
    <w:abstractNumId w:val="38"/>
  </w:num>
  <w:num w:numId="21" w16cid:durableId="1330206640">
    <w:abstractNumId w:val="37"/>
  </w:num>
  <w:num w:numId="22" w16cid:durableId="240871340">
    <w:abstractNumId w:val="26"/>
  </w:num>
  <w:num w:numId="23" w16cid:durableId="2103791642">
    <w:abstractNumId w:val="40"/>
  </w:num>
  <w:num w:numId="24" w16cid:durableId="708724251">
    <w:abstractNumId w:val="31"/>
  </w:num>
  <w:num w:numId="25" w16cid:durableId="162935219">
    <w:abstractNumId w:val="27"/>
  </w:num>
  <w:num w:numId="26" w16cid:durableId="1226912746">
    <w:abstractNumId w:val="16"/>
  </w:num>
  <w:num w:numId="27" w16cid:durableId="52778883">
    <w:abstractNumId w:val="20"/>
  </w:num>
  <w:num w:numId="28" w16cid:durableId="413938591">
    <w:abstractNumId w:val="8"/>
  </w:num>
  <w:num w:numId="29" w16cid:durableId="207842513">
    <w:abstractNumId w:val="21"/>
  </w:num>
  <w:num w:numId="30" w16cid:durableId="917056985">
    <w:abstractNumId w:val="39"/>
  </w:num>
  <w:num w:numId="31" w16cid:durableId="2125734725">
    <w:abstractNumId w:val="33"/>
  </w:num>
  <w:num w:numId="32" w16cid:durableId="288051673">
    <w:abstractNumId w:val="19"/>
  </w:num>
  <w:num w:numId="33" w16cid:durableId="708380739">
    <w:abstractNumId w:val="41"/>
  </w:num>
  <w:num w:numId="34" w16cid:durableId="1226988446">
    <w:abstractNumId w:val="24"/>
  </w:num>
  <w:num w:numId="35" w16cid:durableId="839396498">
    <w:abstractNumId w:val="5"/>
  </w:num>
  <w:num w:numId="36" w16cid:durableId="1031149946">
    <w:abstractNumId w:val="2"/>
  </w:num>
  <w:num w:numId="37" w16cid:durableId="1525243645">
    <w:abstractNumId w:val="34"/>
  </w:num>
  <w:num w:numId="38" w16cid:durableId="1932162427">
    <w:abstractNumId w:val="3"/>
  </w:num>
  <w:num w:numId="39" w16cid:durableId="1259946663">
    <w:abstractNumId w:val="7"/>
  </w:num>
  <w:num w:numId="40" w16cid:durableId="590547811">
    <w:abstractNumId w:val="22"/>
  </w:num>
  <w:num w:numId="41" w16cid:durableId="1925144173">
    <w:abstractNumId w:val="42"/>
  </w:num>
  <w:num w:numId="42" w16cid:durableId="259147381">
    <w:abstractNumId w:val="11"/>
  </w:num>
  <w:num w:numId="43" w16cid:durableId="19289215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41D"/>
    <w:rsid w:val="00017993"/>
    <w:rsid w:val="00017EDF"/>
    <w:rsid w:val="00022B1F"/>
    <w:rsid w:val="00037CA6"/>
    <w:rsid w:val="00044F3B"/>
    <w:rsid w:val="00047BDA"/>
    <w:rsid w:val="00054C91"/>
    <w:rsid w:val="00065950"/>
    <w:rsid w:val="00070FD8"/>
    <w:rsid w:val="000722CD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104FDB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D6828"/>
    <w:rsid w:val="001E6DD6"/>
    <w:rsid w:val="001F4836"/>
    <w:rsid w:val="001F4B25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2718"/>
    <w:rsid w:val="002A656D"/>
    <w:rsid w:val="002B49E4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0552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76129"/>
    <w:rsid w:val="004861CB"/>
    <w:rsid w:val="00492B2E"/>
    <w:rsid w:val="00497D8D"/>
    <w:rsid w:val="004A2349"/>
    <w:rsid w:val="004A5C1E"/>
    <w:rsid w:val="004B36B7"/>
    <w:rsid w:val="004B4329"/>
    <w:rsid w:val="004C2F2E"/>
    <w:rsid w:val="004D406E"/>
    <w:rsid w:val="004D6D8B"/>
    <w:rsid w:val="004E1E92"/>
    <w:rsid w:val="004E2ECE"/>
    <w:rsid w:val="004E744F"/>
    <w:rsid w:val="004E7A77"/>
    <w:rsid w:val="004F0DBC"/>
    <w:rsid w:val="004F0E24"/>
    <w:rsid w:val="004F2E33"/>
    <w:rsid w:val="00500E92"/>
    <w:rsid w:val="005043E8"/>
    <w:rsid w:val="00513D12"/>
    <w:rsid w:val="00513D2B"/>
    <w:rsid w:val="00517A59"/>
    <w:rsid w:val="0052467E"/>
    <w:rsid w:val="0052552F"/>
    <w:rsid w:val="005413DC"/>
    <w:rsid w:val="0056095F"/>
    <w:rsid w:val="005742B8"/>
    <w:rsid w:val="0058486E"/>
    <w:rsid w:val="00584A1F"/>
    <w:rsid w:val="00586624"/>
    <w:rsid w:val="005B34A7"/>
    <w:rsid w:val="005C275D"/>
    <w:rsid w:val="005C4EE5"/>
    <w:rsid w:val="005C675C"/>
    <w:rsid w:val="005E7C6C"/>
    <w:rsid w:val="005F3D7C"/>
    <w:rsid w:val="006034C6"/>
    <w:rsid w:val="00617F00"/>
    <w:rsid w:val="006364E8"/>
    <w:rsid w:val="00653D1D"/>
    <w:rsid w:val="00653DB9"/>
    <w:rsid w:val="0066079A"/>
    <w:rsid w:val="00663A72"/>
    <w:rsid w:val="00663C72"/>
    <w:rsid w:val="006777D8"/>
    <w:rsid w:val="00681917"/>
    <w:rsid w:val="006924D5"/>
    <w:rsid w:val="0069470F"/>
    <w:rsid w:val="006977AB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3B70"/>
    <w:rsid w:val="007147C9"/>
    <w:rsid w:val="007203A4"/>
    <w:rsid w:val="007228EF"/>
    <w:rsid w:val="007273E2"/>
    <w:rsid w:val="007308DC"/>
    <w:rsid w:val="007325CF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B08DA"/>
    <w:rsid w:val="007D5910"/>
    <w:rsid w:val="007E7A77"/>
    <w:rsid w:val="007F5373"/>
    <w:rsid w:val="00801989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80814"/>
    <w:rsid w:val="00885751"/>
    <w:rsid w:val="00887DA8"/>
    <w:rsid w:val="00892198"/>
    <w:rsid w:val="0089785F"/>
    <w:rsid w:val="008A45CB"/>
    <w:rsid w:val="008A47FC"/>
    <w:rsid w:val="008A5CDB"/>
    <w:rsid w:val="008B47C8"/>
    <w:rsid w:val="008B53AB"/>
    <w:rsid w:val="008C5549"/>
    <w:rsid w:val="008C5890"/>
    <w:rsid w:val="008C6EC0"/>
    <w:rsid w:val="008C777F"/>
    <w:rsid w:val="008E3D67"/>
    <w:rsid w:val="008E5C03"/>
    <w:rsid w:val="008F37C1"/>
    <w:rsid w:val="008F6306"/>
    <w:rsid w:val="008F6A58"/>
    <w:rsid w:val="00903B0D"/>
    <w:rsid w:val="00904508"/>
    <w:rsid w:val="00920F53"/>
    <w:rsid w:val="00920FC5"/>
    <w:rsid w:val="0092389F"/>
    <w:rsid w:val="0094276A"/>
    <w:rsid w:val="00957B1E"/>
    <w:rsid w:val="0096485C"/>
    <w:rsid w:val="00984A11"/>
    <w:rsid w:val="009900C8"/>
    <w:rsid w:val="009A2197"/>
    <w:rsid w:val="009A7ADC"/>
    <w:rsid w:val="009B43D6"/>
    <w:rsid w:val="009B5F6A"/>
    <w:rsid w:val="009B636D"/>
    <w:rsid w:val="009C06CE"/>
    <w:rsid w:val="009F7808"/>
    <w:rsid w:val="00A1530B"/>
    <w:rsid w:val="00A15AF5"/>
    <w:rsid w:val="00A31CF0"/>
    <w:rsid w:val="00A3279B"/>
    <w:rsid w:val="00A341BA"/>
    <w:rsid w:val="00A52C1D"/>
    <w:rsid w:val="00A539B5"/>
    <w:rsid w:val="00A56525"/>
    <w:rsid w:val="00A76E7F"/>
    <w:rsid w:val="00A87369"/>
    <w:rsid w:val="00A9106B"/>
    <w:rsid w:val="00A96530"/>
    <w:rsid w:val="00AA252F"/>
    <w:rsid w:val="00AA66AD"/>
    <w:rsid w:val="00AC03BF"/>
    <w:rsid w:val="00AD1B7F"/>
    <w:rsid w:val="00AD424C"/>
    <w:rsid w:val="00AD4720"/>
    <w:rsid w:val="00AF7E25"/>
    <w:rsid w:val="00B10E13"/>
    <w:rsid w:val="00B24A2B"/>
    <w:rsid w:val="00B27EEB"/>
    <w:rsid w:val="00B35A66"/>
    <w:rsid w:val="00B40E62"/>
    <w:rsid w:val="00B45AEA"/>
    <w:rsid w:val="00B50243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3BA8"/>
    <w:rsid w:val="00BD6BB8"/>
    <w:rsid w:val="00BD6FAB"/>
    <w:rsid w:val="00BE0D92"/>
    <w:rsid w:val="00BE35E9"/>
    <w:rsid w:val="00BF1B55"/>
    <w:rsid w:val="00BF3A31"/>
    <w:rsid w:val="00C065EB"/>
    <w:rsid w:val="00C1061D"/>
    <w:rsid w:val="00C140D4"/>
    <w:rsid w:val="00C2707D"/>
    <w:rsid w:val="00C27C3D"/>
    <w:rsid w:val="00C40436"/>
    <w:rsid w:val="00C56F22"/>
    <w:rsid w:val="00C623E0"/>
    <w:rsid w:val="00C766D9"/>
    <w:rsid w:val="00CA6B51"/>
    <w:rsid w:val="00CC2CE8"/>
    <w:rsid w:val="00CE223D"/>
    <w:rsid w:val="00CE4C72"/>
    <w:rsid w:val="00CE7452"/>
    <w:rsid w:val="00CF7744"/>
    <w:rsid w:val="00D01D82"/>
    <w:rsid w:val="00D047FC"/>
    <w:rsid w:val="00D10725"/>
    <w:rsid w:val="00D1127C"/>
    <w:rsid w:val="00D14F55"/>
    <w:rsid w:val="00D30DFB"/>
    <w:rsid w:val="00D31E96"/>
    <w:rsid w:val="00D47F95"/>
    <w:rsid w:val="00D55561"/>
    <w:rsid w:val="00D570F3"/>
    <w:rsid w:val="00D67026"/>
    <w:rsid w:val="00D72BD8"/>
    <w:rsid w:val="00D74B4F"/>
    <w:rsid w:val="00D87023"/>
    <w:rsid w:val="00DA28E1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5154"/>
    <w:rsid w:val="00EE05BC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D59"/>
    <w:rsid w:val="00FC0B46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9C417-D878-4C87-AEC6-97257705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Krystian Raburski</cp:lastModifiedBy>
  <cp:revision>7</cp:revision>
  <cp:lastPrinted>2022-10-19T06:43:00Z</cp:lastPrinted>
  <dcterms:created xsi:type="dcterms:W3CDTF">2023-02-24T08:41:00Z</dcterms:created>
  <dcterms:modified xsi:type="dcterms:W3CDTF">2023-03-13T12:24:00Z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