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042" w:rsidRPr="00781A73" w:rsidRDefault="008E1042" w:rsidP="008E1042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5</w:t>
      </w:r>
    </w:p>
    <w:p w:rsidR="008E1042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8E1042" w:rsidRPr="00EA5D16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</w:t>
      </w:r>
      <w:r>
        <w:rPr>
          <w:rFonts w:ascii="Ubuntu Light" w:hAnsi="Ubuntu Light" w:cs="Arial"/>
          <w:b/>
          <w:sz w:val="22"/>
          <w:szCs w:val="22"/>
          <w:u w:val="single"/>
        </w:rPr>
        <w:t>5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>
        <w:rPr>
          <w:rFonts w:ascii="Ubuntu Light" w:hAnsi="Ubuntu Light" w:cs="Arial"/>
          <w:b/>
          <w:sz w:val="22"/>
          <w:szCs w:val="22"/>
          <w:u w:val="single"/>
        </w:rPr>
        <w:t>Aparat do elektrokoagulacji (diatermia)</w:t>
      </w:r>
      <w:r>
        <w:rPr>
          <w:rFonts w:ascii="Ubuntu Light" w:hAnsi="Ubuntu Light" w:cs="Arial"/>
          <w:b/>
          <w:sz w:val="22"/>
          <w:szCs w:val="22"/>
        </w:rPr>
        <w:br/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- </w:t>
      </w:r>
      <w:r>
        <w:rPr>
          <w:rFonts w:ascii="Ubuntu Light" w:hAnsi="Ubuntu Light" w:cs="Arial"/>
          <w:b/>
          <w:sz w:val="22"/>
          <w:szCs w:val="22"/>
          <w:u w:val="single"/>
        </w:rPr>
        <w:t>1 sztuka</w:t>
      </w:r>
    </w:p>
    <w:p w:rsidR="008E1042" w:rsidRPr="000100FD" w:rsidRDefault="008E1042" w:rsidP="008E1042">
      <w:pPr>
        <w:rPr>
          <w:rFonts w:ascii="Ubuntu Light" w:hAnsi="Ubuntu Light" w:cs="Arial"/>
          <w:b/>
          <w:sz w:val="20"/>
          <w:szCs w:val="20"/>
        </w:rPr>
      </w:pPr>
    </w:p>
    <w:p w:rsidR="008E1042" w:rsidRPr="000100FD" w:rsidRDefault="008E1042" w:rsidP="008E104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8E1042" w:rsidRPr="000100FD" w:rsidRDefault="008E1042" w:rsidP="008E104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558"/>
        <w:gridCol w:w="3710"/>
      </w:tblGrid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C0150C" w:rsidRDefault="008E1042" w:rsidP="008E1042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0100FD" w:rsidRDefault="008E1042" w:rsidP="008E104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8E1042" w:rsidRPr="000100FD" w:rsidTr="008E1042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8E1042" w:rsidRPr="000467B5" w:rsidRDefault="008E1042" w:rsidP="008E1042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 </w:t>
            </w:r>
            <w:r w:rsidRPr="000467B5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8E1042" w:rsidRPr="000100FD" w:rsidTr="00F551C4">
        <w:trPr>
          <w:trHeight w:val="1461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20057E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8E1042" w:rsidRDefault="008E1042" w:rsidP="008E1042">
            <w:pPr>
              <w:spacing w:after="120" w:line="360" w:lineRule="auto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  <w:p w:rsidR="008E1042" w:rsidRPr="008E1042" w:rsidRDefault="008E1042" w:rsidP="008E1042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8E1042">
              <w:rPr>
                <w:rFonts w:ascii="Ubuntu Light" w:hAnsi="Ubuntu Light"/>
                <w:b/>
                <w:color w:val="000000"/>
                <w:sz w:val="20"/>
                <w:szCs w:val="20"/>
              </w:rPr>
              <w:t>Zestaw o budowie modułowej składający się z diatermii, przystawki argonowej na jednym wózku</w:t>
            </w:r>
          </w:p>
        </w:tc>
      </w:tr>
      <w:tr w:rsidR="008E1042" w:rsidRPr="000100FD" w:rsidTr="00F551C4">
        <w:trPr>
          <w:trHeight w:val="72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Diatermia z trybami umożliwiającymi wykonywanie cięcia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monopolarnego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i bipolarnego oraz koagulację mono i bipolarną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Pr="00A25031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56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z systemem do koagulacji dużych naczyń do 7 mm włącznie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rozbudowy o przystawkę argonową obsługiwana z poziomu diatermii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Możliwość rozbudowy urządzenia o kolejne przystawki taką jak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ewakuator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dymów z pola operacyjnego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E1042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Diatermia chirurgiczna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monopolarna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i bipolarna z systemem zamykania dużych naczyń do 7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0100FD" w:rsidTr="00F551C4">
        <w:trPr>
          <w:trHeight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0100FD" w:rsidRDefault="008E1042" w:rsidP="008E104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Wielokolorowy, czytelny ekran dotykowy obrazujący parametry urządzenia, służący do komunikacji aparat 0 użytkownik, wielkość </w:t>
            </w:r>
            <w:r w:rsidRPr="001617EB">
              <w:rPr>
                <w:rFonts w:ascii="Ubuntu Light" w:hAnsi="Ubuntu Light"/>
                <w:sz w:val="20"/>
                <w:szCs w:val="20"/>
              </w:rPr>
              <w:t>wyświetla</w:t>
            </w:r>
            <w:r w:rsidR="00F551C4" w:rsidRPr="001617EB">
              <w:rPr>
                <w:rFonts w:ascii="Ubuntu Light" w:hAnsi="Ubuntu Light"/>
                <w:sz w:val="20"/>
                <w:szCs w:val="20"/>
              </w:rPr>
              <w:t>cza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minimum 10”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Monitor poprawnego przylegania elektrody neutralnej z czytelną informacją dla użytkownika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tworzenia min 10 grup programów oraz min.200 programów i zapisania ich pod nazwą procedury lub nazwiskiem lekarza w języku polskim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Pr="00A25031" w:rsidRDefault="008E1042" w:rsidP="008E104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0467B5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0467B5">
              <w:rPr>
                <w:rFonts w:ascii="Ubuntu Light" w:hAnsi="Ubuntu Light" w:cs="Arial"/>
                <w:bCs/>
                <w:sz w:val="18"/>
                <w:szCs w:val="18"/>
              </w:rPr>
              <w:t>10.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tworzenia min 5 podprogramów w każdym programie z rożnymi nastawieniami cięcia, koagulacji mono oraz bipolarnej. Możliwość wchodzenia w podprogramy przez operatora z poziomu sterylnego uchwytu monopolowego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Pr="00A25031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Liczba gniazd przyłączeniowych: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uniwersalne – 1 szt.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b) bipolarne uniwersalne – 1 szt.</w:t>
            </w:r>
          </w:p>
          <w:p w:rsidR="002735C9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uniwesalne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do podłącz</w:t>
            </w:r>
            <w:r w:rsidR="002735C9">
              <w:rPr>
                <w:rFonts w:ascii="Ubuntu Light" w:hAnsi="Ubuntu Light"/>
                <w:color w:val="000000"/>
                <w:sz w:val="20"/>
                <w:szCs w:val="20"/>
              </w:rPr>
              <w:t>e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nia instrumentów mono oraz bipolarnych – 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1 szt.</w:t>
            </w:r>
          </w:p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d) bipolarne do narzędzi do zamykania dużych naczyń do 7 mm – 1 szt.</w:t>
            </w:r>
          </w:p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e) neutralne uniwersalne – min. 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8E1042" w:rsidRPr="0095491A" w:rsidTr="00F551C4">
        <w:trPr>
          <w:trHeight w:val="111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Pr="0095491A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Uniwersalne gniazdo bipolarne z możliwością podłączenia kabli z wtykiem typu – 2 Pin w rozstawie 22 mm i 29 mm (+/- 1 mm) oraz kabli z wtykiem 1 Pin 8/4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2735C9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Uniwersalne gniazdo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umo</w:t>
            </w:r>
            <w:r w:rsidR="002735C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liwiające bezpośrednie połączenie przewodów z wtyczkami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jednopinowymi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w dwóch średnicach oraz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trzypinowych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bez żadnych dodatkowych łączników, adapterów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Uniwersalne gniazdo do podłączenia instrumentów mono oraz bipolarnych umożliwiające podpięcie narzędzi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monopolarnych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w systemie wtyczek 3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pinowych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oraz kabli z wtyczkami typu – 2 Pin w rozstawie 22 mm i 29 mm (+/- 1 mm)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Uniwersalne gniazdo neutralne, które pozwala na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podłącznie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wtyczki śr. 6,35 mm (typu ERBE, EMED, BOWA) lub wtyczki z 2 bolcami (typu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Valleylab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, Olympus)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042" w:rsidRPr="00F551C4" w:rsidRDefault="008E1042" w:rsidP="008E1042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Diatermia z gniazdem wielofunkcyjnym obsługującym wyposażenie z wtyczkami 5 kołowymi do zamykania dużych naczyń będących w posiadaniu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Aparat umożliwiający równoczesne podpięcie minimum 3 instrumentów bipolarnych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Aparat z wymiennymi gniazdami przyłączeniowymi – wymiana gniazd odbywa się bez otwierania obudowy aparatu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Automatyczne dopasowanie mocy wyjściowej oparte o stałonapięciowy sposób regulacji. Moc wyjściowa dopasowana nieustannie do zmieniających się parametrów tkankowych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Moc wyjściowa dla cięcia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monopolarnego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regulowana do min.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Moc wyjściowa dla cięcia bipolarnego regulowana do min.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Możliwość wyboru trybu cięcia dla trybu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monopolarnego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– co najmniej 3 rodzaje: delikatny, osuszający – hemostatyczny i intensywny - waporyzujący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Możliwośc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wyboru trybu cięcia dla trybu bipolarnego – co najmniej 2 rodzaje: delikatny i intensywny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Oddzielne programy do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polipektomii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sfinkterotomii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polegające na automatycznym doborze parametrów mocy prądów cięcia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monopolarnego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i koagulacji łagodnej – parametrów dobranych optymalnie do rodzaju zabiegu i instrumentu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Moc wyjściowa maksymalna do koagulacji bipolarnej 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monopolarnej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nie mniejsza niż 200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Mozliwość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wyboru trybu koagulacji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monopolarnej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między: delikatną – niekarbonizującą, intensywną – iskrową, preparującą i natryskową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8E1042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wyboru koagulacji bipolarnej między: delikatną – niekarbonizującą i intensywną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8E1042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Możliwość jednoczasowej pracy przy użyciu dwóch instrumentów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monopolarnych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1457BC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</w:t>
            </w:r>
            <w:r w:rsidR="00E508A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liwość pracy z funkcj</w:t>
            </w:r>
            <w:r w:rsidR="001457BC">
              <w:rPr>
                <w:rFonts w:ascii="Ubuntu Light" w:hAnsi="Ubuntu Light"/>
                <w:color w:val="000000"/>
                <w:sz w:val="20"/>
                <w:szCs w:val="20"/>
              </w:rPr>
              <w:t>ą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automatycznej aktywacji tzw. Auto Star</w:t>
            </w:r>
            <w:r w:rsidR="001457BC">
              <w:rPr>
                <w:rFonts w:ascii="Ubuntu Light" w:hAnsi="Ubuntu Light"/>
                <w:color w:val="000000"/>
                <w:sz w:val="20"/>
                <w:szCs w:val="20"/>
              </w:rPr>
              <w:t>t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(po uzyskaniu bezpośredniego kontaktu elektrody z tkanką) dla koagulacji bipolarnej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8E1042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1042" w:rsidRDefault="008E1042" w:rsidP="008E10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1042" w:rsidRPr="00F551C4" w:rsidRDefault="00F551C4" w:rsidP="001457BC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</w:t>
            </w:r>
            <w:r w:rsidR="00E508A9">
              <w:rPr>
                <w:rFonts w:ascii="Ubuntu Light" w:hAnsi="Ubuntu Light"/>
                <w:color w:val="000000"/>
                <w:sz w:val="20"/>
                <w:szCs w:val="20"/>
              </w:rPr>
              <w:t>ż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liwość pracy z funkcj</w:t>
            </w:r>
            <w:r w:rsidR="001457BC">
              <w:rPr>
                <w:rFonts w:ascii="Ubuntu Light" w:hAnsi="Ubuntu Light"/>
                <w:color w:val="000000"/>
                <w:sz w:val="20"/>
                <w:szCs w:val="20"/>
              </w:rPr>
              <w:t>ą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automatycznej dezaktywacji tzw. Auto </w:t>
            </w:r>
            <w:r w:rsidR="001457BC">
              <w:rPr>
                <w:rFonts w:ascii="Ubuntu Light" w:hAnsi="Ubuntu Light"/>
                <w:color w:val="000000"/>
                <w:sz w:val="20"/>
                <w:szCs w:val="20"/>
              </w:rPr>
              <w:t xml:space="preserve">Stop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(po skutecznym skoagulowaniu tkanki) dla koagulacji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monopolarnej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i  bipolarnej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8E1042" w:rsidRDefault="008E1042" w:rsidP="008E104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Funkcja bipolarnego zamykania dużych naczyń oparta na całkowicie automatycznym dozowaniu prądu i czasu aktywacji do ilości tkanek i stosowanego instrumentu (funkcja zamykania naczyń obligatoryjnie z funkcją Auto Stop)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Aparat z funkcją automatycznego sprawdzania właściwości tkanki podczas aktywacji funkcji bipolarnego zamykania dużych naczyń, w przypadku tkanki o niedostatecznej oporności lub niewłaściwym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lastRenderedPageBreak/>
              <w:t>zaciśnięciu instrumentu na strukturze – aparat powinien zgłaszać to stosownym komunikatem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Tryb cięcia do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elektroresekcji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bipolarnej w soli fizjologicznej oparty na dostarczeniu prądu o wartości regulowanej automatycznie w zakresie do 400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Tryb koagulacji do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elektroresekcji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bipolarnej w soli fizjologicznej oparty na dostarczeniu prądu o wartości regulowanej automatycznie w zakresie do 240 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Bezprzewodowa komunikacja z aparatem – np. do celów serwisowych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Możliwość regulacji:</w:t>
            </w:r>
          </w:p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a) jasności całkowitej, jasności ekranu oraz jasności ramek oddzielnie</w:t>
            </w:r>
          </w:p>
          <w:p w:rsidR="00F802CE" w:rsidRPr="00F551C4" w:rsidRDefault="00F802CE" w:rsidP="00F802CE">
            <w:pPr>
              <w:pStyle w:val="TableContents"/>
              <w:rPr>
                <w:rFonts w:ascii="Ubuntu Light" w:hAnsi="Ubuntu Light"/>
                <w:color w:val="000000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b) natężenie dźwięku sygnału aktywacyjnego, dźwięku komunikatów oraz dźwięku klawiatury oddzielnie</w:t>
            </w:r>
          </w:p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c) maksymalnego czasu aktywacji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Wizualna i akustyczna sygnalizacja nieprawidłowego działania urządzenia. Informacja o niesprawności w formie komunikatu z opisem wyświetlanym na ekranie urządzenia w języku polskim. Historia błędów archiwizowana dla potrzeb serwisu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System stałej kontroli aplikacji elektrody neutralnej, dwudzielnej (ukierunkowanie elektrody, kontakt ze skóra pacjenta)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Sygnalizacja graficzna poprawnej aplikacji elektrody neutralnej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b/>
                <w:bCs/>
                <w:color w:val="000000"/>
                <w:sz w:val="20"/>
                <w:szCs w:val="20"/>
              </w:rPr>
              <w:t>Przystawka argonowa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B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1617EB" w:rsidP="001617EB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współpracująca z diatermią obsługiwaną z poziomu panelu diatermii, umieszczona na jednym wózku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z dwoma kasetkami gniazd umożliwiająca zamontowanie 1 gniazda argonowego oraz drugiego dowolnego gniazda: argonowego, mono i bipolarnego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Przystawka z minimum 1 gniazdem argonowym obsługujące instrumenty argonowe ze zintegrowanym filtrem oraz druga wolną kasetą gniazda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Funkcja automatycznego płukania instrumentu, po podłączeniu instrumentu do przystawki argonowej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Rozpoznawanie przyłączonych instrumentów argonowych i automatyczne dobieranie parametrów pracy i przepływu argonu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Informacja graficzna oraz liczbowa określająca poziom napełnienia butli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Czytelna informacja podana w jednostce czasu, określająca poziom napełnienia butli wystarczający na wykonanie aplikacji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1617EB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Regulacja przepływu argonu w zakresie min. </w:t>
            </w:r>
            <w:r w:rsidRPr="001617EB">
              <w:rPr>
                <w:rFonts w:ascii="Ubuntu Light" w:hAnsi="Ubuntu Light"/>
                <w:sz w:val="20"/>
                <w:szCs w:val="20"/>
              </w:rPr>
              <w:t xml:space="preserve">0,1 – 8,0 </w:t>
            </w:r>
            <w:r w:rsidR="001617EB" w:rsidRPr="001617EB">
              <w:rPr>
                <w:rFonts w:ascii="Ubuntu Light" w:hAnsi="Ubuntu Light"/>
                <w:sz w:val="20"/>
                <w:szCs w:val="20"/>
              </w:rPr>
              <w:t>litr</w:t>
            </w:r>
            <w:r w:rsidRPr="001617EB">
              <w:rPr>
                <w:rFonts w:ascii="Ubuntu Light" w:hAnsi="Ubuntu Light"/>
                <w:sz w:val="20"/>
                <w:szCs w:val="20"/>
              </w:rPr>
              <w:t>/min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3 różne rodzaje / tryby cięcia w osłonie argonu za pomocą aplikatora ze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3 rodzaje / tryby koagulacji argonowej bezkontaktowej za pomocą aplikatora bez szpatułki lub ze schowaną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51.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Minimum 4 rodzaje / tryby koagulacji argonowej za pomocą aplikatora ze szpatułką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b/>
                <w:bCs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Wózek z miejscem na dwie butle argonowe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Podwójny włącznik nożny wodoodporny z trzecim przyciskiem do przełączania programu – 1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neutralna jednorazowa uniwersalna, z równymi polówkami z dodatkowym oddzielonym pierścieniem nie połączonym z połówkami elektrody. Elektroda wykonana z przepuszczalnej dla powietrza włókniny zapobiegającej powstawaniu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odparzeń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– 150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Kabel przyłączeniowy do jednorazowej elektrody neutralnej dł. min. 4 m – 2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Uchwyt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monopolarny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z 2 przyciskami kabel dł. min. 4 m, średnia trzpienia do elektrod 4 mm – 4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Elektora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szpatułkowa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, prosta, izolowana, 2,3 x 19 mm, dł. 40 – 50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Elektora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szpatułkowa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, zagięta, izolowana, 2,3 x 19 mm, dł. 30 – 40 mm – 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Elektora igłowa, prosta, izolowana, 0,5x3 mm, wolframowa, długość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 xml:space="preserve">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30 – 40 mm – 3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Elektora igłowa, zagięta, izolowana, 0,5x3 mm, wolframowa, długość 30 – 40 mm – 3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kulkowa, prosta, 2 mm, dł. 30 – 40 min. - 5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kulkowa, prosta, 3 mm, dł. 30 – 40 min. - 5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kulkowa, zagięta, 2 mm, dł. 30 – 40 min. - 5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kulkowa, zagięta, 4 mm, dł. 30 – 40 min. - 5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Elektroda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szpatułkowa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prosta 3 x 24 mm dł. 40 – 50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Elektroda nożowa prosta 2,4 x 12 mm dł. 110 – 120 mm – 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Nożyczki bipolarne koagulacyjne, zakrzywione, dł. 180 – 190 mm z osłoną zabezpieczającą + kabel przyłączeniowy – 2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68.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Pinceta bipolarna, prosta dł. 11 -12 cm końcówki zagięte w dół grubości 0,7 mm, delikatne, dł. 8 mm o właściwościach nieadhezyjnych – 2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69.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1617EB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Pinceta bipolarna, bagnetowa, </w:t>
            </w:r>
            <w:r w:rsidRPr="001617EB">
              <w:rPr>
                <w:rFonts w:ascii="Ubuntu Light" w:hAnsi="Ubuntu Light"/>
                <w:sz w:val="20"/>
                <w:szCs w:val="20"/>
              </w:rPr>
              <w:t xml:space="preserve">dł. 15 </w:t>
            </w: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– 16 cm końcówki 0,4 mm, cienkie, długości 8 mm o właściwościach nieadhezyjnych – 2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70.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Pinceta bipolarna, bagnetowa, dł. 24 – 25 cm końcówki 2 mm, tępe, długości 8 mm o właściwościach nieadhezyjnych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Pinceta bipolarna, bagnetowa, dł. 19 – 20 cm końcówki 1,2 mm,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tepe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, długości 8 mm o właściwościach nieadhezyjnych – 1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72.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Pinceta bipolarna, prosta, dł. 22 – 23 cm, końcówki robocze tępe, 2 mm, długości 8 mm o właściwościach nieadhezyjnych – 1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Bipolarny kabel przyłączeniowy dł. 4 m – 7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74.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Wielorazowy instrument do zamykania dużych naczyń okładki gładkie, płaszcz 5 mm, długość 110 mm z kablem przyłączeniowym dł. 4 m i wtyczką MF  *(kompletny instrument złożony z wielorazowych wymiennych elementów: rączka z kablem + płaszcz + wkład) – 1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75.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Wielorazowy instrument do zamykania dużych naczyń, zakrzywiony 23 stopnie, okładki ceramiczne, długość 190 – 200 mm z kablem przyłączeniowym o długości min. 4 m i wtyczką MF – 2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6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76.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Jednorazowe sterylne aplikatory argonowy z wbudowanym filtrem antybakteryjnym, długości aplikatora 35 – 40 mm z pokrętłem do wysuwania elektrody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szpatułkowej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oraz trzema przyciskami (jeden do cięcia, drugi do koagulacji oraz trzeci do zmiany programu) – 15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1617EB">
        <w:trPr>
          <w:trHeight w:val="108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77.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F551C4" w:rsidRDefault="00F802CE" w:rsidP="00F802CE">
            <w:pPr>
              <w:pStyle w:val="Standard"/>
              <w:rPr>
                <w:rFonts w:ascii="Ubuntu Light" w:hAnsi="Ubuntu Light" w:cs="Estrangelo Edessa"/>
                <w:sz w:val="20"/>
                <w:szCs w:val="20"/>
              </w:rPr>
            </w:pPr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Jednorazowe sterylne aplikatory argonowy z wbudowanym filtrem antybakteryjnym, dł. aplikatora 100 – 110 mm z pokrętłem do wysuwania elektrody </w:t>
            </w:r>
            <w:proofErr w:type="spellStart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>szpatułkowej</w:t>
            </w:r>
            <w:proofErr w:type="spellEnd"/>
            <w:r w:rsidRPr="00F551C4">
              <w:rPr>
                <w:rFonts w:ascii="Ubuntu Light" w:hAnsi="Ubuntu Light"/>
                <w:color w:val="000000"/>
                <w:sz w:val="20"/>
                <w:szCs w:val="20"/>
              </w:rPr>
              <w:t xml:space="preserve"> oraz trzema przyciskami (jeden do cięcia, drugi do koagulacji oraz trzeci do zmiany programu) – 15 szt.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8E1042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F802CE" w:rsidRPr="000467B5" w:rsidRDefault="00F802CE" w:rsidP="00F802CE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Pr="000467B5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2061DC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A25031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F802CE" w:rsidRPr="00A25031" w:rsidRDefault="00F802CE" w:rsidP="00F802C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F802CE" w:rsidRDefault="00F802CE" w:rsidP="00F802CE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F802CE" w:rsidRPr="00A25031" w:rsidRDefault="00F802CE" w:rsidP="00F802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F802CE" w:rsidRPr="00A25031" w:rsidRDefault="00F802CE" w:rsidP="00F802C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F802CE" w:rsidRPr="0095491A" w:rsidTr="00F551C4">
        <w:trPr>
          <w:trHeight w:val="3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2CE" w:rsidRPr="0095491A" w:rsidRDefault="00F802CE" w:rsidP="00F802C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02CE" w:rsidRPr="00A25031" w:rsidRDefault="00F802CE" w:rsidP="00F802C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F802CE" w:rsidRPr="00A25031" w:rsidRDefault="00F802CE" w:rsidP="00F802C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Default="008E1042" w:rsidP="008E104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E1042" w:rsidRPr="0095491A" w:rsidRDefault="008E1042" w:rsidP="008E104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8E1042" w:rsidRPr="00476804" w:rsidRDefault="008E1042" w:rsidP="008E104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8E1042" w:rsidRDefault="008E1042" w:rsidP="008E1042">
      <w:pPr>
        <w:rPr>
          <w:rFonts w:ascii="Ubuntu Light" w:hAnsi="Ubuntu Light" w:cs="Arial"/>
        </w:rPr>
      </w:pPr>
    </w:p>
    <w:p w:rsidR="008E1042" w:rsidRPr="000100FD" w:rsidRDefault="008E1042" w:rsidP="008E1042">
      <w:pPr>
        <w:rPr>
          <w:rFonts w:ascii="Ubuntu Light" w:hAnsi="Ubuntu Light" w:cs="Arial"/>
        </w:rPr>
      </w:pPr>
    </w:p>
    <w:p w:rsidR="008E1042" w:rsidRPr="000100FD" w:rsidRDefault="008E1042" w:rsidP="008E104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8E1042" w:rsidRDefault="008E1042" w:rsidP="008E104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8E1042" w:rsidRDefault="008E1042" w:rsidP="008E1042">
      <w:pPr>
        <w:ind w:left="4248" w:firstLine="708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8E1042" w:rsidRDefault="008E1042" w:rsidP="008A1CFC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E1042" w:rsidRDefault="008E1042" w:rsidP="008A1CFC">
      <w:pPr>
        <w:ind w:left="4248" w:firstLine="708"/>
        <w:rPr>
          <w:rFonts w:ascii="Ubuntu Light" w:hAnsi="Ubuntu Light" w:cs="Arial"/>
          <w:b/>
          <w:sz w:val="22"/>
          <w:szCs w:val="22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F551C4" w:rsidSect="00655E8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2E" w:rsidRDefault="00D7122E" w:rsidP="009E1914">
      <w:r>
        <w:separator/>
      </w:r>
    </w:p>
  </w:endnote>
  <w:endnote w:type="continuationSeparator" w:id="0">
    <w:p w:rsidR="00D7122E" w:rsidRDefault="00D7122E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E" w:rsidRDefault="00D7122E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22E" w:rsidRDefault="00D71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A2" w:rsidRDefault="004E66A2">
    <w:pPr>
      <w:pStyle w:val="Stopka"/>
      <w:jc w:val="right"/>
    </w:pPr>
  </w:p>
  <w:p w:rsidR="00D7122E" w:rsidRDefault="00D71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2E" w:rsidRDefault="00D7122E" w:rsidP="009E1914">
      <w:r>
        <w:separator/>
      </w:r>
    </w:p>
  </w:footnote>
  <w:footnote w:type="continuationSeparator" w:id="0">
    <w:p w:rsidR="00D7122E" w:rsidRDefault="00D7122E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2E" w:rsidRPr="00486410" w:rsidRDefault="00D7122E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ZP-19-082BN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1C5ECA"/>
    <w:multiLevelType w:val="hybridMultilevel"/>
    <w:tmpl w:val="5BAEB19A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8C7EF9"/>
    <w:multiLevelType w:val="hybridMultilevel"/>
    <w:tmpl w:val="DD489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C2480D"/>
    <w:multiLevelType w:val="hybridMultilevel"/>
    <w:tmpl w:val="C2C21C60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5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F4056B"/>
    <w:multiLevelType w:val="hybridMultilevel"/>
    <w:tmpl w:val="18CA5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D2E49"/>
    <w:multiLevelType w:val="hybridMultilevel"/>
    <w:tmpl w:val="0CFEF16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5EFAFDA8">
      <w:start w:val="1"/>
      <w:numFmt w:val="decimal"/>
      <w:lvlText w:val="%7."/>
      <w:lvlJc w:val="left"/>
      <w:pPr>
        <w:ind w:left="579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030355"/>
    <w:multiLevelType w:val="hybridMultilevel"/>
    <w:tmpl w:val="3528CA92"/>
    <w:lvl w:ilvl="0" w:tplc="EC1A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F965E9"/>
    <w:multiLevelType w:val="hybridMultilevel"/>
    <w:tmpl w:val="FF20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50B0429"/>
    <w:multiLevelType w:val="hybridMultilevel"/>
    <w:tmpl w:val="2A985B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565D4"/>
    <w:multiLevelType w:val="hybridMultilevel"/>
    <w:tmpl w:val="B8A8B98C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C2C0F7E6">
      <w:start w:val="1"/>
      <w:numFmt w:val="decimal"/>
      <w:lvlText w:val="%4."/>
      <w:lvlJc w:val="left"/>
      <w:pPr>
        <w:tabs>
          <w:tab w:val="num" w:pos="709"/>
        </w:tabs>
        <w:ind w:left="709" w:hanging="567"/>
      </w:pPr>
      <w:rPr>
        <w:b w:val="0"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360AE8"/>
    <w:multiLevelType w:val="hybridMultilevel"/>
    <w:tmpl w:val="E7C8608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EDEC8">
      <w:start w:val="1"/>
      <w:numFmt w:val="decimal"/>
      <w:lvlText w:val="%3."/>
      <w:lvlJc w:val="right"/>
      <w:pPr>
        <w:ind w:left="2160" w:hanging="180"/>
      </w:pPr>
      <w:rPr>
        <w:rFonts w:ascii="Ubuntu Light" w:eastAsia="Times New Roman" w:hAnsi="Ubuntu Light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314FC1"/>
    <w:multiLevelType w:val="hybridMultilevel"/>
    <w:tmpl w:val="4368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 w15:restartNumberingAfterBreak="0">
    <w:nsid w:val="60EB6239"/>
    <w:multiLevelType w:val="hybridMultilevel"/>
    <w:tmpl w:val="0576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8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DCC7AD3"/>
    <w:multiLevelType w:val="hybridMultilevel"/>
    <w:tmpl w:val="B0368780"/>
    <w:lvl w:ilvl="0" w:tplc="C08686E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77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35"/>
  </w:num>
  <w:num w:numId="4">
    <w:abstractNumId w:val="75"/>
  </w:num>
  <w:num w:numId="5">
    <w:abstractNumId w:val="30"/>
  </w:num>
  <w:num w:numId="6">
    <w:abstractNumId w:val="37"/>
  </w:num>
  <w:num w:numId="7">
    <w:abstractNumId w:val="54"/>
  </w:num>
  <w:num w:numId="8">
    <w:abstractNumId w:val="67"/>
  </w:num>
  <w:num w:numId="9">
    <w:abstractNumId w:val="42"/>
  </w:num>
  <w:num w:numId="10">
    <w:abstractNumId w:val="50"/>
  </w:num>
  <w:num w:numId="11">
    <w:abstractNumId w:val="27"/>
  </w:num>
  <w:num w:numId="12">
    <w:abstractNumId w:val="65"/>
  </w:num>
  <w:num w:numId="13">
    <w:abstractNumId w:val="63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40"/>
  </w:num>
  <w:num w:numId="16">
    <w:abstractNumId w:val="4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38"/>
  </w:num>
  <w:num w:numId="22">
    <w:abstractNumId w:val="69"/>
  </w:num>
  <w:num w:numId="23">
    <w:abstractNumId w:val="48"/>
  </w:num>
  <w:num w:numId="24">
    <w:abstractNumId w:val="78"/>
  </w:num>
  <w:num w:numId="25">
    <w:abstractNumId w:val="62"/>
  </w:num>
  <w:num w:numId="26">
    <w:abstractNumId w:val="51"/>
  </w:num>
  <w:num w:numId="27">
    <w:abstractNumId w:val="77"/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74"/>
  </w:num>
  <w:num w:numId="31">
    <w:abstractNumId w:val="56"/>
  </w:num>
  <w:num w:numId="32">
    <w:abstractNumId w:val="46"/>
  </w:num>
  <w:num w:numId="33">
    <w:abstractNumId w:val="55"/>
  </w:num>
  <w:num w:numId="34">
    <w:abstractNumId w:val="71"/>
  </w:num>
  <w:num w:numId="35">
    <w:abstractNumId w:val="57"/>
  </w:num>
  <w:num w:numId="36">
    <w:abstractNumId w:val="2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76"/>
  </w:num>
  <w:num w:numId="41">
    <w:abstractNumId w:val="73"/>
  </w:num>
  <w:num w:numId="42">
    <w:abstractNumId w:val="47"/>
  </w:num>
  <w:num w:numId="43">
    <w:abstractNumId w:val="53"/>
  </w:num>
  <w:num w:numId="44">
    <w:abstractNumId w:val="61"/>
  </w:num>
  <w:num w:numId="45">
    <w:abstractNumId w:val="49"/>
  </w:num>
  <w:num w:numId="46">
    <w:abstractNumId w:val="25"/>
  </w:num>
  <w:num w:numId="47">
    <w:abstractNumId w:val="26"/>
  </w:num>
  <w:num w:numId="48">
    <w:abstractNumId w:val="29"/>
  </w:num>
  <w:num w:numId="49">
    <w:abstractNumId w:val="31"/>
  </w:num>
  <w:num w:numId="50">
    <w:abstractNumId w:val="66"/>
  </w:num>
  <w:num w:numId="51">
    <w:abstractNumId w:val="64"/>
  </w:num>
  <w:num w:numId="52">
    <w:abstractNumId w:val="41"/>
  </w:num>
  <w:num w:numId="53">
    <w:abstractNumId w:val="70"/>
  </w:num>
  <w:num w:numId="54">
    <w:abstractNumId w:val="17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93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67B5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0BE6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44F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4C72"/>
    <w:rsid w:val="000E7AEF"/>
    <w:rsid w:val="000F1693"/>
    <w:rsid w:val="000F1AF1"/>
    <w:rsid w:val="000F1C61"/>
    <w:rsid w:val="000F3B0C"/>
    <w:rsid w:val="000F41FB"/>
    <w:rsid w:val="000F4C16"/>
    <w:rsid w:val="000F5F55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77F3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D3C"/>
    <w:rsid w:val="00140697"/>
    <w:rsid w:val="00140A21"/>
    <w:rsid w:val="001412AC"/>
    <w:rsid w:val="001413C5"/>
    <w:rsid w:val="001424D2"/>
    <w:rsid w:val="001457BC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17E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D8B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719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61DC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02E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2BCC"/>
    <w:rsid w:val="00264FB3"/>
    <w:rsid w:val="00265177"/>
    <w:rsid w:val="0026525B"/>
    <w:rsid w:val="00266A82"/>
    <w:rsid w:val="00267536"/>
    <w:rsid w:val="00272EDB"/>
    <w:rsid w:val="00272FB1"/>
    <w:rsid w:val="002735C9"/>
    <w:rsid w:val="002735CC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5562"/>
    <w:rsid w:val="002B7D28"/>
    <w:rsid w:val="002C139D"/>
    <w:rsid w:val="002C186B"/>
    <w:rsid w:val="002C340B"/>
    <w:rsid w:val="002C4C3F"/>
    <w:rsid w:val="002C7814"/>
    <w:rsid w:val="002C7FD6"/>
    <w:rsid w:val="002D07FF"/>
    <w:rsid w:val="002D0AE6"/>
    <w:rsid w:val="002D3FD6"/>
    <w:rsid w:val="002D58BB"/>
    <w:rsid w:val="002D69FF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5A15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0F7C"/>
    <w:rsid w:val="003329DB"/>
    <w:rsid w:val="003334E0"/>
    <w:rsid w:val="0033365B"/>
    <w:rsid w:val="0033390F"/>
    <w:rsid w:val="00336B53"/>
    <w:rsid w:val="003376CF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59CF"/>
    <w:rsid w:val="0036679E"/>
    <w:rsid w:val="00367748"/>
    <w:rsid w:val="00371E12"/>
    <w:rsid w:val="00372D76"/>
    <w:rsid w:val="003751F2"/>
    <w:rsid w:val="003774B4"/>
    <w:rsid w:val="0038088D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2E40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3772"/>
    <w:rsid w:val="0040473A"/>
    <w:rsid w:val="00405B96"/>
    <w:rsid w:val="00410A66"/>
    <w:rsid w:val="004111E2"/>
    <w:rsid w:val="00411961"/>
    <w:rsid w:val="00413D77"/>
    <w:rsid w:val="00414498"/>
    <w:rsid w:val="00414FAA"/>
    <w:rsid w:val="00415304"/>
    <w:rsid w:val="00415BAF"/>
    <w:rsid w:val="0041708C"/>
    <w:rsid w:val="0042011B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18E2"/>
    <w:rsid w:val="00462F09"/>
    <w:rsid w:val="00463D81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66A2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094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064DF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27D5A"/>
    <w:rsid w:val="00532456"/>
    <w:rsid w:val="00533C06"/>
    <w:rsid w:val="00533F2F"/>
    <w:rsid w:val="00535383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40A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6DAA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A6120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900B0"/>
    <w:rsid w:val="006904E2"/>
    <w:rsid w:val="00690736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C0CD7"/>
    <w:rsid w:val="006C126A"/>
    <w:rsid w:val="006C1C4E"/>
    <w:rsid w:val="006C4543"/>
    <w:rsid w:val="006C47F4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571B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CB3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9B5"/>
    <w:rsid w:val="00776BFB"/>
    <w:rsid w:val="00777B33"/>
    <w:rsid w:val="00777DEA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11AB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584"/>
    <w:rsid w:val="007B6D79"/>
    <w:rsid w:val="007C333B"/>
    <w:rsid w:val="007C34ED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84D"/>
    <w:rsid w:val="007F6B56"/>
    <w:rsid w:val="007F7C83"/>
    <w:rsid w:val="0080162D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0D4F"/>
    <w:rsid w:val="008A1AA3"/>
    <w:rsid w:val="008A1BA4"/>
    <w:rsid w:val="008A1CFC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B76B7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042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295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3290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6F92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1B6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40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D409C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1BE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73F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360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C0"/>
    <w:rsid w:val="00B03E1F"/>
    <w:rsid w:val="00B04A20"/>
    <w:rsid w:val="00B04AD4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6E3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4873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2F5"/>
    <w:rsid w:val="00C24C89"/>
    <w:rsid w:val="00C24DB8"/>
    <w:rsid w:val="00C25BFA"/>
    <w:rsid w:val="00C25EC3"/>
    <w:rsid w:val="00C26422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202"/>
    <w:rsid w:val="00C706D4"/>
    <w:rsid w:val="00C70B65"/>
    <w:rsid w:val="00C7198B"/>
    <w:rsid w:val="00C749BB"/>
    <w:rsid w:val="00C752E1"/>
    <w:rsid w:val="00C75EDF"/>
    <w:rsid w:val="00C81708"/>
    <w:rsid w:val="00C82FC5"/>
    <w:rsid w:val="00C83206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97ADF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CF779A"/>
    <w:rsid w:val="00D001DE"/>
    <w:rsid w:val="00D01DD2"/>
    <w:rsid w:val="00D024EC"/>
    <w:rsid w:val="00D02E3F"/>
    <w:rsid w:val="00D04035"/>
    <w:rsid w:val="00D045F1"/>
    <w:rsid w:val="00D101A5"/>
    <w:rsid w:val="00D108C1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5F3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122E"/>
    <w:rsid w:val="00D7535C"/>
    <w:rsid w:val="00D75551"/>
    <w:rsid w:val="00D763C4"/>
    <w:rsid w:val="00D8209E"/>
    <w:rsid w:val="00D84EA9"/>
    <w:rsid w:val="00D85481"/>
    <w:rsid w:val="00D87B38"/>
    <w:rsid w:val="00D91908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52B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031E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235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08A9"/>
    <w:rsid w:val="00E574D5"/>
    <w:rsid w:val="00E57CED"/>
    <w:rsid w:val="00E622C2"/>
    <w:rsid w:val="00E628BF"/>
    <w:rsid w:val="00E63117"/>
    <w:rsid w:val="00E63E8E"/>
    <w:rsid w:val="00E641E1"/>
    <w:rsid w:val="00E6481F"/>
    <w:rsid w:val="00E64BF7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900FC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51C4"/>
    <w:rsid w:val="00F57C56"/>
    <w:rsid w:val="00F602C8"/>
    <w:rsid w:val="00F60D22"/>
    <w:rsid w:val="00F60DE9"/>
    <w:rsid w:val="00F61C5C"/>
    <w:rsid w:val="00F62C42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02CE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38C2B31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3548-1682-40E7-881B-0B46489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13668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4</cp:revision>
  <cp:lastPrinted>2019-07-11T10:36:00Z</cp:lastPrinted>
  <dcterms:created xsi:type="dcterms:W3CDTF">2019-08-02T11:30:00Z</dcterms:created>
  <dcterms:modified xsi:type="dcterms:W3CDTF">2019-08-02T11:31:00Z</dcterms:modified>
</cp:coreProperties>
</file>