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E0" w:rsidRDefault="00341EE0" w:rsidP="00341EE0">
      <w:pPr>
        <w:spacing w:after="0"/>
        <w:jc w:val="center"/>
        <w:rPr>
          <w:rFonts w:ascii="Arial" w:hAnsi="Arial" w:cs="Arial"/>
        </w:rPr>
      </w:pPr>
      <w:r w:rsidRPr="0071396A">
        <w:rPr>
          <w:rFonts w:ascii="Arial" w:hAnsi="Arial" w:cs="Arial"/>
        </w:rPr>
        <w:t>OPISY PRZEDMIOTU ZAMÓWIENIA</w:t>
      </w:r>
    </w:p>
    <w:p w:rsidR="00CE4AAB" w:rsidRDefault="00B518F1" w:rsidP="00341EE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WYMAGANIA MINIMALNE</w:t>
      </w:r>
    </w:p>
    <w:p w:rsidR="006C5BF2" w:rsidRPr="0071396A" w:rsidRDefault="006C5BF2" w:rsidP="00341EE0">
      <w:pPr>
        <w:spacing w:after="0"/>
        <w:jc w:val="center"/>
        <w:rPr>
          <w:rFonts w:ascii="Arial" w:hAnsi="Arial" w:cs="Arial"/>
        </w:rPr>
      </w:pPr>
    </w:p>
    <w:p w:rsidR="00341EE0" w:rsidRPr="0071396A" w:rsidRDefault="00341EE0" w:rsidP="006C5BF2">
      <w:pPr>
        <w:pStyle w:val="Akapitzlist"/>
        <w:spacing w:after="120"/>
        <w:ind w:left="0"/>
        <w:contextualSpacing w:val="0"/>
        <w:jc w:val="both"/>
        <w:rPr>
          <w:rFonts w:ascii="Arial" w:hAnsi="Arial" w:cs="Arial"/>
          <w:b/>
        </w:rPr>
      </w:pPr>
      <w:r w:rsidRPr="0071396A">
        <w:rPr>
          <w:rFonts w:ascii="Arial" w:hAnsi="Arial" w:cs="Arial"/>
          <w:b/>
        </w:rPr>
        <w:t xml:space="preserve">CZĘŚĆ </w:t>
      </w:r>
      <w:r w:rsidR="006C5BF2">
        <w:rPr>
          <w:rFonts w:ascii="Arial" w:hAnsi="Arial" w:cs="Arial"/>
          <w:b/>
        </w:rPr>
        <w:t>4</w:t>
      </w:r>
      <w:r w:rsidRPr="0071396A">
        <w:rPr>
          <w:rFonts w:ascii="Arial" w:hAnsi="Arial" w:cs="Arial"/>
          <w:b/>
        </w:rPr>
        <w:t xml:space="preserve"> – RADIOTELEFONY PRZENOŚNE </w:t>
      </w:r>
      <w:r w:rsidR="000A0FD4">
        <w:rPr>
          <w:rFonts w:ascii="Arial" w:hAnsi="Arial" w:cs="Arial"/>
          <w:b/>
        </w:rPr>
        <w:t>PRZECIWWYBUCHOWE</w:t>
      </w:r>
      <w:r w:rsidR="006C5BF2">
        <w:rPr>
          <w:rFonts w:ascii="Arial" w:hAnsi="Arial" w:cs="Arial"/>
          <w:b/>
        </w:rPr>
        <w:t xml:space="preserve"> </w:t>
      </w:r>
      <w:r w:rsidRPr="0071396A">
        <w:rPr>
          <w:rFonts w:ascii="Arial" w:hAnsi="Arial" w:cs="Arial"/>
          <w:b/>
        </w:rPr>
        <w:t xml:space="preserve">DLA SKŁADÓW </w:t>
      </w:r>
      <w:r w:rsidR="00734A50">
        <w:rPr>
          <w:rFonts w:ascii="Arial" w:hAnsi="Arial" w:cs="Arial"/>
          <w:b/>
        </w:rPr>
        <w:br/>
      </w:r>
      <w:r w:rsidRPr="0071396A">
        <w:rPr>
          <w:rFonts w:ascii="Arial" w:hAnsi="Arial" w:cs="Arial"/>
          <w:b/>
        </w:rPr>
        <w:t>I WARSZTATÓW 4 RBLOG</w:t>
      </w:r>
    </w:p>
    <w:p w:rsidR="00341EE0" w:rsidRPr="0071396A" w:rsidRDefault="00341EE0" w:rsidP="00341EE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71396A">
        <w:rPr>
          <w:rFonts w:ascii="Arial" w:hAnsi="Arial" w:cs="Arial"/>
          <w:b/>
        </w:rPr>
        <w:t>Przeznaczenie:</w:t>
      </w:r>
    </w:p>
    <w:p w:rsidR="00734A50" w:rsidRPr="0071396A" w:rsidRDefault="00341EE0" w:rsidP="00341EE0">
      <w:pPr>
        <w:pStyle w:val="Akapitzlist"/>
        <w:spacing w:after="120"/>
        <w:ind w:left="1145"/>
        <w:contextualSpacing w:val="0"/>
        <w:jc w:val="both"/>
        <w:rPr>
          <w:rFonts w:ascii="Arial" w:hAnsi="Arial" w:cs="Arial"/>
        </w:rPr>
      </w:pPr>
      <w:r w:rsidRPr="0071396A">
        <w:rPr>
          <w:rFonts w:ascii="Arial" w:hAnsi="Arial" w:cs="Arial"/>
        </w:rPr>
        <w:t>Radiotelefon ma być przeznaczony do zapewnienia analogowej i cyfrowej łączności fonicznej z innymi użytkownikami sieci radiotelefonicznej. wykorzystującymi radiotelefony w wersji przenośnej, stacjonarnej i przewoźnej</w:t>
      </w:r>
      <w:r w:rsidR="00734A50">
        <w:rPr>
          <w:rFonts w:ascii="Arial" w:hAnsi="Arial" w:cs="Arial"/>
        </w:rPr>
        <w:t xml:space="preserve"> </w:t>
      </w:r>
      <w:r w:rsidR="00734A50">
        <w:rPr>
          <w:rFonts w:ascii="Arial" w:hAnsi="Arial" w:cs="Arial"/>
        </w:rPr>
        <w:br/>
        <w:t>w strefach zagrożonych wybuchem</w:t>
      </w:r>
      <w:r w:rsidR="00D75CDA">
        <w:rPr>
          <w:rFonts w:ascii="Arial" w:hAnsi="Arial" w:cs="Arial"/>
        </w:rPr>
        <w:t xml:space="preserve"> oraz spełniać wymóg zapewnienia bezpośredniej współpracy z radiotelefonami eksploatowanymi przez Państwową Strażą Pożarną (PSP)</w:t>
      </w:r>
    </w:p>
    <w:p w:rsidR="00341EE0" w:rsidRPr="0071396A" w:rsidRDefault="00341EE0" w:rsidP="00341EE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71396A">
        <w:rPr>
          <w:rFonts w:ascii="Arial" w:hAnsi="Arial" w:cs="Arial"/>
          <w:b/>
        </w:rPr>
        <w:t>Ukompletowanie:</w:t>
      </w:r>
    </w:p>
    <w:p w:rsidR="00341EE0" w:rsidRDefault="00341EE0" w:rsidP="00341EE0">
      <w:pPr>
        <w:pStyle w:val="Akapitzlist"/>
        <w:spacing w:after="120"/>
        <w:ind w:left="1145"/>
        <w:jc w:val="both"/>
        <w:rPr>
          <w:rFonts w:ascii="Arial" w:hAnsi="Arial" w:cs="Arial"/>
        </w:rPr>
      </w:pPr>
      <w:r w:rsidRPr="0071396A">
        <w:rPr>
          <w:rFonts w:ascii="Arial" w:hAnsi="Arial" w:cs="Arial"/>
        </w:rPr>
        <w:t>Wykaz kompletacji radiotelefonów przenośnych (dla jednego kompletu)</w:t>
      </w:r>
    </w:p>
    <w:tbl>
      <w:tblPr>
        <w:tblW w:w="0" w:type="auto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5685"/>
        <w:gridCol w:w="739"/>
        <w:gridCol w:w="806"/>
      </w:tblGrid>
      <w:tr w:rsidR="00341EE0" w:rsidRPr="005675D7" w:rsidTr="00007911">
        <w:tc>
          <w:tcPr>
            <w:tcW w:w="579" w:type="dxa"/>
            <w:vAlign w:val="center"/>
          </w:tcPr>
          <w:p w:rsidR="00341EE0" w:rsidRPr="005675D7" w:rsidRDefault="00341EE0" w:rsidP="00007911">
            <w:pPr>
              <w:pStyle w:val="Akapitzlist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Lp.</w:t>
            </w:r>
          </w:p>
        </w:tc>
        <w:tc>
          <w:tcPr>
            <w:tcW w:w="5685" w:type="dxa"/>
            <w:vAlign w:val="center"/>
          </w:tcPr>
          <w:p w:rsidR="00341EE0" w:rsidRPr="005675D7" w:rsidRDefault="00341EE0" w:rsidP="00007911">
            <w:pPr>
              <w:pStyle w:val="Akapitzlist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Wyszczególnienie</w:t>
            </w:r>
          </w:p>
        </w:tc>
        <w:tc>
          <w:tcPr>
            <w:tcW w:w="739" w:type="dxa"/>
            <w:vAlign w:val="center"/>
          </w:tcPr>
          <w:p w:rsidR="00341EE0" w:rsidRPr="005675D7" w:rsidRDefault="00341EE0" w:rsidP="00007911">
            <w:pPr>
              <w:pStyle w:val="Akapitzlist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JM</w:t>
            </w:r>
          </w:p>
        </w:tc>
        <w:tc>
          <w:tcPr>
            <w:tcW w:w="806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Ilość</w:t>
            </w:r>
          </w:p>
        </w:tc>
      </w:tr>
      <w:tr w:rsidR="00341EE0" w:rsidRPr="005675D7" w:rsidTr="00007911">
        <w:tc>
          <w:tcPr>
            <w:tcW w:w="579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5685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 xml:space="preserve">Blok nadawczo-odbiorczy z funkcją Bluetooth </w:t>
            </w:r>
            <w:r w:rsidR="00A66BBF">
              <w:rPr>
                <w:rFonts w:ascii="Arial" w:hAnsi="Arial" w:cs="Arial"/>
                <w:szCs w:val="24"/>
              </w:rPr>
              <w:t>spełniający wymagania ATEX</w:t>
            </w:r>
          </w:p>
        </w:tc>
        <w:tc>
          <w:tcPr>
            <w:tcW w:w="739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 w:val="18"/>
                <w:szCs w:val="24"/>
              </w:rPr>
              <w:t>kpl</w:t>
            </w:r>
            <w:r w:rsidRPr="005675D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06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1</w:t>
            </w:r>
          </w:p>
        </w:tc>
      </w:tr>
      <w:tr w:rsidR="00341EE0" w:rsidRPr="005675D7" w:rsidTr="00007911">
        <w:tc>
          <w:tcPr>
            <w:tcW w:w="579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5685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 xml:space="preserve">Antena szerokopasmowa (strojona) </w:t>
            </w:r>
          </w:p>
        </w:tc>
        <w:tc>
          <w:tcPr>
            <w:tcW w:w="739" w:type="dxa"/>
            <w:vAlign w:val="center"/>
          </w:tcPr>
          <w:p w:rsidR="00341EE0" w:rsidRPr="005675D7" w:rsidRDefault="00341EE0" w:rsidP="0000791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675D7">
              <w:rPr>
                <w:rFonts w:ascii="Arial" w:hAnsi="Arial" w:cs="Arial"/>
                <w:sz w:val="18"/>
                <w:szCs w:val="24"/>
              </w:rPr>
              <w:t>kpl.</w:t>
            </w:r>
          </w:p>
        </w:tc>
        <w:tc>
          <w:tcPr>
            <w:tcW w:w="806" w:type="dxa"/>
            <w:vAlign w:val="center"/>
          </w:tcPr>
          <w:p w:rsidR="00341EE0" w:rsidRPr="005675D7" w:rsidRDefault="00341EE0" w:rsidP="000079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D7">
              <w:rPr>
                <w:rFonts w:ascii="Arial" w:hAnsi="Arial" w:cs="Arial"/>
              </w:rPr>
              <w:t>1</w:t>
            </w:r>
          </w:p>
        </w:tc>
      </w:tr>
      <w:tr w:rsidR="00341EE0" w:rsidRPr="005675D7" w:rsidTr="00007911">
        <w:tc>
          <w:tcPr>
            <w:tcW w:w="579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5685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Klips do pasa</w:t>
            </w:r>
          </w:p>
        </w:tc>
        <w:tc>
          <w:tcPr>
            <w:tcW w:w="739" w:type="dxa"/>
            <w:vAlign w:val="center"/>
          </w:tcPr>
          <w:p w:rsidR="00341EE0" w:rsidRPr="005675D7" w:rsidRDefault="00341EE0" w:rsidP="0000791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675D7">
              <w:rPr>
                <w:rFonts w:ascii="Arial" w:hAnsi="Arial" w:cs="Arial"/>
                <w:sz w:val="18"/>
                <w:szCs w:val="24"/>
              </w:rPr>
              <w:t>kpl.</w:t>
            </w:r>
          </w:p>
        </w:tc>
        <w:tc>
          <w:tcPr>
            <w:tcW w:w="806" w:type="dxa"/>
            <w:vAlign w:val="center"/>
          </w:tcPr>
          <w:p w:rsidR="00341EE0" w:rsidRPr="005675D7" w:rsidRDefault="00341EE0" w:rsidP="000079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D7">
              <w:rPr>
                <w:rFonts w:ascii="Arial" w:hAnsi="Arial" w:cs="Arial"/>
              </w:rPr>
              <w:t>1</w:t>
            </w:r>
          </w:p>
        </w:tc>
      </w:tr>
      <w:tr w:rsidR="00341EE0" w:rsidRPr="005675D7" w:rsidTr="00007911">
        <w:tc>
          <w:tcPr>
            <w:tcW w:w="579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1.3</w:t>
            </w:r>
          </w:p>
        </w:tc>
        <w:tc>
          <w:tcPr>
            <w:tcW w:w="5685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Mikrofonogłośnik</w:t>
            </w:r>
          </w:p>
        </w:tc>
        <w:tc>
          <w:tcPr>
            <w:tcW w:w="739" w:type="dxa"/>
            <w:vAlign w:val="center"/>
          </w:tcPr>
          <w:p w:rsidR="00341EE0" w:rsidRPr="005675D7" w:rsidRDefault="00341EE0" w:rsidP="0000791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675D7">
              <w:rPr>
                <w:rFonts w:ascii="Arial" w:hAnsi="Arial" w:cs="Arial"/>
                <w:sz w:val="18"/>
                <w:szCs w:val="24"/>
              </w:rPr>
              <w:t>kpl.</w:t>
            </w:r>
          </w:p>
        </w:tc>
        <w:tc>
          <w:tcPr>
            <w:tcW w:w="806" w:type="dxa"/>
            <w:vAlign w:val="center"/>
          </w:tcPr>
          <w:p w:rsidR="00341EE0" w:rsidRPr="005675D7" w:rsidRDefault="00341EE0" w:rsidP="000079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D7">
              <w:rPr>
                <w:rFonts w:ascii="Arial" w:hAnsi="Arial" w:cs="Arial"/>
              </w:rPr>
              <w:t>1</w:t>
            </w:r>
          </w:p>
        </w:tc>
      </w:tr>
      <w:tr w:rsidR="00341EE0" w:rsidRPr="005675D7" w:rsidTr="00007911">
        <w:tc>
          <w:tcPr>
            <w:tcW w:w="579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1.4</w:t>
            </w:r>
          </w:p>
        </w:tc>
        <w:tc>
          <w:tcPr>
            <w:tcW w:w="5685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Osłona złącza do podłączenia akcesoriów</w:t>
            </w:r>
          </w:p>
        </w:tc>
        <w:tc>
          <w:tcPr>
            <w:tcW w:w="739" w:type="dxa"/>
            <w:vAlign w:val="center"/>
          </w:tcPr>
          <w:p w:rsidR="00341EE0" w:rsidRPr="005675D7" w:rsidRDefault="00341EE0" w:rsidP="0000791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675D7">
              <w:rPr>
                <w:rFonts w:ascii="Arial" w:hAnsi="Arial" w:cs="Arial"/>
                <w:sz w:val="18"/>
                <w:szCs w:val="24"/>
              </w:rPr>
              <w:t>kpl.</w:t>
            </w:r>
          </w:p>
        </w:tc>
        <w:tc>
          <w:tcPr>
            <w:tcW w:w="806" w:type="dxa"/>
            <w:vAlign w:val="center"/>
          </w:tcPr>
          <w:p w:rsidR="00341EE0" w:rsidRPr="005675D7" w:rsidRDefault="00341EE0" w:rsidP="000079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D7">
              <w:rPr>
                <w:rFonts w:ascii="Arial" w:hAnsi="Arial" w:cs="Arial"/>
              </w:rPr>
              <w:t>1</w:t>
            </w:r>
          </w:p>
        </w:tc>
      </w:tr>
      <w:tr w:rsidR="00341EE0" w:rsidRPr="005675D7" w:rsidTr="00007911">
        <w:tc>
          <w:tcPr>
            <w:tcW w:w="579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1.5</w:t>
            </w:r>
          </w:p>
        </w:tc>
        <w:tc>
          <w:tcPr>
            <w:tcW w:w="5685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</w:rPr>
              <w:t>Ładowarka jednostanowiskowa szybka (z możliwością podłączenia do instalacji elektrycznej 230V oraz instalacji elektrycznej pojazdu 12/24V) – dopuszcza się dostarczenie dwóch urządzeń ładujących (230V i 12/24V) – preferowanym jest urządzenie zintegrowane</w:t>
            </w:r>
          </w:p>
        </w:tc>
        <w:tc>
          <w:tcPr>
            <w:tcW w:w="739" w:type="dxa"/>
            <w:vAlign w:val="center"/>
          </w:tcPr>
          <w:p w:rsidR="00341EE0" w:rsidRPr="005675D7" w:rsidRDefault="00341EE0" w:rsidP="0000791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675D7">
              <w:rPr>
                <w:rFonts w:ascii="Arial" w:hAnsi="Arial" w:cs="Arial"/>
                <w:sz w:val="18"/>
                <w:szCs w:val="24"/>
              </w:rPr>
              <w:t>kpl.</w:t>
            </w:r>
          </w:p>
        </w:tc>
        <w:tc>
          <w:tcPr>
            <w:tcW w:w="806" w:type="dxa"/>
            <w:vAlign w:val="center"/>
          </w:tcPr>
          <w:p w:rsidR="00341EE0" w:rsidRPr="005675D7" w:rsidRDefault="00341EE0" w:rsidP="000079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D7">
              <w:rPr>
                <w:rFonts w:ascii="Arial" w:hAnsi="Arial" w:cs="Arial"/>
              </w:rPr>
              <w:t>1</w:t>
            </w:r>
          </w:p>
        </w:tc>
      </w:tr>
      <w:tr w:rsidR="00341EE0" w:rsidRPr="005675D7" w:rsidTr="00007911">
        <w:tc>
          <w:tcPr>
            <w:tcW w:w="579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1.6</w:t>
            </w:r>
          </w:p>
        </w:tc>
        <w:tc>
          <w:tcPr>
            <w:tcW w:w="5685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 xml:space="preserve">Akumulator - Li-Ion </w:t>
            </w:r>
            <w:r w:rsidR="009B0C6F" w:rsidRPr="00950641">
              <w:rPr>
                <w:rFonts w:ascii="Arial" w:hAnsi="Arial" w:cs="Arial"/>
              </w:rPr>
              <w:t>min. 1800 mAh</w:t>
            </w:r>
            <w:r w:rsidR="009B0C6F">
              <w:rPr>
                <w:rFonts w:ascii="Arial" w:hAnsi="Arial" w:cs="Arial"/>
              </w:rPr>
              <w:t xml:space="preserve"> z ATEX</w:t>
            </w:r>
          </w:p>
        </w:tc>
        <w:tc>
          <w:tcPr>
            <w:tcW w:w="739" w:type="dxa"/>
            <w:vAlign w:val="center"/>
          </w:tcPr>
          <w:p w:rsidR="00341EE0" w:rsidRPr="005675D7" w:rsidRDefault="00341EE0" w:rsidP="0000791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675D7">
              <w:rPr>
                <w:rFonts w:ascii="Arial" w:hAnsi="Arial" w:cs="Arial"/>
                <w:sz w:val="18"/>
                <w:szCs w:val="24"/>
              </w:rPr>
              <w:t>kpl.</w:t>
            </w:r>
          </w:p>
        </w:tc>
        <w:tc>
          <w:tcPr>
            <w:tcW w:w="806" w:type="dxa"/>
            <w:vAlign w:val="center"/>
          </w:tcPr>
          <w:p w:rsidR="00341EE0" w:rsidRPr="005675D7" w:rsidRDefault="00341EE0" w:rsidP="000079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D7">
              <w:rPr>
                <w:rFonts w:ascii="Arial" w:hAnsi="Arial" w:cs="Arial"/>
              </w:rPr>
              <w:t>1</w:t>
            </w:r>
          </w:p>
        </w:tc>
      </w:tr>
      <w:tr w:rsidR="00341EE0" w:rsidRPr="005675D7" w:rsidTr="00007911">
        <w:tc>
          <w:tcPr>
            <w:tcW w:w="579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1.7</w:t>
            </w:r>
          </w:p>
        </w:tc>
        <w:tc>
          <w:tcPr>
            <w:tcW w:w="5685" w:type="dxa"/>
            <w:vAlign w:val="center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 xml:space="preserve">Akumulator dodatkowy - Li-Ion </w:t>
            </w:r>
            <w:r w:rsidR="009B0C6F" w:rsidRPr="00950641">
              <w:rPr>
                <w:rFonts w:ascii="Arial" w:hAnsi="Arial" w:cs="Arial"/>
              </w:rPr>
              <w:t>min. 1800 mAh</w:t>
            </w:r>
            <w:r w:rsidR="009B0C6F">
              <w:rPr>
                <w:rFonts w:ascii="Arial" w:hAnsi="Arial" w:cs="Arial"/>
              </w:rPr>
              <w:t xml:space="preserve"> z ATEX</w:t>
            </w:r>
          </w:p>
        </w:tc>
        <w:tc>
          <w:tcPr>
            <w:tcW w:w="739" w:type="dxa"/>
            <w:vAlign w:val="center"/>
          </w:tcPr>
          <w:p w:rsidR="00341EE0" w:rsidRPr="005675D7" w:rsidRDefault="00341EE0" w:rsidP="0000791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675D7">
              <w:rPr>
                <w:rFonts w:ascii="Arial" w:hAnsi="Arial" w:cs="Arial"/>
                <w:sz w:val="18"/>
                <w:szCs w:val="24"/>
              </w:rPr>
              <w:t>kpl.</w:t>
            </w:r>
          </w:p>
        </w:tc>
        <w:tc>
          <w:tcPr>
            <w:tcW w:w="806" w:type="dxa"/>
            <w:vAlign w:val="center"/>
          </w:tcPr>
          <w:p w:rsidR="00341EE0" w:rsidRPr="005675D7" w:rsidRDefault="00341EE0" w:rsidP="000079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D7">
              <w:rPr>
                <w:rFonts w:ascii="Arial" w:hAnsi="Arial" w:cs="Arial"/>
              </w:rPr>
              <w:t>1</w:t>
            </w:r>
          </w:p>
        </w:tc>
      </w:tr>
      <w:tr w:rsidR="00734A50" w:rsidRPr="005675D7" w:rsidTr="00007911">
        <w:tc>
          <w:tcPr>
            <w:tcW w:w="579" w:type="dxa"/>
            <w:vAlign w:val="center"/>
          </w:tcPr>
          <w:p w:rsidR="00734A50" w:rsidRPr="005675D7" w:rsidRDefault="00734A50" w:rsidP="0000791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1.8</w:t>
            </w:r>
          </w:p>
        </w:tc>
        <w:tc>
          <w:tcPr>
            <w:tcW w:w="5685" w:type="dxa"/>
            <w:vAlign w:val="center"/>
          </w:tcPr>
          <w:p w:rsidR="00734A50" w:rsidRPr="00734A50" w:rsidRDefault="00734A50" w:rsidP="00007911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Cs w:val="24"/>
                <w:highlight w:val="yellow"/>
              </w:rPr>
            </w:pPr>
            <w:r w:rsidRPr="006D3B86">
              <w:rPr>
                <w:rFonts w:ascii="Arial" w:hAnsi="Arial" w:cs="Arial"/>
                <w:szCs w:val="24"/>
              </w:rPr>
              <w:t>Zestaw podhełmowy dedykowany do hełmu strażackiego</w:t>
            </w:r>
            <w:r w:rsidR="006D3B86" w:rsidRPr="006D3B86">
              <w:rPr>
                <w:rFonts w:ascii="Arial" w:hAnsi="Arial" w:cs="Arial"/>
                <w:szCs w:val="24"/>
              </w:rPr>
              <w:t xml:space="preserve"> GALLET F1 SF25 typ B</w:t>
            </w:r>
          </w:p>
        </w:tc>
        <w:tc>
          <w:tcPr>
            <w:tcW w:w="739" w:type="dxa"/>
            <w:vAlign w:val="center"/>
          </w:tcPr>
          <w:p w:rsidR="00734A50" w:rsidRPr="005675D7" w:rsidRDefault="00734A50" w:rsidP="000079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kpl.</w:t>
            </w:r>
          </w:p>
        </w:tc>
        <w:tc>
          <w:tcPr>
            <w:tcW w:w="806" w:type="dxa"/>
            <w:vAlign w:val="center"/>
          </w:tcPr>
          <w:p w:rsidR="00734A50" w:rsidRPr="005675D7" w:rsidRDefault="00734A50" w:rsidP="000079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41EE0" w:rsidRPr="005675D7" w:rsidTr="00007911">
        <w:trPr>
          <w:trHeight w:val="242"/>
        </w:trPr>
        <w:tc>
          <w:tcPr>
            <w:tcW w:w="579" w:type="dxa"/>
          </w:tcPr>
          <w:p w:rsidR="00341EE0" w:rsidRPr="005675D7" w:rsidRDefault="00341EE0" w:rsidP="00734A50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1.</w:t>
            </w:r>
            <w:r w:rsidR="00734A5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5685" w:type="dxa"/>
          </w:tcPr>
          <w:p w:rsidR="00341EE0" w:rsidRPr="005675D7" w:rsidRDefault="00341EE0" w:rsidP="00007911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Cs w:val="24"/>
              </w:rPr>
            </w:pPr>
            <w:r w:rsidRPr="005675D7">
              <w:rPr>
                <w:rFonts w:ascii="Arial" w:hAnsi="Arial" w:cs="Arial"/>
                <w:szCs w:val="24"/>
              </w:rPr>
              <w:t>Instrukcja użytkownika w polskiej wersji językowej</w:t>
            </w:r>
          </w:p>
        </w:tc>
        <w:tc>
          <w:tcPr>
            <w:tcW w:w="739" w:type="dxa"/>
            <w:vAlign w:val="center"/>
          </w:tcPr>
          <w:p w:rsidR="00341EE0" w:rsidRPr="005675D7" w:rsidRDefault="00341EE0" w:rsidP="0000791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675D7">
              <w:rPr>
                <w:rFonts w:ascii="Arial" w:hAnsi="Arial" w:cs="Arial"/>
                <w:sz w:val="18"/>
                <w:szCs w:val="24"/>
              </w:rPr>
              <w:t>kpl.</w:t>
            </w:r>
          </w:p>
        </w:tc>
        <w:tc>
          <w:tcPr>
            <w:tcW w:w="806" w:type="dxa"/>
            <w:vAlign w:val="center"/>
          </w:tcPr>
          <w:p w:rsidR="00341EE0" w:rsidRPr="005675D7" w:rsidRDefault="00341EE0" w:rsidP="000079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75D7">
              <w:rPr>
                <w:rFonts w:ascii="Arial" w:hAnsi="Arial" w:cs="Arial"/>
              </w:rPr>
              <w:t>1</w:t>
            </w:r>
          </w:p>
        </w:tc>
      </w:tr>
    </w:tbl>
    <w:p w:rsidR="00341EE0" w:rsidRDefault="00341EE0" w:rsidP="00341EE0">
      <w:pPr>
        <w:pStyle w:val="Akapitzlist"/>
        <w:spacing w:after="0"/>
        <w:ind w:left="1146"/>
        <w:jc w:val="both"/>
        <w:rPr>
          <w:rFonts w:ascii="Arial" w:hAnsi="Arial" w:cs="Arial"/>
          <w:b/>
        </w:rPr>
      </w:pPr>
    </w:p>
    <w:p w:rsidR="00341EE0" w:rsidRPr="004B0ABA" w:rsidRDefault="00341EE0" w:rsidP="00341EE0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 w:rsidRPr="004B0ABA">
        <w:rPr>
          <w:rFonts w:ascii="Arial" w:hAnsi="Arial" w:cs="Arial"/>
          <w:b/>
        </w:rPr>
        <w:t>Wymagania techniczne:</w:t>
      </w:r>
    </w:p>
    <w:p w:rsidR="00341EE0" w:rsidRDefault="00341EE0" w:rsidP="00341EE0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4B0ABA">
        <w:rPr>
          <w:rFonts w:ascii="Arial" w:hAnsi="Arial" w:cs="Arial"/>
        </w:rPr>
        <w:t>Zakres częstotliwości p</w:t>
      </w:r>
      <w:r>
        <w:rPr>
          <w:rFonts w:ascii="Arial" w:hAnsi="Arial" w:cs="Arial"/>
        </w:rPr>
        <w:t>r</w:t>
      </w:r>
      <w:r w:rsidRPr="004B0ABA">
        <w:rPr>
          <w:rFonts w:ascii="Arial" w:hAnsi="Arial" w:cs="Arial"/>
        </w:rPr>
        <w:t xml:space="preserve">acy urządzenia: </w:t>
      </w:r>
      <w:r w:rsidR="00F24FC0">
        <w:rPr>
          <w:rFonts w:ascii="Arial" w:hAnsi="Arial" w:cs="Arial"/>
        </w:rPr>
        <w:t>136-174</w:t>
      </w:r>
      <w:r w:rsidRPr="004B0ABA">
        <w:rPr>
          <w:rFonts w:ascii="Arial" w:hAnsi="Arial" w:cs="Arial"/>
        </w:rPr>
        <w:t xml:space="preserve"> MHz;</w:t>
      </w:r>
    </w:p>
    <w:p w:rsidR="00341EE0" w:rsidRDefault="00341EE0" w:rsidP="00341EE0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4B0ABA">
        <w:rPr>
          <w:rFonts w:ascii="Arial" w:hAnsi="Arial" w:cs="Arial"/>
        </w:rPr>
        <w:t xml:space="preserve">Odstęp międzykanałowy: zmienny z krokiem regulowanym 12,5/25 kHz (dla pasma </w:t>
      </w:r>
      <w:r w:rsidR="00CE4AAB">
        <w:rPr>
          <w:rFonts w:ascii="Arial" w:hAnsi="Arial" w:cs="Arial"/>
        </w:rPr>
        <w:t>136-174</w:t>
      </w:r>
      <w:r w:rsidRPr="004B0ABA">
        <w:rPr>
          <w:rFonts w:ascii="Arial" w:hAnsi="Arial" w:cs="Arial"/>
        </w:rPr>
        <w:t xml:space="preserve"> MHz) oraz 12,5 kHz (dla pasma 406-470MHz);</w:t>
      </w:r>
    </w:p>
    <w:p w:rsidR="00341EE0" w:rsidRDefault="00341EE0" w:rsidP="00341EE0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4B0ABA">
        <w:rPr>
          <w:rFonts w:ascii="Arial" w:hAnsi="Arial" w:cs="Arial"/>
        </w:rPr>
        <w:t>Emisje:</w:t>
      </w:r>
    </w:p>
    <w:p w:rsidR="00341EE0" w:rsidRDefault="00341EE0" w:rsidP="00341EE0">
      <w:pPr>
        <w:pStyle w:val="Akapitzlist"/>
        <w:spacing w:after="0"/>
        <w:ind w:left="1866"/>
        <w:jc w:val="both"/>
        <w:rPr>
          <w:rFonts w:ascii="Arial" w:hAnsi="Arial" w:cs="Arial"/>
        </w:rPr>
      </w:pPr>
      <w:r>
        <w:rPr>
          <w:rFonts w:ascii="Arial" w:hAnsi="Arial" w:cs="Arial"/>
        </w:rPr>
        <w:t>- tryb pracy analogowy: 11K0</w:t>
      </w:r>
      <w:r w:rsidRPr="004B0ABA">
        <w:rPr>
          <w:rFonts w:ascii="Arial" w:hAnsi="Arial" w:cs="Arial"/>
        </w:rPr>
        <w:t>F3E, 16K0F3E;</w:t>
      </w:r>
    </w:p>
    <w:p w:rsidR="00341EE0" w:rsidRDefault="00341EE0" w:rsidP="00341EE0">
      <w:pPr>
        <w:pStyle w:val="Akapitzlist"/>
        <w:spacing w:after="0"/>
        <w:ind w:left="18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B0ABA">
        <w:rPr>
          <w:rFonts w:ascii="Arial" w:hAnsi="Arial" w:cs="Arial"/>
        </w:rPr>
        <w:t>tryb pracy cyfrowy (zgodny z DMR Tier. II): 7K60F1E;</w:t>
      </w:r>
    </w:p>
    <w:p w:rsidR="00341EE0" w:rsidRDefault="00341EE0" w:rsidP="00341EE0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4B0ABA">
        <w:rPr>
          <w:rFonts w:ascii="Arial" w:hAnsi="Arial" w:cs="Arial"/>
        </w:rPr>
        <w:t>Liczba kanałów programowanych: nie mniej niż 100;</w:t>
      </w:r>
    </w:p>
    <w:p w:rsidR="00341EE0" w:rsidRDefault="00341EE0" w:rsidP="00341EE0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4B0ABA">
        <w:rPr>
          <w:rFonts w:ascii="Arial" w:hAnsi="Arial" w:cs="Arial"/>
        </w:rPr>
        <w:t>Stabilność częstotliwości: nie gorsza niż ± 2,5 PPM;</w:t>
      </w:r>
    </w:p>
    <w:p w:rsidR="00341EE0" w:rsidRDefault="00341EE0" w:rsidP="00341EE0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4B0ABA">
        <w:rPr>
          <w:rFonts w:ascii="Arial" w:hAnsi="Arial" w:cs="Arial"/>
        </w:rPr>
        <w:t>Moc wyjściowa:</w:t>
      </w:r>
    </w:p>
    <w:p w:rsidR="00341EE0" w:rsidRDefault="00341EE0" w:rsidP="00341EE0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4B0ABA">
        <w:rPr>
          <w:rFonts w:ascii="Arial" w:hAnsi="Arial" w:cs="Arial"/>
        </w:rPr>
        <w:t>dla wersji przenośnej: regulowana, zakres 1÷4W;</w:t>
      </w:r>
    </w:p>
    <w:p w:rsidR="00341EE0" w:rsidRDefault="00341EE0" w:rsidP="00341EE0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4B0ABA">
        <w:rPr>
          <w:rFonts w:ascii="Arial" w:hAnsi="Arial" w:cs="Arial"/>
        </w:rPr>
        <w:t>Zasilanie:</w:t>
      </w:r>
    </w:p>
    <w:p w:rsidR="00341EE0" w:rsidRDefault="00341EE0" w:rsidP="00341EE0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4B0ABA">
        <w:rPr>
          <w:rFonts w:ascii="Arial" w:hAnsi="Arial" w:cs="Arial"/>
        </w:rPr>
        <w:t xml:space="preserve">dla wersji przenośnej: pojedynczy akumulator zapewniający czas pracy (praca z wysokim poziomem mocy przy cyklu 5/5/90) w trybie analogowym 10 godz., </w:t>
      </w:r>
      <w:r>
        <w:rPr>
          <w:rFonts w:ascii="Arial" w:hAnsi="Arial" w:cs="Arial"/>
        </w:rPr>
        <w:t>w</w:t>
      </w:r>
      <w:r w:rsidRPr="004B0ABA">
        <w:rPr>
          <w:rFonts w:ascii="Arial" w:hAnsi="Arial" w:cs="Arial"/>
        </w:rPr>
        <w:t xml:space="preserve"> trybie cyfrowym 15 godz.;</w:t>
      </w:r>
    </w:p>
    <w:p w:rsidR="00341EE0" w:rsidRDefault="00341EE0" w:rsidP="00341EE0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D74EEF">
        <w:rPr>
          <w:rFonts w:ascii="Arial" w:hAnsi="Arial" w:cs="Arial"/>
        </w:rPr>
        <w:t>Waga radiotelefonu:</w:t>
      </w:r>
    </w:p>
    <w:p w:rsidR="00341EE0" w:rsidRDefault="00341EE0" w:rsidP="00341EE0">
      <w:pPr>
        <w:pStyle w:val="Akapitzlist"/>
        <w:spacing w:after="0"/>
        <w:ind w:left="18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74EEF">
        <w:rPr>
          <w:rFonts w:ascii="Arial" w:hAnsi="Arial" w:cs="Arial"/>
        </w:rPr>
        <w:t>dla wersji przenośnej; nie więcej niż 500 g.;</w:t>
      </w:r>
    </w:p>
    <w:p w:rsidR="00341EE0" w:rsidRDefault="00341EE0" w:rsidP="00341EE0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D74EEF">
        <w:rPr>
          <w:rFonts w:ascii="Arial" w:hAnsi="Arial" w:cs="Arial"/>
        </w:rPr>
        <w:t>Zakres temperatur pracy:</w:t>
      </w:r>
    </w:p>
    <w:p w:rsidR="00341EE0" w:rsidRDefault="00341EE0" w:rsidP="00341EE0">
      <w:pPr>
        <w:pStyle w:val="Akapitzlist"/>
        <w:spacing w:after="0"/>
        <w:ind w:left="18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74EEF">
        <w:rPr>
          <w:rFonts w:ascii="Arial" w:hAnsi="Arial" w:cs="Arial"/>
        </w:rPr>
        <w:t>dla wersji przenośnej: -30 do +55°C;</w:t>
      </w:r>
    </w:p>
    <w:p w:rsidR="00341EE0" w:rsidRDefault="00341EE0" w:rsidP="00341EE0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D74EEF">
        <w:rPr>
          <w:rFonts w:ascii="Arial" w:hAnsi="Arial" w:cs="Arial"/>
        </w:rPr>
        <w:lastRenderedPageBreak/>
        <w:t>Odporność na czynniki środowiskowe:</w:t>
      </w:r>
    </w:p>
    <w:p w:rsidR="00341EE0" w:rsidRPr="00C346FE" w:rsidRDefault="00341EE0" w:rsidP="00341EE0">
      <w:pPr>
        <w:pStyle w:val="Akapitzlist"/>
        <w:numPr>
          <w:ilvl w:val="2"/>
          <w:numId w:val="3"/>
        </w:numPr>
        <w:spacing w:after="0"/>
        <w:ind w:left="1843" w:hanging="709"/>
        <w:jc w:val="both"/>
        <w:rPr>
          <w:rFonts w:ascii="Arial" w:hAnsi="Arial" w:cs="Arial"/>
        </w:rPr>
      </w:pPr>
      <w:r w:rsidRPr="00C346FE">
        <w:rPr>
          <w:rFonts w:ascii="Arial" w:hAnsi="Arial" w:cs="Arial"/>
        </w:rPr>
        <w:t xml:space="preserve">szczelność: zgodnie </w:t>
      </w:r>
      <w:r w:rsidR="00C346FE" w:rsidRPr="00C346FE">
        <w:rPr>
          <w:rFonts w:ascii="Arial" w:hAnsi="Arial" w:cs="Arial"/>
        </w:rPr>
        <w:t xml:space="preserve">co najmniej </w:t>
      </w:r>
      <w:r w:rsidRPr="00C346FE">
        <w:rPr>
          <w:rFonts w:ascii="Arial" w:hAnsi="Arial" w:cs="Arial"/>
        </w:rPr>
        <w:t>z IP</w:t>
      </w:r>
      <w:r w:rsidR="00FE35E7" w:rsidRPr="00C346FE">
        <w:rPr>
          <w:rFonts w:ascii="Arial" w:hAnsi="Arial" w:cs="Arial"/>
        </w:rPr>
        <w:t>67</w:t>
      </w:r>
      <w:r w:rsidRPr="00C346FE">
        <w:rPr>
          <w:rFonts w:ascii="Arial" w:hAnsi="Arial" w:cs="Arial"/>
        </w:rPr>
        <w:t>;</w:t>
      </w:r>
    </w:p>
    <w:p w:rsidR="00341EE0" w:rsidRPr="00C346FE" w:rsidRDefault="00C346FE" w:rsidP="00341EE0">
      <w:pPr>
        <w:pStyle w:val="Akapitzlist"/>
        <w:spacing w:after="0"/>
        <w:ind w:left="1843"/>
        <w:jc w:val="both"/>
        <w:rPr>
          <w:rFonts w:ascii="Arial" w:hAnsi="Arial" w:cs="Arial"/>
        </w:rPr>
      </w:pPr>
      <w:r w:rsidRPr="00C346FE">
        <w:rPr>
          <w:rFonts w:ascii="Arial" w:hAnsi="Arial" w:cs="Arial"/>
        </w:rPr>
        <w:t>certyfikat ATEX</w:t>
      </w:r>
      <w:r w:rsidR="009B0C6F">
        <w:rPr>
          <w:rFonts w:ascii="Arial" w:hAnsi="Arial" w:cs="Arial"/>
        </w:rPr>
        <w:t xml:space="preserve"> – co najmniej;</w:t>
      </w:r>
    </w:p>
    <w:p w:rsidR="00C346FE" w:rsidRPr="00C346FE" w:rsidRDefault="009B0C6F" w:rsidP="00341EE0">
      <w:pPr>
        <w:pStyle w:val="Akapitzlist"/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Gaz – II 2G Ex Ib IIC T4</w:t>
      </w:r>
    </w:p>
    <w:p w:rsidR="00C346FE" w:rsidRPr="009B0C6F" w:rsidRDefault="009B0C6F" w:rsidP="00341EE0">
      <w:pPr>
        <w:pStyle w:val="Akapitzlist"/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Pył – II 2D Ex ibD A21 IP6x T90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</w:p>
    <w:p w:rsidR="00341EE0" w:rsidRDefault="00341EE0" w:rsidP="00341EE0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982CC6">
        <w:rPr>
          <w:rFonts w:ascii="Arial" w:hAnsi="Arial" w:cs="Arial"/>
        </w:rPr>
        <w:t>Parametry nadajnika:</w:t>
      </w:r>
    </w:p>
    <w:p w:rsidR="00341EE0" w:rsidRDefault="00341EE0" w:rsidP="00341EE0">
      <w:pPr>
        <w:pStyle w:val="Akapitzlist"/>
        <w:numPr>
          <w:ilvl w:val="2"/>
          <w:numId w:val="3"/>
        </w:numPr>
        <w:spacing w:after="0"/>
        <w:ind w:left="1843"/>
        <w:jc w:val="both"/>
        <w:rPr>
          <w:rFonts w:ascii="Arial" w:hAnsi="Arial" w:cs="Arial"/>
        </w:rPr>
      </w:pPr>
      <w:r w:rsidRPr="00982CC6">
        <w:rPr>
          <w:rFonts w:ascii="Arial" w:hAnsi="Arial" w:cs="Arial"/>
        </w:rPr>
        <w:t>Tłumienie kanału sąsiedniego:</w:t>
      </w:r>
    </w:p>
    <w:p w:rsidR="00341EE0" w:rsidRDefault="00341EE0" w:rsidP="00341EE0">
      <w:pPr>
        <w:pStyle w:val="Akapitzlist"/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82CC6">
        <w:rPr>
          <w:rFonts w:ascii="Arial" w:hAnsi="Arial" w:cs="Arial"/>
        </w:rPr>
        <w:t>co najmniej 60 d</w:t>
      </w:r>
      <w:r>
        <w:rPr>
          <w:rFonts w:ascii="Arial" w:hAnsi="Arial" w:cs="Arial"/>
        </w:rPr>
        <w:t>B</w:t>
      </w:r>
      <w:r w:rsidRPr="00982CC6">
        <w:rPr>
          <w:rFonts w:ascii="Arial" w:hAnsi="Arial" w:cs="Arial"/>
        </w:rPr>
        <w:t xml:space="preserve"> przy 12,5 kHz;</w:t>
      </w:r>
    </w:p>
    <w:p w:rsidR="00341EE0" w:rsidRDefault="00341EE0" w:rsidP="00341EE0">
      <w:pPr>
        <w:pStyle w:val="Akapitzlist"/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82CC6">
        <w:rPr>
          <w:rFonts w:ascii="Arial" w:hAnsi="Arial" w:cs="Arial"/>
        </w:rPr>
        <w:t>co najmniej 70</w:t>
      </w:r>
      <w:r>
        <w:rPr>
          <w:rFonts w:ascii="Arial" w:hAnsi="Arial" w:cs="Arial"/>
        </w:rPr>
        <w:t xml:space="preserve"> </w:t>
      </w:r>
      <w:r w:rsidRPr="00982CC6">
        <w:rPr>
          <w:rFonts w:ascii="Arial" w:hAnsi="Arial" w:cs="Arial"/>
        </w:rPr>
        <w:t>dB przy 25 kHz;</w:t>
      </w:r>
    </w:p>
    <w:p w:rsidR="00341EE0" w:rsidRDefault="00341EE0" w:rsidP="00341EE0">
      <w:pPr>
        <w:pStyle w:val="Akapitzlist"/>
        <w:numPr>
          <w:ilvl w:val="2"/>
          <w:numId w:val="1"/>
        </w:numPr>
        <w:spacing w:after="0"/>
        <w:ind w:left="1843"/>
        <w:jc w:val="both"/>
        <w:rPr>
          <w:rFonts w:ascii="Arial" w:hAnsi="Arial" w:cs="Arial"/>
        </w:rPr>
      </w:pPr>
      <w:r w:rsidRPr="00982CC6">
        <w:rPr>
          <w:rFonts w:ascii="Arial" w:hAnsi="Arial" w:cs="Arial"/>
        </w:rPr>
        <w:t>Maksymalna dewiacja:</w:t>
      </w:r>
    </w:p>
    <w:p w:rsidR="00341EE0" w:rsidRDefault="00341EE0" w:rsidP="00341EE0">
      <w:pPr>
        <w:pStyle w:val="Akapitzlist"/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82CC6">
        <w:rPr>
          <w:rFonts w:ascii="Arial" w:hAnsi="Arial" w:cs="Arial"/>
        </w:rPr>
        <w:t>± 2,5 kHz przy 12,5 k</w:t>
      </w:r>
      <w:r>
        <w:rPr>
          <w:rFonts w:ascii="Arial" w:hAnsi="Arial" w:cs="Arial"/>
        </w:rPr>
        <w:t>Hz</w:t>
      </w:r>
      <w:r w:rsidRPr="00982CC6">
        <w:rPr>
          <w:rFonts w:ascii="Arial" w:hAnsi="Arial" w:cs="Arial"/>
        </w:rPr>
        <w:t>;</w:t>
      </w:r>
    </w:p>
    <w:p w:rsidR="00341EE0" w:rsidRDefault="00341EE0" w:rsidP="00341EE0">
      <w:pPr>
        <w:pStyle w:val="Akapitzlist"/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82CC6">
        <w:rPr>
          <w:rFonts w:ascii="Arial" w:hAnsi="Arial" w:cs="Arial"/>
        </w:rPr>
        <w:t>± 5,0 kHz przy 25kHz;</w:t>
      </w:r>
    </w:p>
    <w:p w:rsidR="00341EE0" w:rsidRDefault="00341EE0" w:rsidP="00341EE0">
      <w:pPr>
        <w:pStyle w:val="Akapitzlist"/>
        <w:numPr>
          <w:ilvl w:val="2"/>
          <w:numId w:val="1"/>
        </w:numPr>
        <w:spacing w:after="0"/>
        <w:ind w:left="1843"/>
        <w:jc w:val="both"/>
        <w:rPr>
          <w:rFonts w:ascii="Arial" w:hAnsi="Arial" w:cs="Arial"/>
        </w:rPr>
      </w:pPr>
      <w:r w:rsidRPr="00982CC6">
        <w:rPr>
          <w:rFonts w:ascii="Arial" w:hAnsi="Arial" w:cs="Arial"/>
        </w:rPr>
        <w:t>Przydźwięki i szumy:</w:t>
      </w:r>
    </w:p>
    <w:p w:rsidR="00341EE0" w:rsidRDefault="00341EE0" w:rsidP="00341EE0">
      <w:pPr>
        <w:pStyle w:val="Akapitzlist"/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82CC6">
        <w:rPr>
          <w:rFonts w:ascii="Arial" w:hAnsi="Arial" w:cs="Arial"/>
        </w:rPr>
        <w:t>max. -40 d</w:t>
      </w:r>
      <w:r>
        <w:rPr>
          <w:rFonts w:ascii="Arial" w:hAnsi="Arial" w:cs="Arial"/>
        </w:rPr>
        <w:t>B</w:t>
      </w:r>
      <w:r w:rsidRPr="00982CC6">
        <w:rPr>
          <w:rFonts w:ascii="Arial" w:hAnsi="Arial" w:cs="Arial"/>
        </w:rPr>
        <w:t xml:space="preserve"> przy 12,5kHz;</w:t>
      </w:r>
    </w:p>
    <w:p w:rsidR="00341EE0" w:rsidRDefault="00341EE0" w:rsidP="00341EE0">
      <w:pPr>
        <w:pStyle w:val="Akapitzlist"/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82CC6">
        <w:rPr>
          <w:rFonts w:ascii="Arial" w:hAnsi="Arial" w:cs="Arial"/>
        </w:rPr>
        <w:t>max. -45 d</w:t>
      </w:r>
      <w:r>
        <w:rPr>
          <w:rFonts w:ascii="Arial" w:hAnsi="Arial" w:cs="Arial"/>
        </w:rPr>
        <w:t>B</w:t>
      </w:r>
      <w:r w:rsidRPr="00982CC6">
        <w:rPr>
          <w:rFonts w:ascii="Arial" w:hAnsi="Arial" w:cs="Arial"/>
        </w:rPr>
        <w:t xml:space="preserve"> przy 25 kHz;</w:t>
      </w:r>
    </w:p>
    <w:p w:rsidR="00341EE0" w:rsidRDefault="00341EE0" w:rsidP="00341EE0">
      <w:pPr>
        <w:pStyle w:val="Akapitzlist"/>
        <w:numPr>
          <w:ilvl w:val="2"/>
          <w:numId w:val="1"/>
        </w:numPr>
        <w:spacing w:after="0"/>
        <w:ind w:left="1843"/>
        <w:jc w:val="both"/>
        <w:rPr>
          <w:rFonts w:ascii="Arial" w:hAnsi="Arial" w:cs="Arial"/>
        </w:rPr>
      </w:pPr>
      <w:r w:rsidRPr="00982CC6">
        <w:rPr>
          <w:rFonts w:ascii="Arial" w:hAnsi="Arial" w:cs="Arial"/>
        </w:rPr>
        <w:t xml:space="preserve">Charakterystyka audio (300 + 3000 </w:t>
      </w:r>
      <w:r>
        <w:rPr>
          <w:rFonts w:ascii="Arial" w:hAnsi="Arial" w:cs="Arial"/>
        </w:rPr>
        <w:t>Hz</w:t>
      </w:r>
      <w:r w:rsidRPr="00982CC6">
        <w:rPr>
          <w:rFonts w:ascii="Arial" w:hAnsi="Arial" w:cs="Arial"/>
        </w:rPr>
        <w:t xml:space="preserve">): </w:t>
      </w:r>
      <w:r>
        <w:rPr>
          <w:rFonts w:ascii="Arial" w:hAnsi="Arial" w:cs="Arial"/>
        </w:rPr>
        <w:t>+</w:t>
      </w:r>
      <w:r w:rsidRPr="00982CC6">
        <w:rPr>
          <w:rFonts w:ascii="Arial" w:hAnsi="Arial" w:cs="Arial"/>
        </w:rPr>
        <w:t>1 do</w:t>
      </w:r>
      <w:r>
        <w:rPr>
          <w:rFonts w:ascii="Arial" w:hAnsi="Arial" w:cs="Arial"/>
        </w:rPr>
        <w:t xml:space="preserve"> </w:t>
      </w:r>
      <w:r w:rsidRPr="00982CC6">
        <w:rPr>
          <w:rFonts w:ascii="Arial" w:hAnsi="Arial" w:cs="Arial"/>
        </w:rPr>
        <w:t>-3 dB;</w:t>
      </w:r>
    </w:p>
    <w:p w:rsidR="00341EE0" w:rsidRDefault="00341EE0" w:rsidP="00341EE0">
      <w:pPr>
        <w:pStyle w:val="Akapitzlist"/>
        <w:numPr>
          <w:ilvl w:val="2"/>
          <w:numId w:val="1"/>
        </w:numPr>
        <w:spacing w:after="0"/>
        <w:ind w:left="1843"/>
        <w:jc w:val="both"/>
        <w:rPr>
          <w:rFonts w:ascii="Arial" w:hAnsi="Arial" w:cs="Arial"/>
        </w:rPr>
      </w:pPr>
      <w:r w:rsidRPr="00982CC6">
        <w:rPr>
          <w:rFonts w:ascii="Arial" w:hAnsi="Arial" w:cs="Arial"/>
        </w:rPr>
        <w:t>Zniekształcenia akustyczne: nie większe niż 3%;</w:t>
      </w:r>
    </w:p>
    <w:p w:rsidR="00341EE0" w:rsidRDefault="00341EE0" w:rsidP="00341EE0">
      <w:pPr>
        <w:pStyle w:val="Akapitzlist"/>
        <w:numPr>
          <w:ilvl w:val="2"/>
          <w:numId w:val="1"/>
        </w:numPr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Rodzaj yocodera: AMB</w:t>
      </w:r>
      <w:r w:rsidRPr="00982CC6">
        <w:rPr>
          <w:rFonts w:ascii="Arial" w:hAnsi="Arial" w:cs="Arial"/>
        </w:rPr>
        <w:t>E+2</w:t>
      </w:r>
    </w:p>
    <w:p w:rsidR="00341EE0" w:rsidRDefault="00341EE0" w:rsidP="00341EE0">
      <w:pPr>
        <w:pStyle w:val="Akapitzlist"/>
        <w:numPr>
          <w:ilvl w:val="2"/>
          <w:numId w:val="1"/>
        </w:numPr>
        <w:spacing w:after="0"/>
        <w:ind w:left="1843"/>
        <w:jc w:val="both"/>
        <w:rPr>
          <w:rFonts w:ascii="Arial" w:hAnsi="Arial" w:cs="Arial"/>
        </w:rPr>
      </w:pPr>
      <w:r w:rsidRPr="00982CC6">
        <w:rPr>
          <w:rFonts w:ascii="Arial" w:hAnsi="Arial" w:cs="Arial"/>
        </w:rPr>
        <w:t>Protokół cyfrowy: ETSI TS 102 361-1, -2, -3</w:t>
      </w:r>
      <w:r>
        <w:rPr>
          <w:rFonts w:ascii="Arial" w:hAnsi="Arial" w:cs="Arial"/>
        </w:rPr>
        <w:t>;</w:t>
      </w:r>
    </w:p>
    <w:p w:rsidR="00341EE0" w:rsidRDefault="00341EE0" w:rsidP="00341EE0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FD2554">
        <w:rPr>
          <w:rFonts w:ascii="Arial" w:hAnsi="Arial" w:cs="Arial"/>
        </w:rPr>
        <w:t>Parametry odbio</w:t>
      </w:r>
      <w:r>
        <w:rPr>
          <w:rFonts w:ascii="Arial" w:hAnsi="Arial" w:cs="Arial"/>
        </w:rPr>
        <w:t>rni</w:t>
      </w:r>
      <w:r w:rsidRPr="00FD2554">
        <w:rPr>
          <w:rFonts w:ascii="Arial" w:hAnsi="Arial" w:cs="Arial"/>
        </w:rPr>
        <w:t>ka:</w:t>
      </w:r>
    </w:p>
    <w:p w:rsidR="00341EE0" w:rsidRDefault="00341EE0" w:rsidP="00341EE0">
      <w:pPr>
        <w:pStyle w:val="Akapitzlist"/>
        <w:numPr>
          <w:ilvl w:val="2"/>
          <w:numId w:val="3"/>
        </w:numPr>
        <w:spacing w:after="0"/>
        <w:ind w:left="1843"/>
        <w:jc w:val="both"/>
        <w:rPr>
          <w:rFonts w:ascii="Arial" w:hAnsi="Arial" w:cs="Arial"/>
        </w:rPr>
      </w:pPr>
      <w:r w:rsidRPr="00FD2554">
        <w:rPr>
          <w:rFonts w:ascii="Arial" w:hAnsi="Arial" w:cs="Arial"/>
        </w:rPr>
        <w:t>Czułość:</w:t>
      </w:r>
    </w:p>
    <w:p w:rsidR="00341EE0" w:rsidRDefault="00341EE0" w:rsidP="00341EE0">
      <w:pPr>
        <w:pStyle w:val="Akapitzlist"/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D2554">
        <w:rPr>
          <w:rFonts w:ascii="Arial" w:hAnsi="Arial" w:cs="Arial"/>
        </w:rPr>
        <w:t>dla analogowego trybu pracy: (12 d</w:t>
      </w:r>
      <w:r>
        <w:rPr>
          <w:rFonts w:ascii="Arial" w:hAnsi="Arial" w:cs="Arial"/>
        </w:rPr>
        <w:t>B</w:t>
      </w:r>
      <w:r w:rsidRPr="00FD2554">
        <w:rPr>
          <w:rFonts w:ascii="Arial" w:hAnsi="Arial" w:cs="Arial"/>
        </w:rPr>
        <w:t xml:space="preserve"> SINAD) nie gorsza niż 0,30 </w:t>
      </w:r>
      <w:r>
        <w:rPr>
          <w:rFonts w:ascii="Arial" w:hAnsi="Arial" w:cs="Arial"/>
        </w:rPr>
        <w:t>µ</w:t>
      </w:r>
      <w:r w:rsidRPr="00FD2554">
        <w:rPr>
          <w:rFonts w:ascii="Arial" w:hAnsi="Arial" w:cs="Arial"/>
        </w:rPr>
        <w:t>V;</w:t>
      </w:r>
    </w:p>
    <w:p w:rsidR="00341EE0" w:rsidRDefault="00341EE0" w:rsidP="00341EE0">
      <w:pPr>
        <w:pStyle w:val="Akapitzlist"/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D2554">
        <w:rPr>
          <w:rFonts w:ascii="Arial" w:hAnsi="Arial" w:cs="Arial"/>
        </w:rPr>
        <w:t xml:space="preserve">dla cyfrowego trybu pracy: nie gorsza niż 0.30 </w:t>
      </w:r>
      <w:r>
        <w:rPr>
          <w:rFonts w:ascii="Arial" w:hAnsi="Arial" w:cs="Arial"/>
        </w:rPr>
        <w:t>µV/</w:t>
      </w:r>
      <w:r w:rsidRPr="00FD2554">
        <w:rPr>
          <w:rFonts w:ascii="Arial" w:hAnsi="Arial" w:cs="Arial"/>
        </w:rPr>
        <w:t>BER 5%;</w:t>
      </w:r>
    </w:p>
    <w:p w:rsidR="00341EE0" w:rsidRDefault="00341EE0" w:rsidP="00341EE0">
      <w:pPr>
        <w:pStyle w:val="Akapitzlist"/>
        <w:numPr>
          <w:ilvl w:val="2"/>
          <w:numId w:val="3"/>
        </w:numPr>
        <w:spacing w:after="0"/>
        <w:ind w:left="1843"/>
        <w:jc w:val="both"/>
        <w:rPr>
          <w:rFonts w:ascii="Arial" w:hAnsi="Arial" w:cs="Arial"/>
        </w:rPr>
      </w:pPr>
      <w:r w:rsidRPr="00E16520">
        <w:rPr>
          <w:rFonts w:ascii="Arial" w:hAnsi="Arial" w:cs="Arial"/>
        </w:rPr>
        <w:t>Selektywność sąsiedni</w:t>
      </w:r>
      <w:r>
        <w:rPr>
          <w:rFonts w:ascii="Arial" w:hAnsi="Arial" w:cs="Arial"/>
        </w:rPr>
        <w:t>o</w:t>
      </w:r>
      <w:r w:rsidRPr="00E16520">
        <w:rPr>
          <w:rFonts w:ascii="Arial" w:hAnsi="Arial" w:cs="Arial"/>
        </w:rPr>
        <w:t>kanałowa:</w:t>
      </w:r>
    </w:p>
    <w:p w:rsidR="00341EE0" w:rsidRDefault="00341EE0" w:rsidP="00341EE0">
      <w:pPr>
        <w:pStyle w:val="Akapitzlist"/>
        <w:spacing w:after="0"/>
        <w:ind w:left="18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16520">
        <w:rPr>
          <w:rFonts w:ascii="Arial" w:hAnsi="Arial" w:cs="Arial"/>
        </w:rPr>
        <w:t>min. 80 d</w:t>
      </w:r>
      <w:r>
        <w:rPr>
          <w:rFonts w:ascii="Arial" w:hAnsi="Arial" w:cs="Arial"/>
        </w:rPr>
        <w:t>B</w:t>
      </w:r>
      <w:r w:rsidRPr="00E16520">
        <w:rPr>
          <w:rFonts w:ascii="Arial" w:hAnsi="Arial" w:cs="Arial"/>
        </w:rPr>
        <w:t xml:space="preserve"> (70 d</w:t>
      </w:r>
      <w:r>
        <w:rPr>
          <w:rFonts w:ascii="Arial" w:hAnsi="Arial" w:cs="Arial"/>
        </w:rPr>
        <w:t>B</w:t>
      </w:r>
      <w:r w:rsidRPr="00E16520">
        <w:rPr>
          <w:rFonts w:ascii="Arial" w:hAnsi="Arial" w:cs="Arial"/>
        </w:rPr>
        <w:t xml:space="preserve"> dla wersji przenośnej) przy 25 kHz;</w:t>
      </w:r>
    </w:p>
    <w:p w:rsidR="00341EE0" w:rsidRDefault="00341EE0" w:rsidP="00341EE0">
      <w:pPr>
        <w:pStyle w:val="Akapitzlist"/>
        <w:spacing w:after="0"/>
        <w:ind w:left="18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16520">
        <w:rPr>
          <w:rFonts w:ascii="Arial" w:hAnsi="Arial" w:cs="Arial"/>
        </w:rPr>
        <w:t>min. 65 d</w:t>
      </w:r>
      <w:r>
        <w:rPr>
          <w:rFonts w:ascii="Arial" w:hAnsi="Arial" w:cs="Arial"/>
        </w:rPr>
        <w:t>B</w:t>
      </w:r>
      <w:r w:rsidRPr="00E16520">
        <w:rPr>
          <w:rFonts w:ascii="Arial" w:hAnsi="Arial" w:cs="Arial"/>
        </w:rPr>
        <w:t xml:space="preserve"> (60 d</w:t>
      </w:r>
      <w:r>
        <w:rPr>
          <w:rFonts w:ascii="Arial" w:hAnsi="Arial" w:cs="Arial"/>
        </w:rPr>
        <w:t>B</w:t>
      </w:r>
      <w:r w:rsidRPr="00E16520">
        <w:rPr>
          <w:rFonts w:ascii="Arial" w:hAnsi="Arial" w:cs="Arial"/>
        </w:rPr>
        <w:t xml:space="preserve"> dla wersji przenośnej) przy 12,5 kHz;</w:t>
      </w:r>
    </w:p>
    <w:p w:rsidR="00341EE0" w:rsidRDefault="00341EE0" w:rsidP="00341EE0">
      <w:pPr>
        <w:pStyle w:val="Akapitzlist"/>
        <w:numPr>
          <w:ilvl w:val="2"/>
          <w:numId w:val="3"/>
        </w:numPr>
        <w:spacing w:after="0"/>
        <w:ind w:left="1843"/>
        <w:jc w:val="both"/>
        <w:rPr>
          <w:rFonts w:ascii="Arial" w:hAnsi="Arial" w:cs="Arial"/>
        </w:rPr>
      </w:pPr>
      <w:r w:rsidRPr="00E16520">
        <w:rPr>
          <w:rFonts w:ascii="Arial" w:hAnsi="Arial" w:cs="Arial"/>
        </w:rPr>
        <w:t>Tłumienie sygnałów pasożytniczych: mln. 70 dB;</w:t>
      </w:r>
    </w:p>
    <w:p w:rsidR="00341EE0" w:rsidRDefault="00341EE0" w:rsidP="00341EE0">
      <w:pPr>
        <w:pStyle w:val="Akapitzlist"/>
        <w:numPr>
          <w:ilvl w:val="2"/>
          <w:numId w:val="3"/>
        </w:numPr>
        <w:spacing w:after="0"/>
        <w:ind w:left="1843"/>
        <w:jc w:val="both"/>
        <w:rPr>
          <w:rFonts w:ascii="Arial" w:hAnsi="Arial" w:cs="Arial"/>
        </w:rPr>
      </w:pPr>
      <w:r w:rsidRPr="00E16520">
        <w:rPr>
          <w:rFonts w:ascii="Arial" w:hAnsi="Arial" w:cs="Arial"/>
        </w:rPr>
        <w:t>Nom</w:t>
      </w:r>
      <w:r>
        <w:rPr>
          <w:rFonts w:ascii="Arial" w:hAnsi="Arial" w:cs="Arial"/>
        </w:rPr>
        <w:t>i</w:t>
      </w:r>
      <w:r w:rsidRPr="00E16520">
        <w:rPr>
          <w:rFonts w:ascii="Arial" w:hAnsi="Arial" w:cs="Arial"/>
        </w:rPr>
        <w:t>nalna moc akustyczna:</w:t>
      </w:r>
    </w:p>
    <w:p w:rsidR="00341EE0" w:rsidRDefault="00341EE0" w:rsidP="00341EE0">
      <w:pPr>
        <w:pStyle w:val="Akapitzlist"/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16520">
        <w:rPr>
          <w:rFonts w:ascii="Arial" w:hAnsi="Arial" w:cs="Arial"/>
        </w:rPr>
        <w:t>głośnik wewn</w:t>
      </w:r>
      <w:r>
        <w:rPr>
          <w:rFonts w:ascii="Arial" w:hAnsi="Arial" w:cs="Arial"/>
        </w:rPr>
        <w:t>ę</w:t>
      </w:r>
      <w:r w:rsidRPr="00E16520">
        <w:rPr>
          <w:rFonts w:ascii="Arial" w:hAnsi="Arial" w:cs="Arial"/>
        </w:rPr>
        <w:t>trzny (wersja prze</w:t>
      </w:r>
      <w:r>
        <w:rPr>
          <w:rFonts w:ascii="Arial" w:hAnsi="Arial" w:cs="Arial"/>
        </w:rPr>
        <w:t>nośna</w:t>
      </w:r>
      <w:r w:rsidRPr="00E16520">
        <w:rPr>
          <w:rFonts w:ascii="Arial" w:hAnsi="Arial" w:cs="Arial"/>
        </w:rPr>
        <w:t xml:space="preserve">) — min. </w:t>
      </w:r>
      <w:r>
        <w:rPr>
          <w:rFonts w:ascii="Arial" w:hAnsi="Arial" w:cs="Arial"/>
        </w:rPr>
        <w:t>0,5</w:t>
      </w:r>
      <w:r w:rsidRPr="00E16520">
        <w:rPr>
          <w:rFonts w:ascii="Arial" w:hAnsi="Arial" w:cs="Arial"/>
        </w:rPr>
        <w:t>W;</w:t>
      </w:r>
    </w:p>
    <w:p w:rsidR="00341EE0" w:rsidRDefault="00341EE0" w:rsidP="00341EE0">
      <w:pPr>
        <w:pStyle w:val="Akapitzlist"/>
        <w:numPr>
          <w:ilvl w:val="2"/>
          <w:numId w:val="3"/>
        </w:numPr>
        <w:spacing w:after="0"/>
        <w:ind w:left="1843"/>
        <w:jc w:val="both"/>
        <w:rPr>
          <w:rFonts w:ascii="Arial" w:hAnsi="Arial" w:cs="Arial"/>
        </w:rPr>
      </w:pPr>
      <w:r w:rsidRPr="00E16520">
        <w:rPr>
          <w:rFonts w:ascii="Arial" w:hAnsi="Arial" w:cs="Arial"/>
        </w:rPr>
        <w:t>Zniekszta</w:t>
      </w:r>
      <w:r>
        <w:rPr>
          <w:rFonts w:ascii="Arial" w:hAnsi="Arial" w:cs="Arial"/>
        </w:rPr>
        <w:t>ł</w:t>
      </w:r>
      <w:r w:rsidRPr="00E16520">
        <w:rPr>
          <w:rFonts w:ascii="Arial" w:hAnsi="Arial" w:cs="Arial"/>
        </w:rPr>
        <w:t>cenia akustyczne przy maksym</w:t>
      </w:r>
      <w:r>
        <w:rPr>
          <w:rFonts w:ascii="Arial" w:hAnsi="Arial" w:cs="Arial"/>
        </w:rPr>
        <w:t>al</w:t>
      </w:r>
      <w:r w:rsidRPr="00E16520">
        <w:rPr>
          <w:rFonts w:ascii="Arial" w:hAnsi="Arial" w:cs="Arial"/>
        </w:rPr>
        <w:t>nej mocy akustyczne</w:t>
      </w:r>
      <w:r>
        <w:rPr>
          <w:rFonts w:ascii="Arial" w:hAnsi="Arial" w:cs="Arial"/>
        </w:rPr>
        <w:t>j</w:t>
      </w:r>
      <w:r w:rsidRPr="00E16520">
        <w:rPr>
          <w:rFonts w:ascii="Arial" w:hAnsi="Arial" w:cs="Arial"/>
        </w:rPr>
        <w:t>: nie gorsze niż 3%;</w:t>
      </w:r>
    </w:p>
    <w:p w:rsidR="00341EE0" w:rsidRDefault="00341EE0" w:rsidP="00341EE0">
      <w:pPr>
        <w:pStyle w:val="Akapitzlist"/>
        <w:numPr>
          <w:ilvl w:val="2"/>
          <w:numId w:val="3"/>
        </w:numPr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Przydź</w:t>
      </w:r>
      <w:r w:rsidRPr="00E16520">
        <w:rPr>
          <w:rFonts w:ascii="Arial" w:hAnsi="Arial" w:cs="Arial"/>
        </w:rPr>
        <w:t>więki i szumy:</w:t>
      </w:r>
    </w:p>
    <w:p w:rsidR="00341EE0" w:rsidRDefault="00341EE0" w:rsidP="00341EE0">
      <w:pPr>
        <w:pStyle w:val="Akapitzlist"/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- -40 dB przy 12,5 kHz;</w:t>
      </w:r>
    </w:p>
    <w:p w:rsidR="00341EE0" w:rsidRDefault="00341EE0" w:rsidP="00341EE0">
      <w:pPr>
        <w:pStyle w:val="Akapitzlist"/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- -45 dB przy 25 kHz;</w:t>
      </w:r>
    </w:p>
    <w:p w:rsidR="00341EE0" w:rsidRDefault="00341EE0" w:rsidP="00341EE0">
      <w:pPr>
        <w:pStyle w:val="Akapitzlist"/>
        <w:numPr>
          <w:ilvl w:val="2"/>
          <w:numId w:val="3"/>
        </w:numPr>
        <w:spacing w:after="0"/>
        <w:ind w:left="1843"/>
        <w:jc w:val="both"/>
        <w:rPr>
          <w:rFonts w:ascii="Arial" w:hAnsi="Arial" w:cs="Arial"/>
        </w:rPr>
      </w:pPr>
      <w:r w:rsidRPr="00DA2BC1">
        <w:rPr>
          <w:rFonts w:ascii="Arial" w:hAnsi="Arial" w:cs="Arial"/>
        </w:rPr>
        <w:t>Pasmo akustyczne (300 + 3000 Hz): +1 do -3 dB;</w:t>
      </w:r>
    </w:p>
    <w:p w:rsidR="00341EE0" w:rsidRPr="00DA2BC1" w:rsidRDefault="00341EE0" w:rsidP="00341EE0">
      <w:pPr>
        <w:pStyle w:val="Akapitzlist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  <w:b/>
        </w:rPr>
      </w:pPr>
      <w:r w:rsidRPr="00DA2BC1">
        <w:rPr>
          <w:rFonts w:ascii="Arial" w:hAnsi="Arial" w:cs="Arial"/>
          <w:b/>
        </w:rPr>
        <w:t xml:space="preserve">Wymagania </w:t>
      </w:r>
      <w:r>
        <w:rPr>
          <w:rFonts w:ascii="Arial" w:hAnsi="Arial" w:cs="Arial"/>
          <w:b/>
        </w:rPr>
        <w:t>f</w:t>
      </w:r>
      <w:r w:rsidRPr="00DA2BC1">
        <w:rPr>
          <w:rFonts w:ascii="Arial" w:hAnsi="Arial" w:cs="Arial"/>
          <w:b/>
        </w:rPr>
        <w:t>unkcjonalne:</w:t>
      </w:r>
    </w:p>
    <w:p w:rsidR="00341EE0" w:rsidRDefault="00341EE0" w:rsidP="00341EE0">
      <w:pPr>
        <w:pStyle w:val="Akapitzlist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DA2BC1">
        <w:rPr>
          <w:rFonts w:ascii="Arial" w:hAnsi="Arial" w:cs="Arial"/>
        </w:rPr>
        <w:t>Radiotel</w:t>
      </w:r>
      <w:r>
        <w:rPr>
          <w:rFonts w:ascii="Arial" w:hAnsi="Arial" w:cs="Arial"/>
        </w:rPr>
        <w:t>efon z możliwością pracy w sieci</w:t>
      </w:r>
      <w:r w:rsidRPr="00DA2BC1">
        <w:rPr>
          <w:rFonts w:ascii="Arial" w:hAnsi="Arial" w:cs="Arial"/>
        </w:rPr>
        <w:t>ach analogowych z modulacj</w:t>
      </w:r>
      <w:r>
        <w:rPr>
          <w:rFonts w:ascii="Arial" w:hAnsi="Arial" w:cs="Arial"/>
        </w:rPr>
        <w:t>ą FM i</w:t>
      </w:r>
      <w:r w:rsidRPr="00DA2BC1">
        <w:rPr>
          <w:rFonts w:ascii="Arial" w:hAnsi="Arial" w:cs="Arial"/>
        </w:rPr>
        <w:t xml:space="preserve"> sieciach cyfrowych (DMR);</w:t>
      </w:r>
    </w:p>
    <w:p w:rsidR="00341EE0" w:rsidRDefault="00341EE0" w:rsidP="00341EE0">
      <w:pPr>
        <w:pStyle w:val="Akapitzlist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Sygnali</w:t>
      </w:r>
      <w:r w:rsidRPr="00DA2BC1">
        <w:rPr>
          <w:rFonts w:ascii="Arial" w:hAnsi="Arial" w:cs="Arial"/>
        </w:rPr>
        <w:t>zacja tonowa;</w:t>
      </w:r>
    </w:p>
    <w:p w:rsidR="00341EE0" w:rsidRDefault="00341EE0" w:rsidP="00341EE0">
      <w:pPr>
        <w:pStyle w:val="Akapitzlist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Możliwość</w:t>
      </w:r>
      <w:r w:rsidRPr="00DA2BC1">
        <w:rPr>
          <w:rFonts w:ascii="Arial" w:hAnsi="Arial" w:cs="Arial"/>
        </w:rPr>
        <w:t xml:space="preserve"> nasłuchu ruchu na różnych kanałach (skanowanie) i w</w:t>
      </w:r>
      <w:r>
        <w:rPr>
          <w:rFonts w:ascii="Arial" w:hAnsi="Arial" w:cs="Arial"/>
        </w:rPr>
        <w:t>łącz</w:t>
      </w:r>
      <w:r w:rsidRPr="00DA2BC1">
        <w:rPr>
          <w:rFonts w:ascii="Arial" w:hAnsi="Arial" w:cs="Arial"/>
        </w:rPr>
        <w:t>anie się do rozmowy;</w:t>
      </w:r>
    </w:p>
    <w:p w:rsidR="00341EE0" w:rsidRDefault="00341EE0" w:rsidP="00341EE0">
      <w:pPr>
        <w:pStyle w:val="Akapitzlist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DA2BC1">
        <w:rPr>
          <w:rFonts w:ascii="Arial" w:hAnsi="Arial" w:cs="Arial"/>
        </w:rPr>
        <w:t>Kompresja głosu i wycisz</w:t>
      </w:r>
      <w:r>
        <w:rPr>
          <w:rFonts w:ascii="Arial" w:hAnsi="Arial" w:cs="Arial"/>
        </w:rPr>
        <w:t>anie oraz zapewnienie wyraźnej i</w:t>
      </w:r>
      <w:r w:rsidRPr="00DA2BC1">
        <w:rPr>
          <w:rFonts w:ascii="Arial" w:hAnsi="Arial" w:cs="Arial"/>
        </w:rPr>
        <w:t xml:space="preserve"> głośnej fonii w hałaśliwym otoczeniu;</w:t>
      </w:r>
    </w:p>
    <w:p w:rsidR="00341EE0" w:rsidRDefault="00341EE0" w:rsidP="00341EE0">
      <w:pPr>
        <w:pStyle w:val="Akapitzlist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4D2AC6">
        <w:rPr>
          <w:rFonts w:ascii="Arial" w:hAnsi="Arial" w:cs="Arial"/>
        </w:rPr>
        <w:t>Regulowany poziom mocy;</w:t>
      </w:r>
    </w:p>
    <w:p w:rsidR="00341EE0" w:rsidRDefault="00341EE0" w:rsidP="00341EE0">
      <w:pPr>
        <w:pStyle w:val="Akapitzlist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4D2AC6">
        <w:rPr>
          <w:rFonts w:ascii="Arial" w:hAnsi="Arial" w:cs="Arial"/>
        </w:rPr>
        <w:t>Szyfrowanie przesyłanych informacji w oparciu:</w:t>
      </w:r>
    </w:p>
    <w:p w:rsidR="00341EE0" w:rsidRPr="004D2AC6" w:rsidRDefault="00341EE0" w:rsidP="00341EE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4D2AC6">
        <w:rPr>
          <w:rFonts w:ascii="Arial" w:hAnsi="Arial" w:cs="Arial"/>
        </w:rPr>
        <w:t xml:space="preserve">dla trybów cyfrowych </w:t>
      </w:r>
      <w:r>
        <w:rPr>
          <w:rFonts w:ascii="Arial" w:hAnsi="Arial" w:cs="Arial"/>
        </w:rPr>
        <w:t>-</w:t>
      </w:r>
      <w:r w:rsidRPr="004D2AC6">
        <w:rPr>
          <w:rFonts w:ascii="Arial" w:hAnsi="Arial" w:cs="Arial"/>
        </w:rPr>
        <w:t xml:space="preserve"> o algorytm AES-256 (długość klucza min. 128</w:t>
      </w:r>
    </w:p>
    <w:p w:rsidR="00341EE0" w:rsidRDefault="00341EE0" w:rsidP="00341EE0">
      <w:pPr>
        <w:pStyle w:val="Akapitzlist"/>
        <w:spacing w:after="0"/>
        <w:ind w:left="2226"/>
        <w:jc w:val="both"/>
        <w:rPr>
          <w:rFonts w:ascii="Arial" w:hAnsi="Arial" w:cs="Arial"/>
        </w:rPr>
      </w:pPr>
      <w:r w:rsidRPr="004D2AC6">
        <w:rPr>
          <w:rFonts w:ascii="Arial" w:hAnsi="Arial" w:cs="Arial"/>
        </w:rPr>
        <w:t>bitów);</w:t>
      </w:r>
    </w:p>
    <w:p w:rsidR="00341EE0" w:rsidRDefault="00341EE0" w:rsidP="00341EE0">
      <w:pPr>
        <w:pStyle w:val="Akapitzlist"/>
        <w:numPr>
          <w:ilvl w:val="0"/>
          <w:numId w:val="12"/>
        </w:numPr>
        <w:spacing w:after="120" w:line="240" w:lineRule="auto"/>
        <w:ind w:left="222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dla tryb</w:t>
      </w:r>
      <w:r w:rsidRPr="004D2AC6">
        <w:rPr>
          <w:rFonts w:ascii="Arial" w:hAnsi="Arial" w:cs="Arial"/>
        </w:rPr>
        <w:t>ów analogowych — scrambling częstotliwości.</w:t>
      </w:r>
    </w:p>
    <w:p w:rsidR="0004376C" w:rsidRPr="004D2AC6" w:rsidRDefault="0004376C" w:rsidP="0004376C">
      <w:pPr>
        <w:pStyle w:val="Akapitzlist"/>
        <w:numPr>
          <w:ilvl w:val="0"/>
          <w:numId w:val="11"/>
        </w:numPr>
        <w:spacing w:after="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Dodatkowe wymagania:</w:t>
      </w:r>
    </w:p>
    <w:p w:rsidR="0004376C" w:rsidRDefault="0004376C" w:rsidP="0004376C">
      <w:pPr>
        <w:pStyle w:val="Akapitzlist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4D2AC6">
        <w:rPr>
          <w:rFonts w:ascii="Arial" w:hAnsi="Arial" w:cs="Arial"/>
        </w:rPr>
        <w:t xml:space="preserve">Gwarancja </w:t>
      </w:r>
      <w:r>
        <w:rPr>
          <w:rFonts w:ascii="Arial" w:hAnsi="Arial" w:cs="Arial"/>
        </w:rPr>
        <w:t xml:space="preserve">na radiotelefony i akcesoria </w:t>
      </w:r>
      <w:r w:rsidRPr="004D2AC6">
        <w:rPr>
          <w:rFonts w:ascii="Arial" w:hAnsi="Arial" w:cs="Arial"/>
        </w:rPr>
        <w:t>nie mniej niż 24 miesi</w:t>
      </w:r>
      <w:r>
        <w:rPr>
          <w:rFonts w:ascii="Arial" w:hAnsi="Arial" w:cs="Arial"/>
        </w:rPr>
        <w:t>ące</w:t>
      </w:r>
      <w:r w:rsidRPr="004D2AC6">
        <w:rPr>
          <w:rFonts w:ascii="Arial" w:hAnsi="Arial" w:cs="Arial"/>
        </w:rPr>
        <w:t>;</w:t>
      </w:r>
    </w:p>
    <w:p w:rsidR="0004376C" w:rsidRDefault="0004376C" w:rsidP="0004376C">
      <w:pPr>
        <w:pStyle w:val="Akapitzlist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Gwarancja na akumulatory Li-Ion nie mniej niż 24 miesiące.</w:t>
      </w:r>
    </w:p>
    <w:p w:rsidR="0004376C" w:rsidRDefault="0004376C" w:rsidP="0004376C">
      <w:pPr>
        <w:pStyle w:val="Akapitzlist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4D2AC6">
        <w:rPr>
          <w:rFonts w:ascii="Arial" w:hAnsi="Arial" w:cs="Arial"/>
        </w:rPr>
        <w:lastRenderedPageBreak/>
        <w:t>Serwis pogwarancyjny przez okres nie mniejszy niż 10 lat od daty zakończenia gwarancji;</w:t>
      </w:r>
    </w:p>
    <w:p w:rsidR="0004376C" w:rsidRDefault="0004376C" w:rsidP="0004376C">
      <w:pPr>
        <w:pStyle w:val="Akapitzlist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4D2AC6">
        <w:rPr>
          <w:rFonts w:ascii="Arial" w:hAnsi="Arial" w:cs="Arial"/>
        </w:rPr>
        <w:t>Wykonawca zapewni pełną obsługę serwisową w okresie trwania gwarancji;</w:t>
      </w:r>
    </w:p>
    <w:p w:rsidR="0004376C" w:rsidRDefault="0004376C" w:rsidP="0004376C">
      <w:pPr>
        <w:pStyle w:val="Akapitzlist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DB08DB">
        <w:rPr>
          <w:rFonts w:ascii="Arial" w:hAnsi="Arial" w:cs="Arial"/>
        </w:rPr>
        <w:t>Sprzęt powinien być nowy i wyprodukowany nie wcześniej niż w roku poprzedzającym dostawę.</w:t>
      </w:r>
    </w:p>
    <w:p w:rsidR="0004376C" w:rsidRDefault="0004376C" w:rsidP="0004376C">
      <w:pPr>
        <w:pStyle w:val="Akapitzlist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Sprzęt powinien posiadać deklaracje zgodności OiB, dokonaną w trybie I – zgodnie z art. 6 ust. 1 pkt 1 ustawy z dnia 17 listopada 2006 r. o systemie oceny zgodności wyrobów przeznaczonych na potrzeby obronności państwa (Dz.U. z 2018 r. poz. 114) i Rozporządzeniem Ministra Obrony Narodowej z dnia 11 stycznia 2013 roku w sprawie szczegółowego wykazu wyrobów podlegających ocenie zgodności oraz sposobu i trybu przeprowadzenia oceny zgodności wyrobów przeznczonych na potrzeby obronności państwa (Dz.U. z 2013 r. poz. 136) oraz Rozporządzeniem Ministra Obrony Narodowej z dnia 15 maja 2017 r. zmieniającym rozporządzenia w sprawie szczegółowego wykazu wyrobów podlegających ocenie zgodności oraz sposobu i trybu przeprowadzenia oceny zgodności wyrobów przeznczonych na potrzeby obronności państwa (Dz.U. z 2017 r. poz. 1001)</w:t>
      </w:r>
    </w:p>
    <w:p w:rsidR="0004376C" w:rsidRDefault="0004376C" w:rsidP="0004376C">
      <w:pPr>
        <w:pStyle w:val="Akapitzlist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DB08DB">
        <w:rPr>
          <w:rFonts w:ascii="Arial" w:hAnsi="Arial" w:cs="Arial"/>
        </w:rPr>
        <w:t xml:space="preserve">Sprzęt powinien posiadać postanowienie dopuszczające dany typ urządzenia do użytkowania przez obsługującego w ciągu całej zmiany roboczej (8 godzin) oraz mieć określone zasady bezpieczeństwa i higieny pracy w polach elektromagnetycznych przy jego eksploatacji zgodnie </w:t>
      </w:r>
      <w:r w:rsidRPr="00DB08DB">
        <w:rPr>
          <w:rFonts w:ascii="Arial" w:hAnsi="Arial" w:cs="Arial"/>
        </w:rPr>
        <w:br/>
        <w:t>z decyzją MON Nr 171/MON z dnia 27 października 2017r. w sprawie przestrzegania w resorcie obrony narodowej zasad bezpieczeństwa</w:t>
      </w:r>
      <w:r>
        <w:rPr>
          <w:rFonts w:ascii="Arial" w:hAnsi="Arial" w:cs="Arial"/>
        </w:rPr>
        <w:t xml:space="preserve"> </w:t>
      </w:r>
      <w:r w:rsidRPr="00DB08DB">
        <w:rPr>
          <w:rFonts w:ascii="Arial" w:hAnsi="Arial" w:cs="Arial"/>
        </w:rPr>
        <w:t>higieny pracy przy stosowaniu urządzeń wytwarzających promieniowanie elektromagnetyczne (Dz. U</w:t>
      </w:r>
      <w:r>
        <w:rPr>
          <w:rFonts w:ascii="Arial" w:hAnsi="Arial" w:cs="Arial"/>
        </w:rPr>
        <w:t>rz. MON.2017.208 z dnia 2017.10.30</w:t>
      </w:r>
      <w:r w:rsidRPr="00DB08DB">
        <w:rPr>
          <w:rFonts w:ascii="Arial" w:hAnsi="Arial" w:cs="Arial"/>
        </w:rPr>
        <w:t>).</w:t>
      </w:r>
    </w:p>
    <w:p w:rsidR="0004376C" w:rsidRDefault="0004376C" w:rsidP="0004376C">
      <w:pPr>
        <w:pStyle w:val="Akapitzlist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DB08DB">
        <w:rPr>
          <w:rFonts w:ascii="Arial" w:hAnsi="Arial" w:cs="Arial"/>
        </w:rPr>
        <w:t xml:space="preserve">Dla pozyskanego SpW wymagane jest spełnienie zapisów Decyzji </w:t>
      </w:r>
      <w:r>
        <w:rPr>
          <w:rFonts w:ascii="Arial" w:hAnsi="Arial" w:cs="Arial"/>
        </w:rPr>
        <w:br/>
      </w:r>
      <w:r w:rsidRPr="00DB08DB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>202</w:t>
      </w:r>
      <w:r w:rsidRPr="00DB08DB">
        <w:rPr>
          <w:rFonts w:ascii="Arial" w:hAnsi="Arial" w:cs="Arial"/>
        </w:rPr>
        <w:t xml:space="preserve">/MON z dnia </w:t>
      </w:r>
      <w:r>
        <w:rPr>
          <w:rFonts w:ascii="Arial" w:hAnsi="Arial" w:cs="Arial"/>
        </w:rPr>
        <w:t>29 grudnia 2021</w:t>
      </w:r>
      <w:r w:rsidRPr="00DB08DB">
        <w:rPr>
          <w:rFonts w:ascii="Arial" w:hAnsi="Arial" w:cs="Arial"/>
        </w:rPr>
        <w:t xml:space="preserve"> r. w sprawie zarządzania widmem częstotliwości radiowych w resorcie obr</w:t>
      </w:r>
      <w:r>
        <w:rPr>
          <w:rFonts w:ascii="Arial" w:hAnsi="Arial" w:cs="Arial"/>
        </w:rPr>
        <w:t>o</w:t>
      </w:r>
      <w:r w:rsidRPr="00DB08DB">
        <w:rPr>
          <w:rFonts w:ascii="Arial" w:hAnsi="Arial" w:cs="Arial"/>
        </w:rPr>
        <w:t xml:space="preserve">ny narodowej </w:t>
      </w:r>
      <w:r>
        <w:rPr>
          <w:rFonts w:ascii="Arial" w:hAnsi="Arial" w:cs="Arial"/>
        </w:rPr>
        <w:t xml:space="preserve">(Dz. Urz. MON </w:t>
      </w:r>
      <w:r>
        <w:rPr>
          <w:rFonts w:ascii="Arial" w:hAnsi="Arial" w:cs="Arial"/>
        </w:rPr>
        <w:br/>
        <w:t xml:space="preserve">z 2021 r. poz. 285) - </w:t>
      </w:r>
      <w:r w:rsidRPr="00DB08DB">
        <w:rPr>
          <w:rFonts w:ascii="Arial" w:hAnsi="Arial" w:cs="Arial"/>
        </w:rPr>
        <w:t xml:space="preserve">między innymi dostarczenie do </w:t>
      </w:r>
      <w:r>
        <w:rPr>
          <w:rFonts w:ascii="Arial" w:hAnsi="Arial" w:cs="Arial"/>
        </w:rPr>
        <w:t>Zamawiającego</w:t>
      </w:r>
      <w:r w:rsidRPr="00DB08DB">
        <w:rPr>
          <w:rFonts w:ascii="Arial" w:hAnsi="Arial" w:cs="Arial"/>
        </w:rPr>
        <w:t xml:space="preserve"> wypełnionego za</w:t>
      </w:r>
      <w:r>
        <w:rPr>
          <w:rFonts w:ascii="Arial" w:hAnsi="Arial" w:cs="Arial"/>
        </w:rPr>
        <w:t>łą</w:t>
      </w:r>
      <w:r w:rsidRPr="00DB08DB">
        <w:rPr>
          <w:rFonts w:ascii="Arial" w:hAnsi="Arial" w:cs="Arial"/>
        </w:rPr>
        <w:t>cz</w:t>
      </w:r>
      <w:r>
        <w:rPr>
          <w:rFonts w:ascii="Arial" w:hAnsi="Arial" w:cs="Arial"/>
        </w:rPr>
        <w:t>ni</w:t>
      </w:r>
      <w:r w:rsidRPr="00DB08DB">
        <w:rPr>
          <w:rFonts w:ascii="Arial" w:hAnsi="Arial" w:cs="Arial"/>
        </w:rPr>
        <w:t>ka nr 4 d</w:t>
      </w:r>
      <w:r>
        <w:rPr>
          <w:rFonts w:ascii="Arial" w:hAnsi="Arial" w:cs="Arial"/>
        </w:rPr>
        <w:t>o</w:t>
      </w:r>
      <w:r w:rsidRPr="00DB08DB">
        <w:rPr>
          <w:rFonts w:ascii="Arial" w:hAnsi="Arial" w:cs="Arial"/>
        </w:rPr>
        <w:t xml:space="preserve"> przywołanej decyzji w części danych technicznych</w:t>
      </w:r>
      <w:r>
        <w:rPr>
          <w:rFonts w:ascii="Arial" w:hAnsi="Arial" w:cs="Arial"/>
        </w:rPr>
        <w:t xml:space="preserve"> nadajnika, odbiornika i anteny</w:t>
      </w:r>
      <w:r w:rsidRPr="00DB08DB">
        <w:rPr>
          <w:rFonts w:ascii="Arial" w:hAnsi="Arial" w:cs="Arial"/>
        </w:rPr>
        <w:t>.</w:t>
      </w:r>
    </w:p>
    <w:p w:rsidR="0004376C" w:rsidRDefault="0004376C" w:rsidP="0004376C">
      <w:pPr>
        <w:pStyle w:val="Akapitzlist"/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804A88">
        <w:rPr>
          <w:rFonts w:ascii="Arial" w:hAnsi="Arial" w:cs="Arial"/>
        </w:rPr>
        <w:t>Wymagania w zakresie znakowania kodem kreskowym Przedmiotu zamówienia — sprzętu łączności.</w:t>
      </w:r>
      <w:r>
        <w:rPr>
          <w:rFonts w:ascii="Arial" w:hAnsi="Arial" w:cs="Arial"/>
        </w:rPr>
        <w:t xml:space="preserve"> </w:t>
      </w:r>
      <w:r w:rsidRPr="00804A88">
        <w:rPr>
          <w:rFonts w:ascii="Arial" w:hAnsi="Arial" w:cs="Arial"/>
        </w:rPr>
        <w:t>Znakowanie kodem kreskowym Przedmiotu zamówienia należy wykonać zgodnie z Wytycznymi Ministra Obrony Narodowej określającymi wymagania w zakresie znakowania kodem kreskowym wyrobów dostarczanych do resortu obrony narodowe</w:t>
      </w:r>
      <w:r>
        <w:rPr>
          <w:rFonts w:ascii="Arial" w:hAnsi="Arial" w:cs="Arial"/>
        </w:rPr>
        <w:t>j</w:t>
      </w:r>
      <w:r w:rsidRPr="00804A88">
        <w:rPr>
          <w:rFonts w:ascii="Arial" w:hAnsi="Arial" w:cs="Arial"/>
        </w:rPr>
        <w:t xml:space="preserve"> (Decyzja Ministra Obrony Narodowej nr 3/MON z 3 stycznia 2014r. </w:t>
      </w:r>
      <w:r>
        <w:rPr>
          <w:rFonts w:ascii="Arial" w:hAnsi="Arial" w:cs="Arial"/>
        </w:rPr>
        <w:br/>
      </w:r>
      <w:r w:rsidRPr="00804A88">
        <w:rPr>
          <w:rFonts w:ascii="Arial" w:hAnsi="Arial" w:cs="Arial"/>
        </w:rPr>
        <w:t xml:space="preserve">w sprawie wytycznych określających wymagania w zakresie znakowania kodem kreskowym </w:t>
      </w:r>
      <w:r>
        <w:rPr>
          <w:rFonts w:ascii="Arial" w:hAnsi="Arial" w:cs="Arial"/>
        </w:rPr>
        <w:t>wyrobów</w:t>
      </w:r>
      <w:r w:rsidRPr="00804A88">
        <w:rPr>
          <w:rFonts w:ascii="Arial" w:hAnsi="Arial" w:cs="Arial"/>
        </w:rPr>
        <w:t xml:space="preserve"> dostarczanych do resortu obrony narodowej </w:t>
      </w:r>
      <w:r>
        <w:rPr>
          <w:rFonts w:ascii="Arial" w:hAnsi="Arial" w:cs="Arial"/>
        </w:rPr>
        <w:br/>
        <w:t>-</w:t>
      </w:r>
      <w:r w:rsidRPr="00804A88">
        <w:rPr>
          <w:rFonts w:ascii="Arial" w:hAnsi="Arial" w:cs="Arial"/>
        </w:rPr>
        <w:t xml:space="preserve"> Dziennik Urzędowy MON z 201 4r, poz. 11). dla grupy materiałowej 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-</w:t>
      </w:r>
      <w:r w:rsidRPr="00804A88">
        <w:rPr>
          <w:rFonts w:ascii="Arial" w:hAnsi="Arial" w:cs="Arial"/>
        </w:rPr>
        <w:t xml:space="preserve"> pozostałe wyroby, z uwzględnieniem:</w:t>
      </w:r>
    </w:p>
    <w:p w:rsidR="0004376C" w:rsidRDefault="0004376C" w:rsidP="0004376C">
      <w:pPr>
        <w:pStyle w:val="Akapitzlist"/>
        <w:numPr>
          <w:ilvl w:val="2"/>
          <w:numId w:val="11"/>
        </w:numPr>
        <w:spacing w:after="0"/>
        <w:ind w:left="1843"/>
        <w:jc w:val="both"/>
        <w:rPr>
          <w:rFonts w:ascii="Arial" w:hAnsi="Arial" w:cs="Arial"/>
        </w:rPr>
      </w:pPr>
      <w:r w:rsidRPr="00804A88">
        <w:rPr>
          <w:rFonts w:ascii="Arial" w:hAnsi="Arial" w:cs="Arial"/>
        </w:rPr>
        <w:t>Znakowanie kodem kreskowy zrealizuje wykonawca.</w:t>
      </w:r>
    </w:p>
    <w:p w:rsidR="0004376C" w:rsidRDefault="0004376C" w:rsidP="0004376C">
      <w:pPr>
        <w:pStyle w:val="Akapitzlist"/>
        <w:numPr>
          <w:ilvl w:val="2"/>
          <w:numId w:val="11"/>
        </w:numPr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oznaczenia kodem kreskowym, należy wykorzystać symbolikę </w:t>
      </w:r>
      <w:r>
        <w:rPr>
          <w:rFonts w:ascii="Arial" w:hAnsi="Arial" w:cs="Arial"/>
        </w:rPr>
        <w:br/>
        <w:t>GS1-128 z użyciem IŻ (identyfikatorów zastosowania):</w:t>
      </w:r>
    </w:p>
    <w:p w:rsidR="0004376C" w:rsidRDefault="0004376C" w:rsidP="0004376C">
      <w:pPr>
        <w:pStyle w:val="Akapitzlist"/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04A88">
        <w:rPr>
          <w:rFonts w:ascii="Arial" w:hAnsi="Arial" w:cs="Arial"/>
        </w:rPr>
        <w:t>numer GTIN wyrobu z 1201;</w:t>
      </w:r>
    </w:p>
    <w:p w:rsidR="0004376C" w:rsidRDefault="0004376C" w:rsidP="0004376C">
      <w:pPr>
        <w:pStyle w:val="Akapitzlist"/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04A88">
        <w:rPr>
          <w:rFonts w:ascii="Arial" w:hAnsi="Arial" w:cs="Arial"/>
        </w:rPr>
        <w:t>data produkcji</w:t>
      </w:r>
      <w:r>
        <w:rPr>
          <w:rFonts w:ascii="Arial" w:hAnsi="Arial" w:cs="Arial"/>
        </w:rPr>
        <w:t xml:space="preserve"> </w:t>
      </w:r>
      <w:r w:rsidRPr="00804A8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Pr="00804A88">
        <w:rPr>
          <w:rFonts w:ascii="Arial" w:hAnsi="Arial" w:cs="Arial"/>
        </w:rPr>
        <w:t>lZ 11;</w:t>
      </w:r>
    </w:p>
    <w:p w:rsidR="0004376C" w:rsidRDefault="0004376C" w:rsidP="0004376C">
      <w:pPr>
        <w:pStyle w:val="Akapitzlist"/>
        <w:spacing w:after="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B4BF6">
        <w:rPr>
          <w:rFonts w:ascii="Arial" w:hAnsi="Arial" w:cs="Arial"/>
        </w:rPr>
        <w:t>numer</w:t>
      </w:r>
      <w:r>
        <w:rPr>
          <w:rFonts w:ascii="Arial" w:hAnsi="Arial" w:cs="Arial"/>
        </w:rPr>
        <w:t xml:space="preserve"> </w:t>
      </w:r>
      <w:r w:rsidRPr="006B4BF6">
        <w:rPr>
          <w:rFonts w:ascii="Arial" w:hAnsi="Arial" w:cs="Arial"/>
        </w:rPr>
        <w:t>seryjny</w:t>
      </w:r>
      <w:r>
        <w:rPr>
          <w:rFonts w:ascii="Arial" w:hAnsi="Arial" w:cs="Arial"/>
        </w:rPr>
        <w:t xml:space="preserve"> </w:t>
      </w:r>
      <w:r w:rsidRPr="006B4BF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Pr="006B4BF6">
        <w:rPr>
          <w:rFonts w:ascii="Arial" w:hAnsi="Arial" w:cs="Arial"/>
        </w:rPr>
        <w:t>lZ</w:t>
      </w:r>
      <w:r>
        <w:rPr>
          <w:rFonts w:ascii="Arial" w:hAnsi="Arial" w:cs="Arial"/>
        </w:rPr>
        <w:t xml:space="preserve"> </w:t>
      </w:r>
      <w:r w:rsidRPr="006B4BF6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Pr="006B4BF6">
        <w:rPr>
          <w:rFonts w:ascii="Arial" w:hAnsi="Arial" w:cs="Arial"/>
        </w:rPr>
        <w:t>;</w:t>
      </w:r>
    </w:p>
    <w:p w:rsidR="0004376C" w:rsidRDefault="0004376C" w:rsidP="0004376C">
      <w:pPr>
        <w:pStyle w:val="Akapitzlist"/>
        <w:spacing w:after="0"/>
        <w:ind w:left="1985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B4BF6">
        <w:rPr>
          <w:rFonts w:ascii="Arial" w:hAnsi="Arial" w:cs="Arial"/>
        </w:rPr>
        <w:t>numer par</w:t>
      </w:r>
      <w:r>
        <w:rPr>
          <w:rFonts w:ascii="Arial" w:hAnsi="Arial" w:cs="Arial"/>
        </w:rPr>
        <w:t>tii</w:t>
      </w:r>
      <w:r w:rsidRPr="006B4BF6">
        <w:rPr>
          <w:rFonts w:ascii="Arial" w:hAnsi="Arial" w:cs="Arial"/>
        </w:rPr>
        <w:t xml:space="preserve"> z IZ 10 </w:t>
      </w:r>
      <w:r>
        <w:rPr>
          <w:rFonts w:ascii="Arial" w:hAnsi="Arial" w:cs="Arial"/>
        </w:rPr>
        <w:t>-</w:t>
      </w:r>
      <w:r w:rsidRPr="006B4BF6">
        <w:rPr>
          <w:rFonts w:ascii="Arial" w:hAnsi="Arial" w:cs="Arial"/>
        </w:rPr>
        <w:t xml:space="preserve"> Identyfikator zastosować tylko w przypadku, gdy wyrób p</w:t>
      </w:r>
      <w:r>
        <w:rPr>
          <w:rFonts w:ascii="Arial" w:hAnsi="Arial" w:cs="Arial"/>
        </w:rPr>
        <w:t>ro</w:t>
      </w:r>
      <w:r w:rsidRPr="006B4BF6">
        <w:rPr>
          <w:rFonts w:ascii="Arial" w:hAnsi="Arial" w:cs="Arial"/>
        </w:rPr>
        <w:t>dukowany jest z rozróżnieniem na partią;</w:t>
      </w:r>
    </w:p>
    <w:p w:rsidR="0004376C" w:rsidRDefault="0004376C" w:rsidP="0004376C">
      <w:pPr>
        <w:pStyle w:val="Akapitzlist"/>
        <w:spacing w:after="0"/>
        <w:ind w:left="1985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Pr="006B4BF6">
        <w:rPr>
          <w:rFonts w:ascii="Arial" w:hAnsi="Arial" w:cs="Arial"/>
        </w:rPr>
        <w:t xml:space="preserve">numer NSN z IZ 7001 </w:t>
      </w:r>
      <w:r>
        <w:rPr>
          <w:rFonts w:ascii="Arial" w:hAnsi="Arial" w:cs="Arial"/>
        </w:rPr>
        <w:t>-</w:t>
      </w:r>
      <w:r w:rsidRPr="006B4BF6">
        <w:rPr>
          <w:rFonts w:ascii="Arial" w:hAnsi="Arial" w:cs="Arial"/>
        </w:rPr>
        <w:t xml:space="preserve"> podać w przypadku posiadania przez wyrób nadany unikalny numer magazynowy NATO (ang. NATO Stock Number).</w:t>
      </w:r>
    </w:p>
    <w:p w:rsidR="0004376C" w:rsidRDefault="0004376C" w:rsidP="0004376C">
      <w:pPr>
        <w:spacing w:after="0"/>
        <w:ind w:left="184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5.9.3.</w:t>
      </w:r>
      <w:r>
        <w:rPr>
          <w:rFonts w:ascii="Arial" w:hAnsi="Arial" w:cs="Arial"/>
        </w:rPr>
        <w:tab/>
      </w:r>
      <w:r w:rsidRPr="006B4BF6">
        <w:rPr>
          <w:rFonts w:ascii="Arial" w:hAnsi="Arial" w:cs="Arial"/>
        </w:rPr>
        <w:t xml:space="preserve">W przypadku gdy Przedmiot zamówienia posiada nadany numer JIM, </w:t>
      </w:r>
      <w:r>
        <w:rPr>
          <w:rFonts w:ascii="Arial" w:hAnsi="Arial" w:cs="Arial"/>
        </w:rPr>
        <w:br/>
      </w:r>
      <w:r w:rsidRPr="006B4BF6">
        <w:rPr>
          <w:rFonts w:ascii="Arial" w:hAnsi="Arial" w:cs="Arial"/>
        </w:rPr>
        <w:t>na etykiecie należy umieścić oznaczenie JIM pismem czytelnym wzrokowo w</w:t>
      </w:r>
      <w:r>
        <w:rPr>
          <w:rFonts w:ascii="Arial" w:hAnsi="Arial" w:cs="Arial"/>
        </w:rPr>
        <w:t xml:space="preserve"> formie</w:t>
      </w:r>
      <w:r w:rsidRPr="006B4BF6">
        <w:rPr>
          <w:rFonts w:ascii="Arial" w:hAnsi="Arial" w:cs="Arial"/>
        </w:rPr>
        <w:t>: JIM: NNNNPLNNNNNNN.</w:t>
      </w:r>
    </w:p>
    <w:p w:rsidR="0004376C" w:rsidRPr="006B4BF6" w:rsidRDefault="0004376C" w:rsidP="0004376C">
      <w:pPr>
        <w:spacing w:after="0"/>
        <w:ind w:left="184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5.9.4.</w:t>
      </w:r>
      <w:r>
        <w:rPr>
          <w:rFonts w:ascii="Arial" w:hAnsi="Arial" w:cs="Arial"/>
        </w:rPr>
        <w:tab/>
      </w:r>
      <w:r w:rsidRPr="006B4BF6">
        <w:rPr>
          <w:rFonts w:ascii="Arial" w:hAnsi="Arial" w:cs="Arial"/>
        </w:rPr>
        <w:t xml:space="preserve">Wymagania wobec etykiety, druku i lokalizacji </w:t>
      </w:r>
      <w:r>
        <w:rPr>
          <w:rFonts w:ascii="Arial" w:hAnsi="Arial" w:cs="Arial"/>
        </w:rPr>
        <w:t>-</w:t>
      </w:r>
      <w:r w:rsidRPr="006B4BF6">
        <w:rPr>
          <w:rFonts w:ascii="Arial" w:hAnsi="Arial" w:cs="Arial"/>
        </w:rPr>
        <w:t xml:space="preserve"> zgodnie z Rozdziałem</w:t>
      </w:r>
    </w:p>
    <w:p w:rsidR="0004376C" w:rsidRDefault="0004376C" w:rsidP="0004376C">
      <w:pPr>
        <w:spacing w:after="0"/>
        <w:ind w:left="1843"/>
        <w:jc w:val="both"/>
        <w:rPr>
          <w:rFonts w:ascii="Arial" w:hAnsi="Arial" w:cs="Arial"/>
        </w:rPr>
      </w:pPr>
      <w:r w:rsidRPr="006B4BF6">
        <w:rPr>
          <w:rFonts w:ascii="Arial" w:hAnsi="Arial" w:cs="Arial"/>
        </w:rPr>
        <w:t>5 ww. Wytycznych. Etykieta z kodem kreskowym powinna być umiejscowiona w dostępnym miejscu, na prawym boku Przedmiotu zamówienia W jego prawym dolnym rogu.</w:t>
      </w:r>
    </w:p>
    <w:p w:rsidR="0004376C" w:rsidRDefault="0004376C" w:rsidP="0004376C">
      <w:pPr>
        <w:spacing w:after="0"/>
        <w:ind w:left="184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5.9.5.</w:t>
      </w:r>
      <w:r>
        <w:rPr>
          <w:rFonts w:ascii="Arial" w:hAnsi="Arial" w:cs="Arial"/>
        </w:rPr>
        <w:tab/>
      </w:r>
      <w:r w:rsidRPr="00B6207F">
        <w:rPr>
          <w:rFonts w:ascii="Arial" w:hAnsi="Arial" w:cs="Arial"/>
        </w:rPr>
        <w:t>Wzór etykiety przedstawiono na rysunku:</w:t>
      </w:r>
    </w:p>
    <w:p w:rsidR="0004376C" w:rsidRDefault="0004376C" w:rsidP="0004376C">
      <w:pPr>
        <w:spacing w:after="0"/>
        <w:ind w:left="1843" w:hanging="709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2358" w:type="dxa"/>
        <w:tblLook w:val="04A0" w:firstRow="1" w:lastRow="0" w:firstColumn="1" w:lastColumn="0" w:noHBand="0" w:noVBand="1"/>
      </w:tblPr>
      <w:tblGrid>
        <w:gridCol w:w="2547"/>
        <w:gridCol w:w="2693"/>
      </w:tblGrid>
      <w:tr w:rsidR="0004376C" w:rsidTr="00B77E64">
        <w:tc>
          <w:tcPr>
            <w:tcW w:w="2547" w:type="dxa"/>
          </w:tcPr>
          <w:p w:rsidR="0004376C" w:rsidRDefault="0004376C" w:rsidP="00B77E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207F">
              <w:rPr>
                <w:rFonts w:ascii="Arial" w:hAnsi="Arial" w:cs="Arial"/>
                <w:b/>
                <w:sz w:val="20"/>
                <w:szCs w:val="20"/>
              </w:rPr>
              <w:t>GTIN:</w:t>
            </w:r>
          </w:p>
          <w:p w:rsidR="0004376C" w:rsidRPr="00B6207F" w:rsidRDefault="0004376C" w:rsidP="00B77E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12345678901234</w:t>
            </w:r>
          </w:p>
        </w:tc>
        <w:tc>
          <w:tcPr>
            <w:tcW w:w="2693" w:type="dxa"/>
          </w:tcPr>
          <w:p w:rsidR="0004376C" w:rsidRDefault="0004376C" w:rsidP="00B77E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207F">
              <w:rPr>
                <w:rFonts w:ascii="Arial" w:hAnsi="Arial" w:cs="Arial"/>
                <w:b/>
                <w:sz w:val="20"/>
                <w:szCs w:val="20"/>
              </w:rPr>
              <w:t>Nazwa SpW:</w:t>
            </w:r>
          </w:p>
          <w:p w:rsidR="0004376C" w:rsidRPr="00B6207F" w:rsidRDefault="0004376C" w:rsidP="00B77E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Radiostacja</w:t>
            </w:r>
          </w:p>
        </w:tc>
      </w:tr>
      <w:tr w:rsidR="0004376C" w:rsidTr="00B77E64">
        <w:tc>
          <w:tcPr>
            <w:tcW w:w="2547" w:type="dxa"/>
          </w:tcPr>
          <w:p w:rsidR="0004376C" w:rsidRPr="00B6207F" w:rsidRDefault="0004376C" w:rsidP="00B77E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207F">
              <w:rPr>
                <w:rFonts w:ascii="Arial" w:hAnsi="Arial" w:cs="Arial"/>
                <w:b/>
                <w:sz w:val="20"/>
                <w:szCs w:val="20"/>
              </w:rPr>
              <w:t>Data produkcji:</w:t>
            </w:r>
          </w:p>
          <w:p w:rsidR="0004376C" w:rsidRPr="00B6207F" w:rsidRDefault="0004376C" w:rsidP="00B77E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11-11-2021</w:t>
            </w:r>
          </w:p>
        </w:tc>
        <w:tc>
          <w:tcPr>
            <w:tcW w:w="2693" w:type="dxa"/>
          </w:tcPr>
          <w:p w:rsidR="0004376C" w:rsidRDefault="0004376C" w:rsidP="00B77E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207F">
              <w:rPr>
                <w:rFonts w:ascii="Arial" w:hAnsi="Arial" w:cs="Arial"/>
                <w:b/>
                <w:sz w:val="20"/>
                <w:szCs w:val="20"/>
              </w:rPr>
              <w:t>Numer seryjny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04376C" w:rsidRPr="00B6207F" w:rsidRDefault="0004376C" w:rsidP="00B77E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C123456</w:t>
            </w:r>
          </w:p>
        </w:tc>
      </w:tr>
      <w:tr w:rsidR="0004376C" w:rsidTr="00B77E64">
        <w:tc>
          <w:tcPr>
            <w:tcW w:w="2547" w:type="dxa"/>
          </w:tcPr>
          <w:p w:rsidR="0004376C" w:rsidRDefault="0004376C" w:rsidP="00B77E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207F">
              <w:rPr>
                <w:rFonts w:ascii="Arial" w:hAnsi="Arial" w:cs="Arial"/>
                <w:b/>
                <w:sz w:val="20"/>
                <w:szCs w:val="20"/>
              </w:rPr>
              <w:t>NSN:</w:t>
            </w:r>
          </w:p>
          <w:p w:rsidR="0004376C" w:rsidRPr="00B6207F" w:rsidRDefault="0004376C" w:rsidP="00B77E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1234567890123</w:t>
            </w:r>
          </w:p>
        </w:tc>
        <w:tc>
          <w:tcPr>
            <w:tcW w:w="2693" w:type="dxa"/>
          </w:tcPr>
          <w:p w:rsidR="0004376C" w:rsidRDefault="0004376C" w:rsidP="00B77E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207F">
              <w:rPr>
                <w:rFonts w:ascii="Arial" w:hAnsi="Arial" w:cs="Arial"/>
                <w:b/>
                <w:sz w:val="20"/>
                <w:szCs w:val="20"/>
              </w:rPr>
              <w:t>JIM:</w:t>
            </w:r>
          </w:p>
          <w:p w:rsidR="0004376C" w:rsidRPr="00B6207F" w:rsidRDefault="0004376C" w:rsidP="00B77E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1234PL1234567</w:t>
            </w:r>
          </w:p>
        </w:tc>
      </w:tr>
      <w:tr w:rsidR="0004376C" w:rsidTr="00B77E64">
        <w:tc>
          <w:tcPr>
            <w:tcW w:w="5240" w:type="dxa"/>
            <w:gridSpan w:val="2"/>
          </w:tcPr>
          <w:p w:rsidR="0004376C" w:rsidRDefault="0004376C" w:rsidP="00B77E64">
            <w:pPr>
              <w:ind w:right="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376C" w:rsidRDefault="0004376C" w:rsidP="00B77E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376C" w:rsidRDefault="0004376C" w:rsidP="00B77E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376C" w:rsidRDefault="0004376C" w:rsidP="00B77E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376C" w:rsidRDefault="0004376C" w:rsidP="00B77E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376C" w:rsidRDefault="0004376C" w:rsidP="00B77E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376C" w:rsidRDefault="0004376C" w:rsidP="00B77E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376C" w:rsidRPr="00B6207F" w:rsidRDefault="0004376C" w:rsidP="00B77E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376C" w:rsidRDefault="0004376C" w:rsidP="0004376C">
      <w:pPr>
        <w:spacing w:after="0"/>
        <w:ind w:left="1843" w:hanging="709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B63102" wp14:editId="0682ECAD">
                <wp:simplePos x="0" y="0"/>
                <wp:positionH relativeFrom="page">
                  <wp:posOffset>6105525</wp:posOffset>
                </wp:positionH>
                <wp:positionV relativeFrom="paragraph">
                  <wp:posOffset>-737870</wp:posOffset>
                </wp:positionV>
                <wp:extent cx="914400" cy="428625"/>
                <wp:effectExtent l="0" t="0" r="19050" b="2857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4376C" w:rsidRPr="008D68DD" w:rsidRDefault="0004376C" w:rsidP="0004376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Obszar kodu kreskowego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63102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480.75pt;margin-top:-58.1pt;width:1in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" fillcolor="white [3201]" strokecolor="white [3212]" strokeweight=".5pt">
                <v:textbox>
                  <w:txbxContent>
                    <w:p w:rsidR="0004376C" w:rsidRPr="008D68DD" w:rsidRDefault="0004376C" w:rsidP="0004376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Obszar kodu kreskowego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E5F3E" wp14:editId="0D58C8C9">
                <wp:simplePos x="0" y="0"/>
                <wp:positionH relativeFrom="page">
                  <wp:posOffset>6010275</wp:posOffset>
                </wp:positionH>
                <wp:positionV relativeFrom="paragraph">
                  <wp:posOffset>-2042795</wp:posOffset>
                </wp:positionV>
                <wp:extent cx="1343025" cy="86677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4376C" w:rsidRDefault="0004376C" w:rsidP="0004376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Obszar informacyjny i</w:t>
                            </w:r>
                          </w:p>
                          <w:p w:rsidR="0004376C" w:rsidRDefault="0004376C" w:rsidP="0004376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Interpretacji.</w:t>
                            </w:r>
                          </w:p>
                          <w:p w:rsidR="0004376C" w:rsidRPr="008D68DD" w:rsidRDefault="0004376C" w:rsidP="0004376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Dane są przedstawione w postaci czytelnego tekstu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E5F3E" id="Pole tekstowe 5" o:spid="_x0000_s1027" type="#_x0000_t202" style="position:absolute;left:0;text-align:left;margin-left:473.25pt;margin-top:-160.85pt;width:105.75pt;height:68.25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" fillcolor="white [3201]" strokecolor="white [3212]" strokeweight=".5pt">
                <v:textbox>
                  <w:txbxContent>
                    <w:p w:rsidR="0004376C" w:rsidRDefault="0004376C" w:rsidP="0004376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Obszar informacyjny i</w:t>
                      </w:r>
                    </w:p>
                    <w:p w:rsidR="0004376C" w:rsidRDefault="0004376C" w:rsidP="0004376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Interpretacji.</w:t>
                      </w:r>
                    </w:p>
                    <w:p w:rsidR="0004376C" w:rsidRPr="008D68DD" w:rsidRDefault="0004376C" w:rsidP="0004376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Dane są przedstawione w postaci czytelnego tekstu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1B72C8" wp14:editId="120F1922">
                <wp:simplePos x="0" y="0"/>
                <wp:positionH relativeFrom="column">
                  <wp:posOffset>4872355</wp:posOffset>
                </wp:positionH>
                <wp:positionV relativeFrom="paragraph">
                  <wp:posOffset>-1109345</wp:posOffset>
                </wp:positionV>
                <wp:extent cx="228600" cy="1085850"/>
                <wp:effectExtent l="0" t="0" r="38100" b="19050"/>
                <wp:wrapNone/>
                <wp:docPr id="2" name="Nawias klamrowy zamykając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85850"/>
                        </a:xfrm>
                        <a:prstGeom prst="rightBrace">
                          <a:avLst>
                            <a:gd name="adj1" fmla="val 8333"/>
                            <a:gd name="adj2" fmla="val 5177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ED1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2" o:spid="_x0000_s1026" type="#_x0000_t88" style="position:absolute;margin-left:383.65pt;margin-top:-87.35pt;width:18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" adj="379,11182" strokecolor="black [3213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3E2D9" wp14:editId="0F629333">
                <wp:simplePos x="0" y="0"/>
                <wp:positionH relativeFrom="column">
                  <wp:posOffset>4910455</wp:posOffset>
                </wp:positionH>
                <wp:positionV relativeFrom="paragraph">
                  <wp:posOffset>-2071370</wp:posOffset>
                </wp:positionV>
                <wp:extent cx="200025" cy="914400"/>
                <wp:effectExtent l="0" t="0" r="47625" b="19050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9144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CA23C" id="Nawias klamrowy zamykający 1" o:spid="_x0000_s1026" type="#_x0000_t88" style="position:absolute;margin-left:386.65pt;margin-top:-163.1pt;width:15.75pt;height:1in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" adj="394" strokecolor="black [3213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5C260" wp14:editId="7EEEB536">
                <wp:simplePos x="0" y="0"/>
                <wp:positionH relativeFrom="column">
                  <wp:posOffset>1367155</wp:posOffset>
                </wp:positionH>
                <wp:positionV relativeFrom="paragraph">
                  <wp:posOffset>-1442720</wp:posOffset>
                </wp:positionV>
                <wp:extent cx="73660" cy="285750"/>
                <wp:effectExtent l="38100" t="0" r="21590" b="19050"/>
                <wp:wrapNone/>
                <wp:docPr id="3" name="Nawias klamrowy otwierając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2857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C9E14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Nawias klamrowy otwierający 3" o:spid="_x0000_s1026" type="#_x0000_t87" style="position:absolute;margin-left:107.65pt;margin-top:-113.6pt;width:5.8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" adj="464" strokecolor="black [3213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ADEBE" wp14:editId="042FD7E6">
                <wp:simplePos x="0" y="0"/>
                <wp:positionH relativeFrom="column">
                  <wp:posOffset>109855</wp:posOffset>
                </wp:positionH>
                <wp:positionV relativeFrom="paragraph">
                  <wp:posOffset>-1499870</wp:posOffset>
                </wp:positionV>
                <wp:extent cx="1228725" cy="514350"/>
                <wp:effectExtent l="0" t="0" r="28575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4376C" w:rsidRDefault="0004376C" w:rsidP="0004376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 przypadku braku,</w:t>
                            </w:r>
                          </w:p>
                          <w:p w:rsidR="0004376C" w:rsidRPr="008D68DD" w:rsidRDefault="0004376C" w:rsidP="0004376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pozostawić pusty obszar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ADEBE" id="Pole tekstowe 4" o:spid="_x0000_s1028" type="#_x0000_t202" style="position:absolute;left:0;text-align:left;margin-left:8.65pt;margin-top:-118.1pt;width:96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" fillcolor="white [3201]" strokecolor="white [3212]" strokeweight=".5pt">
                <v:textbox>
                  <w:txbxContent>
                    <w:p w:rsidR="0004376C" w:rsidRDefault="0004376C" w:rsidP="0004376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 przypadku braku,</w:t>
                      </w:r>
                    </w:p>
                    <w:p w:rsidR="0004376C" w:rsidRPr="008D68DD" w:rsidRDefault="0004376C" w:rsidP="0004376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pozostawić pusty obszar</w:t>
                      </w:r>
                    </w:p>
                  </w:txbxContent>
                </v:textbox>
              </v:shape>
            </w:pict>
          </mc:Fallback>
        </mc:AlternateContent>
      </w:r>
    </w:p>
    <w:p w:rsidR="0004376C" w:rsidRDefault="0004376C" w:rsidP="0004376C">
      <w:pPr>
        <w:spacing w:after="120"/>
        <w:ind w:left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>Rys. Wzór etykiety</w:t>
      </w:r>
    </w:p>
    <w:p w:rsidR="0004376C" w:rsidRDefault="0004376C" w:rsidP="0004376C">
      <w:pPr>
        <w:spacing w:after="0"/>
        <w:ind w:left="184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5.9.6.</w:t>
      </w:r>
      <w:r>
        <w:rPr>
          <w:rFonts w:ascii="Arial" w:hAnsi="Arial" w:cs="Arial"/>
        </w:rPr>
        <w:tab/>
      </w:r>
      <w:r w:rsidRPr="008D68DD">
        <w:rPr>
          <w:rFonts w:ascii="Arial" w:hAnsi="Arial" w:cs="Arial"/>
        </w:rPr>
        <w:t>Wymiary etykiety powinny być dobrane do wielkości Przedmiotu zamówienia, z zastrzeżeniem:</w:t>
      </w:r>
    </w:p>
    <w:p w:rsidR="0004376C" w:rsidRDefault="0004376C" w:rsidP="0004376C">
      <w:pPr>
        <w:spacing w:after="0"/>
        <w:ind w:left="184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664668">
        <w:rPr>
          <w:rFonts w:ascii="Arial" w:hAnsi="Arial" w:cs="Arial"/>
        </w:rPr>
        <w:t xml:space="preserve">tekst musi być czytelny wzrokowo wielkość zastosowanej czcionki </w:t>
      </w:r>
    </w:p>
    <w:p w:rsidR="0004376C" w:rsidRDefault="0004376C" w:rsidP="0004376C">
      <w:pPr>
        <w:spacing w:after="0"/>
        <w:ind w:left="1843" w:firstLine="142"/>
        <w:jc w:val="both"/>
        <w:rPr>
          <w:rFonts w:ascii="Arial" w:hAnsi="Arial" w:cs="Arial"/>
        </w:rPr>
      </w:pPr>
      <w:r w:rsidRPr="00664668">
        <w:rPr>
          <w:rFonts w:ascii="Arial" w:hAnsi="Arial" w:cs="Arial"/>
        </w:rPr>
        <w:t>w Obszarze informacyjnym i interpretacyjnym nie mniejsza niż 3 mm.;</w:t>
      </w:r>
    </w:p>
    <w:p w:rsidR="0004376C" w:rsidRDefault="0004376C" w:rsidP="0004376C">
      <w:pPr>
        <w:spacing w:after="0"/>
        <w:ind w:left="1985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64668">
        <w:rPr>
          <w:rFonts w:ascii="Arial" w:hAnsi="Arial" w:cs="Arial"/>
        </w:rPr>
        <w:t>kod kreskowy, w Obsz</w:t>
      </w:r>
      <w:r>
        <w:rPr>
          <w:rFonts w:ascii="Arial" w:hAnsi="Arial" w:cs="Arial"/>
        </w:rPr>
        <w:t>arze kodu kr</w:t>
      </w:r>
      <w:r w:rsidRPr="00664668">
        <w:rPr>
          <w:rFonts w:ascii="Arial" w:hAnsi="Arial" w:cs="Arial"/>
        </w:rPr>
        <w:t>eskowego, musi być czytelny przez czytniki kodów kreskowych.</w:t>
      </w:r>
    </w:p>
    <w:p w:rsidR="0004376C" w:rsidRDefault="0004376C" w:rsidP="0004376C">
      <w:pPr>
        <w:spacing w:after="0"/>
        <w:ind w:left="1701"/>
        <w:jc w:val="both"/>
        <w:rPr>
          <w:rFonts w:ascii="Arial" w:hAnsi="Arial" w:cs="Arial"/>
        </w:rPr>
      </w:pPr>
      <w:r w:rsidRPr="009602D6">
        <w:rPr>
          <w:rFonts w:ascii="Arial" w:hAnsi="Arial" w:cs="Arial"/>
        </w:rPr>
        <w:t>W przypadku, gdy Przedmiot zamówienia jest małych rozmiarów ze</w:t>
      </w:r>
      <w:r>
        <w:rPr>
          <w:rFonts w:ascii="Arial" w:hAnsi="Arial" w:cs="Arial"/>
        </w:rPr>
        <w:t xml:space="preserve"> </w:t>
      </w:r>
      <w:r w:rsidRPr="009602D6">
        <w:rPr>
          <w:rFonts w:ascii="Arial" w:hAnsi="Arial" w:cs="Arial"/>
        </w:rPr>
        <w:t>względu na czytelność etykiety, można zrezygnować z Obszaru</w:t>
      </w:r>
      <w:r>
        <w:rPr>
          <w:rFonts w:ascii="Arial" w:hAnsi="Arial" w:cs="Arial"/>
        </w:rPr>
        <w:t xml:space="preserve"> </w:t>
      </w:r>
      <w:r w:rsidRPr="009602D6">
        <w:rPr>
          <w:rFonts w:ascii="Arial" w:hAnsi="Arial" w:cs="Arial"/>
        </w:rPr>
        <w:t xml:space="preserve">informacyjnego </w:t>
      </w:r>
      <w:r>
        <w:rPr>
          <w:rFonts w:ascii="Arial" w:hAnsi="Arial" w:cs="Arial"/>
        </w:rPr>
        <w:br/>
      </w:r>
      <w:r w:rsidRPr="009602D6">
        <w:rPr>
          <w:rFonts w:ascii="Arial" w:hAnsi="Arial" w:cs="Arial"/>
        </w:rPr>
        <w:t>i interpretacyjnego pozostawiając tylko kody kreskowe</w:t>
      </w:r>
      <w:r>
        <w:rPr>
          <w:rFonts w:ascii="Arial" w:hAnsi="Arial" w:cs="Arial"/>
        </w:rPr>
        <w:t xml:space="preserve"> -</w:t>
      </w:r>
      <w:r w:rsidRPr="009602D6">
        <w:rPr>
          <w:rFonts w:ascii="Arial" w:hAnsi="Arial" w:cs="Arial"/>
        </w:rPr>
        <w:t xml:space="preserve"> Obszar kodu </w:t>
      </w:r>
      <w:r>
        <w:rPr>
          <w:rFonts w:ascii="Arial" w:hAnsi="Arial" w:cs="Arial"/>
        </w:rPr>
        <w:t>kreskowego</w:t>
      </w:r>
      <w:r w:rsidRPr="009602D6">
        <w:rPr>
          <w:rFonts w:ascii="Arial" w:hAnsi="Arial" w:cs="Arial"/>
        </w:rPr>
        <w:t>.</w:t>
      </w:r>
    </w:p>
    <w:p w:rsidR="0004376C" w:rsidRDefault="0004376C" w:rsidP="0004376C">
      <w:pPr>
        <w:spacing w:after="0"/>
        <w:ind w:left="184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5.9</w:t>
      </w:r>
      <w:r w:rsidRPr="009602D6">
        <w:rPr>
          <w:rFonts w:ascii="Arial" w:hAnsi="Arial" w:cs="Arial"/>
        </w:rPr>
        <w:t>.7.</w:t>
      </w:r>
      <w:r w:rsidRPr="009602D6">
        <w:rPr>
          <w:rFonts w:ascii="Arial" w:hAnsi="Arial" w:cs="Arial"/>
        </w:rPr>
        <w:tab/>
        <w:t xml:space="preserve">Wykonawca wklei do Dowodu </w:t>
      </w:r>
      <w:r>
        <w:rPr>
          <w:rFonts w:ascii="Arial" w:hAnsi="Arial" w:cs="Arial"/>
        </w:rPr>
        <w:t>U</w:t>
      </w:r>
      <w:r w:rsidRPr="009602D6">
        <w:rPr>
          <w:rFonts w:ascii="Arial" w:hAnsi="Arial" w:cs="Arial"/>
        </w:rPr>
        <w:t>rządzenia/G</w:t>
      </w:r>
      <w:r>
        <w:rPr>
          <w:rFonts w:ascii="Arial" w:hAnsi="Arial" w:cs="Arial"/>
        </w:rPr>
        <w:t>ł</w:t>
      </w:r>
      <w:r w:rsidRPr="009602D6">
        <w:rPr>
          <w:rFonts w:ascii="Arial" w:hAnsi="Arial" w:cs="Arial"/>
        </w:rPr>
        <w:t xml:space="preserve">ównego (na str. 1) etykietę </w:t>
      </w:r>
      <w:r>
        <w:rPr>
          <w:rFonts w:ascii="Arial" w:hAnsi="Arial" w:cs="Arial"/>
        </w:rPr>
        <w:br/>
      </w:r>
      <w:r w:rsidRPr="009602D6">
        <w:rPr>
          <w:rFonts w:ascii="Arial" w:hAnsi="Arial" w:cs="Arial"/>
        </w:rPr>
        <w:t xml:space="preserve">z kodem kreskowym, identyczną jak ta, która została umieszczona </w:t>
      </w:r>
      <w:r>
        <w:rPr>
          <w:rFonts w:ascii="Arial" w:hAnsi="Arial" w:cs="Arial"/>
        </w:rPr>
        <w:t xml:space="preserve">na </w:t>
      </w:r>
      <w:r w:rsidRPr="009602D6">
        <w:rPr>
          <w:rFonts w:ascii="Arial" w:hAnsi="Arial" w:cs="Arial"/>
        </w:rPr>
        <w:t>Przedmiocie zamówienia. W przypadku niedostarczania przez producenta</w:t>
      </w:r>
      <w:r>
        <w:rPr>
          <w:rFonts w:ascii="Arial" w:hAnsi="Arial" w:cs="Arial"/>
        </w:rPr>
        <w:t>/</w:t>
      </w:r>
      <w:r w:rsidRPr="009602D6">
        <w:rPr>
          <w:rFonts w:ascii="Arial" w:hAnsi="Arial" w:cs="Arial"/>
        </w:rPr>
        <w:t xml:space="preserve">dostawcę Dowodu Urządzenia, wykonawca, wraz </w:t>
      </w:r>
      <w:r>
        <w:rPr>
          <w:rFonts w:ascii="Arial" w:hAnsi="Arial" w:cs="Arial"/>
        </w:rPr>
        <w:br/>
      </w:r>
      <w:r w:rsidRPr="009602D6">
        <w:rPr>
          <w:rFonts w:ascii="Arial" w:hAnsi="Arial" w:cs="Arial"/>
        </w:rPr>
        <w:t>z Przedmiotem zamówienia, dostarczy ww. etykietę do wklejenia przez instytucję wytwarzającą Dowód Urządzenia.</w:t>
      </w:r>
    </w:p>
    <w:p w:rsidR="0004376C" w:rsidRDefault="0004376C" w:rsidP="0004376C">
      <w:pPr>
        <w:spacing w:after="0"/>
        <w:ind w:left="184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5.9.8.</w:t>
      </w:r>
      <w:r>
        <w:rPr>
          <w:rFonts w:ascii="Arial" w:hAnsi="Arial" w:cs="Arial"/>
        </w:rPr>
        <w:tab/>
        <w:t>Oceny wł</w:t>
      </w:r>
      <w:r w:rsidRPr="009602D6">
        <w:rPr>
          <w:rFonts w:ascii="Arial" w:hAnsi="Arial" w:cs="Arial"/>
        </w:rPr>
        <w:t xml:space="preserve">aściwego, zgodnego z dokumentacją oznakowania Przedmiotu zamówienia dostarczonego przez wykonawcę, dokonuje odbiorca. </w:t>
      </w:r>
      <w:r>
        <w:rPr>
          <w:rFonts w:ascii="Arial" w:hAnsi="Arial" w:cs="Arial"/>
        </w:rPr>
        <w:t>O</w:t>
      </w:r>
      <w:r w:rsidRPr="009602D6">
        <w:rPr>
          <w:rFonts w:ascii="Arial" w:hAnsi="Arial" w:cs="Arial"/>
        </w:rPr>
        <w:t>dbiorca może odmówić przyjęcia towaru, jeżeli oznaczenie Przedmiotu zamówienia w kodzie kreskowym:</w:t>
      </w:r>
    </w:p>
    <w:p w:rsidR="0004376C" w:rsidRDefault="0004376C" w:rsidP="0004376C">
      <w:pPr>
        <w:pStyle w:val="Akapitzlist"/>
        <w:numPr>
          <w:ilvl w:val="0"/>
          <w:numId w:val="13"/>
        </w:numPr>
        <w:spacing w:after="0"/>
        <w:ind w:left="2268"/>
        <w:jc w:val="both"/>
        <w:rPr>
          <w:rFonts w:ascii="Arial" w:hAnsi="Arial" w:cs="Arial"/>
        </w:rPr>
      </w:pPr>
      <w:r w:rsidRPr="000E50EE">
        <w:rPr>
          <w:rFonts w:ascii="Arial" w:hAnsi="Arial" w:cs="Arial"/>
        </w:rPr>
        <w:t xml:space="preserve">nie są zgodne z zasadami określonymi w Wytycznych Ministra Obrony Narodowej </w:t>
      </w:r>
      <w:r>
        <w:rPr>
          <w:rFonts w:ascii="Arial" w:hAnsi="Arial" w:cs="Arial"/>
        </w:rPr>
        <w:t>o</w:t>
      </w:r>
      <w:r w:rsidRPr="000E50EE">
        <w:rPr>
          <w:rFonts w:ascii="Arial" w:hAnsi="Arial" w:cs="Arial"/>
        </w:rPr>
        <w:t>kreślających wymagania w zakresie znakowania kodem kreskowym wyrobów dostarczanych do resortu obrony narodowej oraz</w:t>
      </w:r>
      <w:r>
        <w:rPr>
          <w:rFonts w:ascii="Arial" w:hAnsi="Arial" w:cs="Arial"/>
        </w:rPr>
        <w:t xml:space="preserve"> w niniejszych wymaganiach oraz,</w:t>
      </w:r>
    </w:p>
    <w:p w:rsidR="0004376C" w:rsidRDefault="0004376C" w:rsidP="0004376C">
      <w:pPr>
        <w:pStyle w:val="Akapitzlist"/>
        <w:numPr>
          <w:ilvl w:val="0"/>
          <w:numId w:val="13"/>
        </w:numPr>
        <w:spacing w:after="0"/>
        <w:ind w:left="2268"/>
        <w:jc w:val="both"/>
        <w:rPr>
          <w:rFonts w:ascii="Arial" w:hAnsi="Arial" w:cs="Arial"/>
        </w:rPr>
      </w:pPr>
      <w:r w:rsidRPr="000E50EE">
        <w:rPr>
          <w:rFonts w:ascii="Arial" w:hAnsi="Arial" w:cs="Arial"/>
        </w:rPr>
        <w:t>nie są zgodne z zasadami systemu GS1;</w:t>
      </w:r>
    </w:p>
    <w:p w:rsidR="0004376C" w:rsidRDefault="0004376C" w:rsidP="0004376C">
      <w:pPr>
        <w:pStyle w:val="Akapitzlist"/>
        <w:numPr>
          <w:ilvl w:val="0"/>
          <w:numId w:val="13"/>
        </w:numPr>
        <w:spacing w:after="0"/>
        <w:ind w:left="2268"/>
        <w:jc w:val="both"/>
        <w:rPr>
          <w:rFonts w:ascii="Arial" w:hAnsi="Arial" w:cs="Arial"/>
        </w:rPr>
      </w:pPr>
      <w:r w:rsidRPr="000E50EE">
        <w:rPr>
          <w:rFonts w:ascii="Arial" w:hAnsi="Arial" w:cs="Arial"/>
        </w:rPr>
        <w:lastRenderedPageBreak/>
        <w:t>są nadrukowane nieczytelnie i umieszczone w sposób uniemożliwiający ich wykorzystanie.</w:t>
      </w:r>
    </w:p>
    <w:p w:rsidR="0004376C" w:rsidRDefault="0004376C" w:rsidP="0004376C">
      <w:pPr>
        <w:spacing w:after="0"/>
        <w:ind w:left="184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5.9.9.</w:t>
      </w:r>
      <w:r>
        <w:rPr>
          <w:rFonts w:ascii="Arial" w:hAnsi="Arial" w:cs="Arial"/>
        </w:rPr>
        <w:tab/>
      </w:r>
      <w:r w:rsidRPr="000E50EE">
        <w:rPr>
          <w:rFonts w:ascii="Arial" w:hAnsi="Arial" w:cs="Arial"/>
        </w:rPr>
        <w:t xml:space="preserve">Zamawiający może zażądać od wykonawcy kopii poświadczenia poprawności merytoryczno-technicznej etykiety ż kodem kreskowym wg. procedur systemu </w:t>
      </w:r>
      <w:r>
        <w:rPr>
          <w:rFonts w:ascii="Arial" w:hAnsi="Arial" w:cs="Arial"/>
        </w:rPr>
        <w:t>G</w:t>
      </w:r>
      <w:r w:rsidRPr="000E50EE">
        <w:rPr>
          <w:rFonts w:ascii="Arial" w:hAnsi="Arial" w:cs="Arial"/>
        </w:rPr>
        <w:t>S</w:t>
      </w:r>
      <w:r>
        <w:rPr>
          <w:rFonts w:ascii="Arial" w:hAnsi="Arial" w:cs="Arial"/>
        </w:rPr>
        <w:t>1</w:t>
      </w:r>
      <w:r w:rsidRPr="000E50EE">
        <w:rPr>
          <w:rFonts w:ascii="Arial" w:hAnsi="Arial" w:cs="Arial"/>
        </w:rPr>
        <w:t>.</w:t>
      </w:r>
    </w:p>
    <w:p w:rsidR="0004376C" w:rsidRPr="000E50EE" w:rsidRDefault="0004376C" w:rsidP="0004376C">
      <w:pPr>
        <w:spacing w:after="0"/>
        <w:ind w:left="184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5.10.10.</w:t>
      </w:r>
      <w:r>
        <w:rPr>
          <w:rFonts w:ascii="Arial" w:hAnsi="Arial" w:cs="Arial"/>
        </w:rPr>
        <w:tab/>
      </w:r>
      <w:r w:rsidRPr="000E50EE">
        <w:rPr>
          <w:rFonts w:ascii="Arial" w:hAnsi="Arial" w:cs="Arial"/>
        </w:rPr>
        <w:t xml:space="preserve">Wykonawca opracuje i dostarczy Kartę wyrobu zgodnie z zapisami zawartymi w </w:t>
      </w:r>
      <w:r>
        <w:rPr>
          <w:rFonts w:ascii="Arial" w:hAnsi="Arial" w:cs="Arial"/>
        </w:rPr>
        <w:t>§6</w:t>
      </w:r>
      <w:r w:rsidRPr="000E50EE">
        <w:rPr>
          <w:rFonts w:ascii="Arial" w:hAnsi="Arial" w:cs="Arial"/>
        </w:rPr>
        <w:t xml:space="preserve"> ust. 1 i 2 ww. Wytycznych. Karta wyrobu jest przekazywana do wszystkich odbiorc6w Przedmiotu zamówienia wskazanego w umowie na dostawę najpóźniej na 14 dni roboczych przed dostawą.</w:t>
      </w:r>
    </w:p>
    <w:p w:rsidR="00341EE0" w:rsidRPr="000E50EE" w:rsidRDefault="00341EE0" w:rsidP="0004376C">
      <w:pPr>
        <w:pStyle w:val="Akapitzlist"/>
        <w:spacing w:after="0"/>
        <w:ind w:left="1276"/>
        <w:jc w:val="both"/>
        <w:rPr>
          <w:rFonts w:ascii="Arial" w:hAnsi="Arial" w:cs="Arial"/>
        </w:rPr>
      </w:pPr>
      <w:bookmarkStart w:id="0" w:name="_GoBack"/>
      <w:bookmarkEnd w:id="0"/>
    </w:p>
    <w:sectPr w:rsidR="00341EE0" w:rsidRPr="000E50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EE0" w:rsidRDefault="00341EE0" w:rsidP="00341EE0">
      <w:pPr>
        <w:spacing w:after="0" w:line="240" w:lineRule="auto"/>
      </w:pPr>
      <w:r>
        <w:separator/>
      </w:r>
    </w:p>
  </w:endnote>
  <w:endnote w:type="continuationSeparator" w:id="0">
    <w:p w:rsidR="00341EE0" w:rsidRDefault="00341EE0" w:rsidP="0034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CE" w:rsidRDefault="00D02DCE" w:rsidP="00D02DCE">
    <w:pPr>
      <w:pStyle w:val="Stopka"/>
      <w:jc w:val="right"/>
    </w:pPr>
    <w:r w:rsidRPr="00F1679A">
      <w:rPr>
        <w:rFonts w:ascii="Arial" w:hAnsi="Arial" w:cs="Arial"/>
      </w:rPr>
      <w:t>Str…./……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EE0" w:rsidRDefault="00341EE0" w:rsidP="00341EE0">
      <w:pPr>
        <w:spacing w:after="0" w:line="240" w:lineRule="auto"/>
      </w:pPr>
      <w:r>
        <w:separator/>
      </w:r>
    </w:p>
  </w:footnote>
  <w:footnote w:type="continuationSeparator" w:id="0">
    <w:p w:rsidR="00341EE0" w:rsidRDefault="00341EE0" w:rsidP="0034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CE" w:rsidRPr="00F1679A" w:rsidRDefault="00D02DCE" w:rsidP="00D02DCE">
    <w:pPr>
      <w:pStyle w:val="Nagwek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Załącznik nr 1</w:t>
    </w:r>
  </w:p>
  <w:p w:rsidR="00D02DCE" w:rsidRDefault="00D02DCE" w:rsidP="00D02DCE">
    <w:pPr>
      <w:pStyle w:val="Nagwek"/>
      <w:jc w:val="right"/>
    </w:pPr>
    <w:r>
      <w:rPr>
        <w:rFonts w:ascii="Arial" w:hAnsi="Arial" w:cs="Arial"/>
      </w:rPr>
      <w:t>Do umowy nr………/2022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699"/>
    <w:multiLevelType w:val="multilevel"/>
    <w:tmpl w:val="2230EA88"/>
    <w:lvl w:ilvl="0">
      <w:start w:val="3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1800"/>
      </w:pPr>
      <w:rPr>
        <w:rFonts w:hint="default"/>
      </w:rPr>
    </w:lvl>
  </w:abstractNum>
  <w:abstractNum w:abstractNumId="1" w15:restartNumberingAfterBreak="0">
    <w:nsid w:val="02327908"/>
    <w:multiLevelType w:val="hybridMultilevel"/>
    <w:tmpl w:val="085CECB8"/>
    <w:lvl w:ilvl="0" w:tplc="0EDEA38C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 w15:restartNumberingAfterBreak="0">
    <w:nsid w:val="0421212B"/>
    <w:multiLevelType w:val="hybridMultilevel"/>
    <w:tmpl w:val="083660E0"/>
    <w:lvl w:ilvl="0" w:tplc="9B64DC04">
      <w:start w:val="1"/>
      <w:numFmt w:val="lowerLetter"/>
      <w:lvlText w:val="%1)"/>
      <w:lvlJc w:val="left"/>
      <w:pPr>
        <w:ind w:left="22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0E590C3A"/>
    <w:multiLevelType w:val="multilevel"/>
    <w:tmpl w:val="5B788A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1"/>
      <w:numFmt w:val="decimal"/>
      <w:isLgl/>
      <w:lvlText w:val="%1.%2"/>
      <w:lvlJc w:val="left"/>
      <w:pPr>
        <w:ind w:left="1713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4" w15:restartNumberingAfterBreak="0">
    <w:nsid w:val="18BE57C9"/>
    <w:multiLevelType w:val="hybridMultilevel"/>
    <w:tmpl w:val="DF60EECC"/>
    <w:lvl w:ilvl="0" w:tplc="51C2F65E">
      <w:start w:val="1"/>
      <w:numFmt w:val="lowerLetter"/>
      <w:lvlText w:val="%1)"/>
      <w:lvlJc w:val="left"/>
      <w:pPr>
        <w:ind w:left="22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5" w15:restartNumberingAfterBreak="0">
    <w:nsid w:val="1E1551AF"/>
    <w:multiLevelType w:val="multilevel"/>
    <w:tmpl w:val="065AF2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6" w15:restartNumberingAfterBreak="0">
    <w:nsid w:val="1EAB3C33"/>
    <w:multiLevelType w:val="multilevel"/>
    <w:tmpl w:val="C742C3D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1"/>
      <w:numFmt w:val="decimal"/>
      <w:isLgl/>
      <w:lvlText w:val="%1.%2"/>
      <w:lvlJc w:val="left"/>
      <w:pPr>
        <w:ind w:left="1713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7" w15:restartNumberingAfterBreak="0">
    <w:nsid w:val="1F04145A"/>
    <w:multiLevelType w:val="multilevel"/>
    <w:tmpl w:val="E74CFD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8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728" w:hanging="1800"/>
      </w:pPr>
      <w:rPr>
        <w:rFonts w:hint="default"/>
      </w:rPr>
    </w:lvl>
  </w:abstractNum>
  <w:abstractNum w:abstractNumId="8" w15:restartNumberingAfterBreak="0">
    <w:nsid w:val="26566BD4"/>
    <w:multiLevelType w:val="hybridMultilevel"/>
    <w:tmpl w:val="6C240850"/>
    <w:lvl w:ilvl="0" w:tplc="08121530">
      <w:start w:val="6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244EF"/>
    <w:multiLevelType w:val="hybridMultilevel"/>
    <w:tmpl w:val="3294D84A"/>
    <w:lvl w:ilvl="0" w:tplc="51C2F65E">
      <w:start w:val="1"/>
      <w:numFmt w:val="lowerLetter"/>
      <w:lvlText w:val="%1)"/>
      <w:lvlJc w:val="left"/>
      <w:pPr>
        <w:ind w:left="22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0" w15:restartNumberingAfterBreak="0">
    <w:nsid w:val="31F07568"/>
    <w:multiLevelType w:val="hybridMultilevel"/>
    <w:tmpl w:val="1B443E66"/>
    <w:lvl w:ilvl="0" w:tplc="30408432">
      <w:start w:val="1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46950D6"/>
    <w:multiLevelType w:val="multilevel"/>
    <w:tmpl w:val="4386CCE8"/>
    <w:lvl w:ilvl="0">
      <w:start w:val="5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3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02" w:hanging="1800"/>
      </w:pPr>
      <w:rPr>
        <w:rFonts w:hint="default"/>
      </w:rPr>
    </w:lvl>
  </w:abstractNum>
  <w:abstractNum w:abstractNumId="12" w15:restartNumberingAfterBreak="0">
    <w:nsid w:val="34DA3EA6"/>
    <w:multiLevelType w:val="hybridMultilevel"/>
    <w:tmpl w:val="42E84330"/>
    <w:lvl w:ilvl="0" w:tplc="51C2F65E">
      <w:start w:val="1"/>
      <w:numFmt w:val="lowerLetter"/>
      <w:lvlText w:val="%1)"/>
      <w:lvlJc w:val="left"/>
      <w:pPr>
        <w:ind w:left="22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46" w:hanging="360"/>
      </w:pPr>
    </w:lvl>
    <w:lvl w:ilvl="2" w:tplc="0415001B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3" w15:restartNumberingAfterBreak="0">
    <w:nsid w:val="3CD61655"/>
    <w:multiLevelType w:val="hybridMultilevel"/>
    <w:tmpl w:val="BFE0A238"/>
    <w:lvl w:ilvl="0" w:tplc="5DB07ED0">
      <w:start w:val="1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03268"/>
    <w:multiLevelType w:val="multilevel"/>
    <w:tmpl w:val="03204E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728" w:hanging="1800"/>
      </w:pPr>
      <w:rPr>
        <w:rFonts w:hint="default"/>
      </w:rPr>
    </w:lvl>
  </w:abstractNum>
  <w:abstractNum w:abstractNumId="15" w15:restartNumberingAfterBreak="0">
    <w:nsid w:val="445F2929"/>
    <w:multiLevelType w:val="hybridMultilevel"/>
    <w:tmpl w:val="9BC2E3DE"/>
    <w:lvl w:ilvl="0" w:tplc="B64405F2">
      <w:start w:val="1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92A53"/>
    <w:multiLevelType w:val="multilevel"/>
    <w:tmpl w:val="C85619F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1"/>
      <w:numFmt w:val="decimal"/>
      <w:isLgl/>
      <w:lvlText w:val="%1.%2"/>
      <w:lvlJc w:val="left"/>
      <w:pPr>
        <w:ind w:left="1713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17" w15:restartNumberingAfterBreak="0">
    <w:nsid w:val="497E3C92"/>
    <w:multiLevelType w:val="multilevel"/>
    <w:tmpl w:val="D18A595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6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8" w:hanging="1800"/>
      </w:pPr>
      <w:rPr>
        <w:rFonts w:hint="default"/>
      </w:rPr>
    </w:lvl>
  </w:abstractNum>
  <w:abstractNum w:abstractNumId="18" w15:restartNumberingAfterBreak="0">
    <w:nsid w:val="4A3922D8"/>
    <w:multiLevelType w:val="hybridMultilevel"/>
    <w:tmpl w:val="12A6C3B4"/>
    <w:lvl w:ilvl="0" w:tplc="51C2F65E">
      <w:start w:val="1"/>
      <w:numFmt w:val="lowerLetter"/>
      <w:lvlText w:val="%1)"/>
      <w:lvlJc w:val="left"/>
      <w:pPr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9" w15:restartNumberingAfterBreak="0">
    <w:nsid w:val="590B51AD"/>
    <w:multiLevelType w:val="multilevel"/>
    <w:tmpl w:val="391C69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1"/>
      <w:numFmt w:val="decimal"/>
      <w:isLgl/>
      <w:lvlText w:val="%1.%2"/>
      <w:lvlJc w:val="left"/>
      <w:pPr>
        <w:ind w:left="1713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20" w15:restartNumberingAfterBreak="0">
    <w:nsid w:val="68FE16FC"/>
    <w:multiLevelType w:val="hybridMultilevel"/>
    <w:tmpl w:val="DF60EECC"/>
    <w:lvl w:ilvl="0" w:tplc="51C2F65E">
      <w:start w:val="1"/>
      <w:numFmt w:val="lowerLetter"/>
      <w:lvlText w:val="%1)"/>
      <w:lvlJc w:val="left"/>
      <w:pPr>
        <w:ind w:left="22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1" w15:restartNumberingAfterBreak="0">
    <w:nsid w:val="69813F3D"/>
    <w:multiLevelType w:val="hybridMultilevel"/>
    <w:tmpl w:val="56D6E418"/>
    <w:lvl w:ilvl="0" w:tplc="51C2F65E">
      <w:start w:val="1"/>
      <w:numFmt w:val="lowerLetter"/>
      <w:lvlText w:val="%1)"/>
      <w:lvlJc w:val="left"/>
      <w:pPr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2" w15:restartNumberingAfterBreak="0">
    <w:nsid w:val="69DF50F8"/>
    <w:multiLevelType w:val="hybridMultilevel"/>
    <w:tmpl w:val="42E84330"/>
    <w:lvl w:ilvl="0" w:tplc="51C2F65E">
      <w:start w:val="1"/>
      <w:numFmt w:val="lowerLetter"/>
      <w:lvlText w:val="%1)"/>
      <w:lvlJc w:val="left"/>
      <w:pPr>
        <w:ind w:left="22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46" w:hanging="360"/>
      </w:pPr>
    </w:lvl>
    <w:lvl w:ilvl="2" w:tplc="0415001B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3" w15:restartNumberingAfterBreak="0">
    <w:nsid w:val="6D9B23F4"/>
    <w:multiLevelType w:val="hybridMultilevel"/>
    <w:tmpl w:val="E6FC13CA"/>
    <w:lvl w:ilvl="0" w:tplc="1B7833AC">
      <w:start w:val="1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53232"/>
    <w:multiLevelType w:val="multilevel"/>
    <w:tmpl w:val="35BCC5B2"/>
    <w:lvl w:ilvl="0">
      <w:start w:val="5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3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02" w:hanging="1800"/>
      </w:pPr>
      <w:rPr>
        <w:rFonts w:hint="default"/>
      </w:rPr>
    </w:lvl>
  </w:abstractNum>
  <w:abstractNum w:abstractNumId="25" w15:restartNumberingAfterBreak="0">
    <w:nsid w:val="76C41DEC"/>
    <w:multiLevelType w:val="hybridMultilevel"/>
    <w:tmpl w:val="42E84330"/>
    <w:lvl w:ilvl="0" w:tplc="51C2F65E">
      <w:start w:val="1"/>
      <w:numFmt w:val="lowerLetter"/>
      <w:lvlText w:val="%1)"/>
      <w:lvlJc w:val="left"/>
      <w:pPr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6" w15:restartNumberingAfterBreak="0">
    <w:nsid w:val="7B595702"/>
    <w:multiLevelType w:val="multilevel"/>
    <w:tmpl w:val="2230EA88"/>
    <w:lvl w:ilvl="0">
      <w:start w:val="3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1800"/>
      </w:pPr>
      <w:rPr>
        <w:rFonts w:hint="default"/>
      </w:rPr>
    </w:lvl>
  </w:abstractNum>
  <w:abstractNum w:abstractNumId="27" w15:restartNumberingAfterBreak="0">
    <w:nsid w:val="7FF70A4C"/>
    <w:multiLevelType w:val="multilevel"/>
    <w:tmpl w:val="936E8D3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8" w:hanging="1800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0"/>
  </w:num>
  <w:num w:numId="4">
    <w:abstractNumId w:val="23"/>
  </w:num>
  <w:num w:numId="5">
    <w:abstractNumId w:val="15"/>
  </w:num>
  <w:num w:numId="6">
    <w:abstractNumId w:val="11"/>
  </w:num>
  <w:num w:numId="7">
    <w:abstractNumId w:val="13"/>
  </w:num>
  <w:num w:numId="8">
    <w:abstractNumId w:val="8"/>
  </w:num>
  <w:num w:numId="9">
    <w:abstractNumId w:val="18"/>
  </w:num>
  <w:num w:numId="10">
    <w:abstractNumId w:val="21"/>
  </w:num>
  <w:num w:numId="11">
    <w:abstractNumId w:val="5"/>
  </w:num>
  <w:num w:numId="12">
    <w:abstractNumId w:val="25"/>
  </w:num>
  <w:num w:numId="13">
    <w:abstractNumId w:val="1"/>
  </w:num>
  <w:num w:numId="14">
    <w:abstractNumId w:val="26"/>
  </w:num>
  <w:num w:numId="15">
    <w:abstractNumId w:val="20"/>
  </w:num>
  <w:num w:numId="16">
    <w:abstractNumId w:val="9"/>
  </w:num>
  <w:num w:numId="17">
    <w:abstractNumId w:val="16"/>
  </w:num>
  <w:num w:numId="18">
    <w:abstractNumId w:val="22"/>
  </w:num>
  <w:num w:numId="19">
    <w:abstractNumId w:val="7"/>
  </w:num>
  <w:num w:numId="20">
    <w:abstractNumId w:val="4"/>
  </w:num>
  <w:num w:numId="21">
    <w:abstractNumId w:val="2"/>
  </w:num>
  <w:num w:numId="22">
    <w:abstractNumId w:val="17"/>
  </w:num>
  <w:num w:numId="23">
    <w:abstractNumId w:val="27"/>
  </w:num>
  <w:num w:numId="24">
    <w:abstractNumId w:val="3"/>
  </w:num>
  <w:num w:numId="25">
    <w:abstractNumId w:val="14"/>
  </w:num>
  <w:num w:numId="26">
    <w:abstractNumId w:val="12"/>
  </w:num>
  <w:num w:numId="27">
    <w:abstractNumId w:val="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E0"/>
    <w:rsid w:val="0004376C"/>
    <w:rsid w:val="000A0FD4"/>
    <w:rsid w:val="00341EE0"/>
    <w:rsid w:val="00667C9E"/>
    <w:rsid w:val="006C5BF2"/>
    <w:rsid w:val="006D3B86"/>
    <w:rsid w:val="00734A50"/>
    <w:rsid w:val="00974C4D"/>
    <w:rsid w:val="009B0C6F"/>
    <w:rsid w:val="00A66BBF"/>
    <w:rsid w:val="00B518F1"/>
    <w:rsid w:val="00C31A47"/>
    <w:rsid w:val="00C346FE"/>
    <w:rsid w:val="00CE4AAB"/>
    <w:rsid w:val="00D02DCE"/>
    <w:rsid w:val="00D75CDA"/>
    <w:rsid w:val="00F24FC0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32E975"/>
  <w15:chartTrackingRefBased/>
  <w15:docId w15:val="{0C0450F4-4F4C-4412-88ED-2026B950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E0"/>
  </w:style>
  <w:style w:type="paragraph" w:styleId="Stopka">
    <w:name w:val="footer"/>
    <w:basedOn w:val="Normalny"/>
    <w:link w:val="StopkaZnak"/>
    <w:uiPriority w:val="99"/>
    <w:unhideWhenUsed/>
    <w:rsid w:val="0034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E0"/>
  </w:style>
  <w:style w:type="paragraph" w:styleId="Akapitzlist">
    <w:name w:val="List Paragraph"/>
    <w:aliases w:val="ListenabsatzM"/>
    <w:basedOn w:val="Normalny"/>
    <w:uiPriority w:val="99"/>
    <w:qFormat/>
    <w:rsid w:val="00341EE0"/>
    <w:pPr>
      <w:ind w:left="720"/>
      <w:contextualSpacing/>
    </w:pPr>
  </w:style>
  <w:style w:type="table" w:styleId="Tabela-Siatka">
    <w:name w:val="Table Grid"/>
    <w:basedOn w:val="Standardowy"/>
    <w:uiPriority w:val="39"/>
    <w:rsid w:val="0034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79465E96-38EC-4310-AF12-8CDD84BCCF4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1390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Marek</dc:creator>
  <cp:keywords/>
  <dc:description/>
  <cp:lastModifiedBy>Pawlak Marek</cp:lastModifiedBy>
  <cp:revision>14</cp:revision>
  <dcterms:created xsi:type="dcterms:W3CDTF">2022-03-23T08:38:00Z</dcterms:created>
  <dcterms:modified xsi:type="dcterms:W3CDTF">2022-03-26T13:18:00Z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5728ec43-ec16-484c-85cd-a455fbfb4d42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7npT5WEGXpkNRGE3P+qSFzp7BmabznzP</vt:lpwstr>
  </property>
</Properties>
</file>