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UMOWA NR </w:t>
      </w:r>
      <w:r w:rsidR="00EF33F2">
        <w:rPr>
          <w:rFonts w:ascii="Arial Narrow" w:eastAsia="Times New Roman" w:hAnsi="Arial Narrow" w:cs="Times New Roman"/>
          <w:b/>
          <w:color w:val="000000"/>
          <w:lang w:eastAsia="pl-PL" w:bidi="pl-PL"/>
        </w:rPr>
        <w:t>ZP.261.</w:t>
      </w:r>
      <w:r w:rsidR="00ED0E5E">
        <w:rPr>
          <w:rFonts w:ascii="Arial Narrow" w:eastAsia="Times New Roman" w:hAnsi="Arial Narrow" w:cs="Times New Roman"/>
          <w:b/>
          <w:color w:val="000000"/>
          <w:lang w:eastAsia="pl-PL" w:bidi="pl-PL"/>
        </w:rPr>
        <w:t>21</w:t>
      </w:r>
      <w:r w:rsidR="0073154D">
        <w:rPr>
          <w:rFonts w:ascii="Arial Narrow" w:eastAsia="Times New Roman" w:hAnsi="Arial Narrow" w:cs="Times New Roman"/>
          <w:b/>
          <w:color w:val="000000"/>
          <w:lang w:eastAsia="pl-PL" w:bidi="pl-PL"/>
        </w:rPr>
        <w:t>.2024</w:t>
      </w:r>
    </w:p>
    <w:p w:rsidR="00AE3A2E" w:rsidRPr="00831255" w:rsidRDefault="00AE3A2E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zawarta w Stęszewie, w dniu </w:t>
      </w:r>
      <w:r w:rsidR="002177B2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…………………..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2024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r., pomiędzy: 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Gminą Stęszew - Zakładem Gospodarki Komunalnej i Mieszkaniowej z siedzibą w Stęszewie, 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ul. Mosińska 15, 62-060 Stęszew, NIP 7773141373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reprezentowaną przez: </w:t>
      </w:r>
    </w:p>
    <w:p w:rsidR="002C1BAA" w:rsidRPr="002236E3" w:rsidRDefault="00FB3000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Dawida Marciniaka 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–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Dyrektora Zakładu Gospodarki Komunalnej i Mieszkaniowej w Stęszewie</w:t>
      </w:r>
      <w:r w:rsidR="0077588E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działającego na podstawie pełnomocnictwa  z dnia 21.03.2023 r. udzielonego przez Burmistrza Gminy Stęszew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 dalej „Zamawiającym”</w:t>
      </w:r>
      <w:r w:rsid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troną”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,</w:t>
      </w:r>
    </w:p>
    <w:p w:rsidR="002236E3" w:rsidRPr="002236E3" w:rsidRDefault="002236E3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</w:t>
      </w:r>
    </w:p>
    <w:p w:rsidR="002C1BAA" w:rsidRPr="002236E3" w:rsidRDefault="002177B2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………………………………………………….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, prowadzącym działalność gospodarczą pod </w:t>
      </w:r>
      <w:r w:rsidR="00021A38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n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azwą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,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adres………………………………………………………………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="0068325D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NIP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</w:t>
      </w:r>
    </w:p>
    <w:p w:rsidR="00831255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</w:t>
      </w:r>
      <w:r w:rsidR="0083125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dalej „Wykonawcą”</w:t>
      </w:r>
      <w:r w:rsid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troną”.</w:t>
      </w:r>
    </w:p>
    <w:p w:rsidR="00805115" w:rsidRPr="002236E3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805115" w:rsidRPr="002236E3" w:rsidRDefault="00805115" w:rsidP="00805115">
      <w:pPr>
        <w:spacing w:line="25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236E3">
        <w:rPr>
          <w:rFonts w:ascii="Arial Narrow" w:eastAsia="Calibri" w:hAnsi="Arial Narrow" w:cs="Times New Roman"/>
          <w:sz w:val="20"/>
          <w:szCs w:val="20"/>
        </w:rPr>
        <w:t xml:space="preserve">W wyniku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zapytania ofertowego</w:t>
      </w:r>
      <w:r w:rsidRPr="002236E3">
        <w:rPr>
          <w:rFonts w:ascii="Arial Narrow" w:eastAsia="Calibri" w:hAnsi="Arial Narrow" w:cs="Times New Roman"/>
          <w:sz w:val="20"/>
          <w:szCs w:val="20"/>
        </w:rPr>
        <w:t xml:space="preserve"> o udzielenie zamówienia prowadzonego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na podstawie Regulaminu stanowiącego Załącznik</w:t>
      </w:r>
      <w:r w:rsidR="005F3E06">
        <w:rPr>
          <w:rFonts w:ascii="Arial Narrow" w:eastAsia="Calibri" w:hAnsi="Arial Narrow" w:cs="Times New Roman"/>
          <w:sz w:val="20"/>
          <w:szCs w:val="20"/>
        </w:rPr>
        <w:t> 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 xml:space="preserve"> nr 1 do Zarządzenia nr 16/2022 Dyrektora Zakładu Gospodarki Komunalnej i Mieszkaniowej z dnia 25.11.2022 r.</w:t>
      </w:r>
      <w:r w:rsidRPr="002236E3">
        <w:rPr>
          <w:rFonts w:ascii="Arial Narrow" w:eastAsia="Calibri" w:hAnsi="Arial Narrow" w:cs="Times New Roman"/>
          <w:sz w:val="20"/>
          <w:szCs w:val="20"/>
        </w:rPr>
        <w:t>, strony zawierają umowę następującej treści</w:t>
      </w:r>
      <w:r w:rsidRPr="002236E3">
        <w:rPr>
          <w:rFonts w:ascii="Arial Narrow" w:eastAsia="Calibri" w:hAnsi="Arial Narrow" w:cs="Arial Narrow"/>
          <w:sz w:val="20"/>
          <w:szCs w:val="20"/>
        </w:rPr>
        <w:t>: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Przedmiot umowy</w:t>
      </w:r>
    </w:p>
    <w:p w:rsidR="00021A38" w:rsidRPr="00021A38" w:rsidRDefault="00021A38" w:rsidP="00021A38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021A38">
        <w:rPr>
          <w:rFonts w:ascii="Arial Narrow" w:eastAsia="Calibri" w:hAnsi="Arial Narrow" w:cs="Times New Roman"/>
          <w:sz w:val="20"/>
          <w:szCs w:val="20"/>
        </w:rPr>
        <w:t>Przeprowadzenie rocznej kontroli okresowej budynków i budowli w gminie Stęszew  zgodnie z zestawieniem w Załączniku nr 1, Załączniku nr 2 i Załączniku nr 3. Zakres kontroli obejmuje:</w:t>
      </w:r>
    </w:p>
    <w:p w:rsidR="00021A38" w:rsidRPr="00021A38" w:rsidRDefault="00021A38" w:rsidP="00E22FAA">
      <w:pPr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021A38">
        <w:rPr>
          <w:rFonts w:ascii="Arial Narrow" w:eastAsia="Calibri" w:hAnsi="Arial Narrow" w:cs="Times New Roman"/>
          <w:sz w:val="20"/>
          <w:szCs w:val="20"/>
        </w:rPr>
        <w:t xml:space="preserve">Dla obiektów budowlanych wymienionych w Załączniku nr 1 badanie instalacji elektrycznej i piorunochronnej w zakresie stanu sprawności połączeń, osprzętu, zabezpieczeń i środków ochrony od porażeń , oporności izolacji przewodów oraz uziemień instalacji i aparatów Zakres zgodny z Ustawą z dnia 7 lipca 1994 r. Prawo budowlane </w:t>
      </w:r>
      <w:r w:rsidR="00E22FAA">
        <w:rPr>
          <w:rFonts w:ascii="Arial Narrow" w:eastAsia="Calibri" w:hAnsi="Arial Narrow" w:cs="Times New Roman"/>
          <w:sz w:val="20"/>
          <w:szCs w:val="20"/>
        </w:rPr>
        <w:t xml:space="preserve">   </w:t>
      </w:r>
      <w:r w:rsidRPr="00021A38">
        <w:rPr>
          <w:rFonts w:ascii="Arial Narrow" w:eastAsia="Calibri" w:hAnsi="Arial Narrow" w:cs="Times New Roman"/>
          <w:sz w:val="20"/>
          <w:szCs w:val="20"/>
        </w:rPr>
        <w:t xml:space="preserve">( tj. Dz.U. z 2024 r., poz.725 z późniejszymi zmianami ) wykonywane raz na 5 lat. </w:t>
      </w:r>
    </w:p>
    <w:p w:rsidR="00021A38" w:rsidRPr="00021A38" w:rsidRDefault="00021A38" w:rsidP="00E22FAA">
      <w:pPr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021A38">
        <w:rPr>
          <w:rFonts w:ascii="Arial Narrow" w:eastAsia="Calibri" w:hAnsi="Arial Narrow" w:cs="Times New Roman"/>
          <w:sz w:val="20"/>
          <w:szCs w:val="20"/>
        </w:rPr>
        <w:t>Dla obiektów  wymienionych w Załączniku nr 2 w zakresie instalacji i urządzeń służących ochronie środowiska zgodnie z Ustawą z dnia 7 lipca 1994 r. Prawo budowlane ( tj. Dz.U. z 2024 r., poz.725 z późniejszymi zmianami )</w:t>
      </w:r>
      <w:r w:rsidR="00ED0E5E">
        <w:rPr>
          <w:rFonts w:ascii="Arial Narrow" w:eastAsia="Calibri" w:hAnsi="Arial Narrow" w:cs="Times New Roman"/>
          <w:sz w:val="20"/>
          <w:szCs w:val="20"/>
        </w:rPr>
        <w:t>.</w:t>
      </w:r>
    </w:p>
    <w:p w:rsidR="00021A38" w:rsidRPr="00021A38" w:rsidRDefault="00021A38" w:rsidP="00E22FAA">
      <w:pPr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021A38">
        <w:rPr>
          <w:rFonts w:ascii="Arial Narrow" w:eastAsia="Calibri" w:hAnsi="Arial Narrow" w:cs="Times New Roman"/>
          <w:sz w:val="20"/>
          <w:szCs w:val="20"/>
        </w:rPr>
        <w:t>Dla obiektów wymienionych w załączniku nr 3 przegląd dla urządzeń pracujących w środowisku wilgotnym.</w:t>
      </w:r>
    </w:p>
    <w:p w:rsidR="00FF76AB" w:rsidRPr="002177B2" w:rsidRDefault="00FF76AB" w:rsidP="00FF76AB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2177B2">
        <w:rPr>
          <w:rFonts w:ascii="Arial Narrow" w:eastAsia="Calibri" w:hAnsi="Arial Narrow" w:cs="Times New Roman"/>
          <w:sz w:val="20"/>
          <w:szCs w:val="20"/>
        </w:rPr>
        <w:t>Z przeprowadzonej kontroli należy sporządzić protokół zgodny z art.. 62</w:t>
      </w:r>
      <w:r w:rsidR="005D7576" w:rsidRPr="002177B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2177B2">
        <w:rPr>
          <w:rFonts w:ascii="Arial Narrow" w:eastAsia="Calibri" w:hAnsi="Arial Narrow" w:cs="Times New Roman"/>
          <w:sz w:val="20"/>
          <w:szCs w:val="20"/>
        </w:rPr>
        <w:t>a Ustawy Prawo budowlane.</w:t>
      </w:r>
    </w:p>
    <w:p w:rsidR="005F3E06" w:rsidRPr="002177B2" w:rsidRDefault="005F3E06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831255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2</w:t>
      </w:r>
    </w:p>
    <w:p w:rsidR="00831255" w:rsidRPr="006D5ABD" w:rsidRDefault="00831255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Zakres umowy</w:t>
      </w:r>
    </w:p>
    <w:p w:rsidR="005F120B" w:rsidRPr="005F120B" w:rsidRDefault="00E22FAA" w:rsidP="00C27E50">
      <w:p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Zakres umowy obejmuje obiekty budowlane</w:t>
      </w:r>
      <w:r w:rsidR="002177B2">
        <w:rPr>
          <w:rFonts w:ascii="Arial Narrow" w:eastAsia="Calibri" w:hAnsi="Arial Narrow" w:cs="Times New Roman"/>
          <w:sz w:val="20"/>
          <w:szCs w:val="20"/>
        </w:rPr>
        <w:t xml:space="preserve"> wymienione w załączniku</w:t>
      </w:r>
      <w:r w:rsidR="0010262C">
        <w:rPr>
          <w:rFonts w:ascii="Arial Narrow" w:eastAsia="Calibri" w:hAnsi="Arial Narrow" w:cs="Times New Roman"/>
          <w:sz w:val="20"/>
          <w:szCs w:val="20"/>
        </w:rPr>
        <w:t>:</w:t>
      </w:r>
    </w:p>
    <w:p w:rsidR="005F120B" w:rsidRDefault="0010262C" w:rsidP="00CB31B0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262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1 Zestawienie  </w:t>
      </w:r>
      <w:r w:rsidR="00CF31D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budynków </w:t>
      </w:r>
      <w:r w:rsidR="00116300">
        <w:rPr>
          <w:rFonts w:ascii="Arial Narrow" w:eastAsia="Times New Roman" w:hAnsi="Arial Narrow" w:cs="Times New Roman"/>
          <w:sz w:val="20"/>
          <w:szCs w:val="20"/>
          <w:lang w:eastAsia="pl-PL"/>
        </w:rPr>
        <w:t>i lokali</w:t>
      </w:r>
    </w:p>
    <w:p w:rsidR="00116300" w:rsidRDefault="00116300" w:rsidP="00116300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2 </w:t>
      </w:r>
      <w:r w:rsidRPr="0011630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Zestawienie  obiektów Oczyszczalni ścieków</w:t>
      </w:r>
    </w:p>
    <w:p w:rsidR="00116300" w:rsidRDefault="00116300" w:rsidP="00116300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Załącznik nr 3 Zestawienie Stacji Uzdatniania Wody</w:t>
      </w:r>
    </w:p>
    <w:p w:rsidR="00116300" w:rsidRDefault="00116300" w:rsidP="00116300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3</w:t>
      </w:r>
    </w:p>
    <w:p w:rsidR="00831255" w:rsidRPr="00D57E7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Terminy realizacji umowy</w:t>
      </w:r>
    </w:p>
    <w:p w:rsidR="00831255" w:rsidRDefault="0072665C" w:rsidP="00DF6593">
      <w:pPr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DF6593">
        <w:rPr>
          <w:rFonts w:ascii="Arial Narrow" w:eastAsia="Calibri" w:hAnsi="Arial Narrow" w:cs="Times New Roman"/>
          <w:sz w:val="20"/>
          <w:szCs w:val="20"/>
        </w:rPr>
        <w:t xml:space="preserve">Wykonawca zobowiązany jest </w:t>
      </w:r>
      <w:r w:rsidR="00DF6593">
        <w:rPr>
          <w:rFonts w:ascii="Arial Narrow" w:eastAsia="Calibri" w:hAnsi="Arial Narrow" w:cs="Times New Roman"/>
          <w:sz w:val="20"/>
          <w:szCs w:val="20"/>
        </w:rPr>
        <w:t>z</w:t>
      </w:r>
      <w:r w:rsidRPr="00DF6593">
        <w:rPr>
          <w:rFonts w:ascii="Arial Narrow" w:eastAsia="Calibri" w:hAnsi="Arial Narrow" w:cs="Times New Roman"/>
          <w:sz w:val="20"/>
          <w:szCs w:val="20"/>
        </w:rPr>
        <w:t xml:space="preserve">realizować przedmiot zamówienia w terminie </w:t>
      </w:r>
      <w:r w:rsidR="00116300">
        <w:rPr>
          <w:rFonts w:ascii="Arial Narrow" w:eastAsia="Calibri" w:hAnsi="Arial Narrow" w:cs="Times New Roman"/>
          <w:sz w:val="20"/>
          <w:szCs w:val="20"/>
        </w:rPr>
        <w:t>30</w:t>
      </w:r>
      <w:r w:rsidR="00201FD6" w:rsidRPr="00DF6593">
        <w:rPr>
          <w:rFonts w:ascii="Arial Narrow" w:eastAsia="Calibri" w:hAnsi="Arial Narrow" w:cs="Times New Roman"/>
          <w:sz w:val="20"/>
          <w:szCs w:val="20"/>
        </w:rPr>
        <w:t xml:space="preserve"> dni od dnia podpisania umowy.</w:t>
      </w:r>
      <w:r w:rsidRPr="00DF6593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DF6593" w:rsidRDefault="00DF6593" w:rsidP="00DF6593">
      <w:pPr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Za zrealizowanie przedmiotu zamówienia Zamawiający uzna przekazanie Za</w:t>
      </w:r>
      <w:r w:rsidR="003F4A6D">
        <w:rPr>
          <w:rFonts w:ascii="Arial Narrow" w:eastAsia="Calibri" w:hAnsi="Arial Narrow" w:cs="Times New Roman"/>
          <w:sz w:val="20"/>
          <w:szCs w:val="20"/>
        </w:rPr>
        <w:t>m</w:t>
      </w:r>
      <w:r>
        <w:rPr>
          <w:rFonts w:ascii="Arial Narrow" w:eastAsia="Calibri" w:hAnsi="Arial Narrow" w:cs="Times New Roman"/>
          <w:sz w:val="20"/>
          <w:szCs w:val="20"/>
        </w:rPr>
        <w:t>awiaj</w:t>
      </w:r>
      <w:r w:rsidR="003F4A6D">
        <w:rPr>
          <w:rFonts w:ascii="Arial Narrow" w:eastAsia="Calibri" w:hAnsi="Arial Narrow" w:cs="Times New Roman"/>
          <w:sz w:val="20"/>
          <w:szCs w:val="20"/>
        </w:rPr>
        <w:t>ą</w:t>
      </w:r>
      <w:r>
        <w:rPr>
          <w:rFonts w:ascii="Arial Narrow" w:eastAsia="Calibri" w:hAnsi="Arial Narrow" w:cs="Times New Roman"/>
          <w:sz w:val="20"/>
          <w:szCs w:val="20"/>
        </w:rPr>
        <w:t>cemu prawidłowo sporządzonych protokołów z wykonanych przeglądów.</w:t>
      </w:r>
    </w:p>
    <w:p w:rsidR="00CF31D1" w:rsidRPr="00DF6593" w:rsidRDefault="00CF31D1" w:rsidP="00DF65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5F3E06" w:rsidRDefault="005F3E06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D57E75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4</w:t>
      </w: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Obowiązki Zamawiającego i Wykonawcy</w:t>
      </w:r>
    </w:p>
    <w:p w:rsidR="005F120B" w:rsidRPr="005F120B" w:rsidRDefault="005F120B" w:rsidP="00C5295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5F120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Podczas realizacji umowy Zamawiający </w:t>
      </w:r>
      <w:r w:rsidR="007A1BBA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zobowiązuje się</w:t>
      </w:r>
      <w:r w:rsidRPr="005F120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: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Zapewnić Wykonawcy swobodny dostęp do budynków </w:t>
      </w:r>
      <w:r w:rsidR="0073154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urządzeń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 zakresie niezbędnym do wykonania usług przeglądu danego obiektu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Udostępnić Wykonawcy posiadaną dokumentację dotyczącą kontrolowanego budynku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Wyznaczyć odpowiednią osobę do udziału </w:t>
      </w:r>
      <w:r w:rsidR="00B21242">
        <w:rPr>
          <w:rFonts w:ascii="Arial Narrow" w:eastAsia="Times New Roman" w:hAnsi="Arial Narrow" w:cs="Times New Roman"/>
          <w:sz w:val="20"/>
          <w:szCs w:val="20"/>
          <w:lang w:eastAsia="pl-PL"/>
        </w:rPr>
        <w:t>w przeglądach obiektów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;</w:t>
      </w:r>
    </w:p>
    <w:p w:rsidR="005F120B" w:rsidRPr="007A1BBA" w:rsidRDefault="005F120B" w:rsidP="007A1BB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A1BB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Podczas realizacji umowy Wykonawca </w:t>
      </w:r>
      <w:r w:rsidR="007A1BBA">
        <w:rPr>
          <w:rFonts w:ascii="Arial Narrow" w:eastAsia="Times New Roman" w:hAnsi="Arial Narrow" w:cs="Times New Roman"/>
          <w:sz w:val="20"/>
          <w:szCs w:val="20"/>
          <w:lang w:eastAsia="pl-PL"/>
        </w:rPr>
        <w:t>oświadcza że</w:t>
      </w:r>
      <w:r w:rsidRPr="007A1BBA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7A1BBA" w:rsidRDefault="007A1BBA" w:rsidP="007A1BB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Osoby, które będą uczestniczyć w wykonywaniu przedmiotu umowy, posiadają wymaga</w:t>
      </w:r>
      <w:r w:rsidR="004A52C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ne przepisami prawa uprawnienia </w:t>
      </w:r>
      <w:r w:rsidR="008E263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odpowiedniej specjalności</w:t>
      </w:r>
      <w:r w:rsidR="004A52C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 kwalifikacje</w:t>
      </w:r>
      <w:r w:rsidR="00ED0E5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o których mowa m.in. w art.</w:t>
      </w:r>
      <w:r w:rsidR="00E139B5">
        <w:rPr>
          <w:rFonts w:ascii="Arial Narrow" w:eastAsia="Times New Roman" w:hAnsi="Arial Narrow" w:cs="Times New Roman"/>
          <w:sz w:val="20"/>
          <w:szCs w:val="20"/>
          <w:lang w:eastAsia="pl-PL"/>
        </w:rPr>
        <w:t>62 Ustawy Prawo budowlane.</w:t>
      </w:r>
    </w:p>
    <w:p w:rsidR="00E139B5" w:rsidRPr="007A1BBA" w:rsidRDefault="00E139B5" w:rsidP="004E10DD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E2639" w:rsidRDefault="008E2639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E2639" w:rsidRDefault="008E2639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FB3000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§ 5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Dodatkowe ustalenia</w:t>
      </w:r>
    </w:p>
    <w:p w:rsidR="00C72562" w:rsidRPr="00C27E50" w:rsidRDefault="00C72562" w:rsidP="00C27E50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Przedmiot umowy zostanie wykonany na warunkach określonych w postanowieniach </w:t>
      </w:r>
      <w:r w:rsidR="006D5ABD"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>n</w:t>
      </w:r>
      <w:r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>iniejszej umowy oraz w: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1) zaproszeniu do złożenia oferty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2) złożonej ofercie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stanowiących integralne części niniejszej umowy</w:t>
      </w:r>
      <w:r w:rsidR="00804F95">
        <w:rPr>
          <w:rFonts w:ascii="Arial Narrow" w:eastAsia="Times New Roman" w:hAnsi="Arial Narrow" w:cs="Times New Roman"/>
          <w:sz w:val="20"/>
          <w:szCs w:val="20"/>
          <w:lang w:eastAsia="ar-SA"/>
        </w:rPr>
        <w:t>.</w:t>
      </w:r>
    </w:p>
    <w:p w:rsidR="00B5568B" w:rsidRDefault="00B5568B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B5568B" w:rsidRDefault="00B5568B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C72562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="00FB3000"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6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Osoby do kontaktu</w:t>
      </w:r>
    </w:p>
    <w:p w:rsidR="00831255" w:rsidRPr="00C27E50" w:rsidRDefault="00831255" w:rsidP="00C27E50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 nadzór nad realizacją umowy oraz współdziałanie przy jej wykonaniu odpowiadają ze Strony:</w:t>
      </w:r>
    </w:p>
    <w:p w:rsidR="00BF491D" w:rsidRPr="00D57E75" w:rsidRDefault="00BF491D" w:rsidP="00C5295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Zamawiającego: </w:t>
      </w:r>
      <w:r w:rsidR="000E635B">
        <w:rPr>
          <w:rFonts w:ascii="Arial Narrow" w:eastAsia="Times New Roman" w:hAnsi="Arial Narrow" w:cs="Times New Roman"/>
          <w:sz w:val="20"/>
          <w:szCs w:val="20"/>
        </w:rPr>
        <w:t>Beata Nowak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tel. </w:t>
      </w:r>
      <w:r w:rsidR="00B21242">
        <w:rPr>
          <w:rFonts w:ascii="Arial Narrow" w:eastAsia="Times New Roman" w:hAnsi="Arial Narrow" w:cs="Times New Roman"/>
          <w:sz w:val="20"/>
          <w:szCs w:val="20"/>
        </w:rPr>
        <w:t>789 869 662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Pr="00D57E75" w:rsidRDefault="00831255" w:rsidP="00BF491D">
      <w:pPr>
        <w:widowControl w:val="0"/>
        <w:spacing w:after="0" w:line="276" w:lineRule="auto"/>
        <w:ind w:left="108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r w:rsidR="00B21242">
        <w:rPr>
          <w:rFonts w:ascii="Arial Narrow" w:eastAsia="Times New Roman" w:hAnsi="Arial Narrow" w:cs="Times New Roman"/>
          <w:sz w:val="20"/>
          <w:szCs w:val="20"/>
        </w:rPr>
        <w:t>zp</w:t>
      </w:r>
      <w:r w:rsidR="00BF491D" w:rsidRPr="00D57E75">
        <w:rPr>
          <w:rFonts w:ascii="Arial Narrow" w:eastAsia="Times New Roman" w:hAnsi="Arial Narrow" w:cs="Times New Roman"/>
          <w:sz w:val="20"/>
          <w:szCs w:val="20"/>
        </w:rPr>
        <w:t>@steszew.zakladkomunalny.com</w:t>
      </w:r>
    </w:p>
    <w:p w:rsidR="001D5240" w:rsidRPr="00D57E75" w:rsidRDefault="00240D3B" w:rsidP="00C5295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Wykonawcy:</w:t>
      </w:r>
      <w:r w:rsidR="005F3E0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E2639">
        <w:rPr>
          <w:rFonts w:ascii="Arial Narrow" w:eastAsia="Times New Roman" w:hAnsi="Arial Narrow" w:cs="Times New Roman"/>
          <w:sz w:val="20"/>
          <w:szCs w:val="20"/>
        </w:rPr>
        <w:t xml:space="preserve">………………………….. – stanowisko, </w:t>
      </w:r>
      <w:r w:rsidR="005F3E0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tel. </w:t>
      </w:r>
      <w:r w:rsidR="008E2639">
        <w:rPr>
          <w:rFonts w:ascii="Arial Narrow" w:eastAsia="Times New Roman" w:hAnsi="Arial Narrow" w:cs="Times New Roman"/>
          <w:sz w:val="20"/>
          <w:szCs w:val="20"/>
        </w:rPr>
        <w:t>…………………………….</w:t>
      </w:r>
    </w:p>
    <w:p w:rsidR="00831255" w:rsidRDefault="00831255" w:rsidP="001D5240">
      <w:pPr>
        <w:widowControl w:val="0"/>
        <w:spacing w:after="0" w:line="276" w:lineRule="auto"/>
        <w:ind w:left="106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5F3E06">
        <w:rPr>
          <w:rFonts w:ascii="Arial Narrow" w:eastAsia="Times New Roman" w:hAnsi="Arial Narrow" w:cs="Times New Roman"/>
          <w:sz w:val="20"/>
          <w:szCs w:val="20"/>
        </w:rPr>
        <w:t>: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E2639">
        <w:rPr>
          <w:rFonts w:ascii="Arial Narrow" w:eastAsia="Times New Roman" w:hAnsi="Arial Narrow" w:cs="Times New Roman"/>
          <w:sz w:val="20"/>
          <w:szCs w:val="20"/>
        </w:rPr>
        <w:t>…………………….@............................................</w:t>
      </w:r>
    </w:p>
    <w:p w:rsidR="00DD0E8F" w:rsidRDefault="00DD0E8F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164E0E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7</w:t>
      </w:r>
    </w:p>
    <w:p w:rsidR="00737951" w:rsidRPr="00164E0E" w:rsidRDefault="00831255" w:rsidP="00737951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Podwykonawstwo</w:t>
      </w:r>
      <w:r w:rsidR="00737951"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737951" w:rsidRPr="00C27E50" w:rsidRDefault="00240D3B" w:rsidP="00C27E50">
      <w:pPr>
        <w:widowControl w:val="0"/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Podczas realizacji przedmiotu</w:t>
      </w:r>
      <w:r w:rsidR="00BF491D" w:rsidRP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zamówienia, o którym mowa w par.1 </w:t>
      </w:r>
      <w:r w:rsidR="002D59D7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Wykonawca </w:t>
      </w:r>
      <w:r w:rsidR="008E263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…………………………….</w:t>
      </w:r>
      <w:r w:rsidR="005F3E06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korzystał z Podwykonawców</w:t>
      </w:r>
    </w:p>
    <w:p w:rsidR="005F3E06" w:rsidRDefault="005F3E06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</w:p>
    <w:p w:rsidR="00737951" w:rsidRPr="00902F6B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§ 8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737951" w:rsidRPr="00902F6B" w:rsidRDefault="00831255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Wynagrodzenie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E86DF9" w:rsidRPr="00BF2E71" w:rsidRDefault="00805893" w:rsidP="00C5295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Wynagrodzenie wykonawcy z tytułu realizacji umo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 zgodnie ze złożoną ofertą, </w:t>
      </w:r>
      <w:r w:rsidR="001E1451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wynosi</w:t>
      </w:r>
      <w:r w:rsidR="00B21242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: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Wartość zamówienia netto: </w:t>
      </w:r>
      <w:r w:rsidR="008E2639">
        <w:rPr>
          <w:rFonts w:ascii="Arial Narrow" w:hAnsi="Arial Narrow" w:cs="Arial"/>
          <w:sz w:val="20"/>
          <w:szCs w:val="20"/>
        </w:rPr>
        <w:t>………………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VAT </w:t>
      </w:r>
      <w:r w:rsidR="008E2639">
        <w:rPr>
          <w:rFonts w:ascii="Arial Narrow" w:hAnsi="Arial Narrow" w:cs="Arial"/>
          <w:sz w:val="20"/>
          <w:szCs w:val="20"/>
        </w:rPr>
        <w:t>…</w:t>
      </w:r>
      <w:r w:rsidRPr="00BF2E71">
        <w:rPr>
          <w:rFonts w:ascii="Arial Narrow" w:hAnsi="Arial Narrow" w:cs="Arial"/>
          <w:sz w:val="20"/>
          <w:szCs w:val="20"/>
        </w:rPr>
        <w:t xml:space="preserve"> %:</w:t>
      </w:r>
      <w:r w:rsidR="008E2639">
        <w:rPr>
          <w:rFonts w:ascii="Arial Narrow" w:hAnsi="Arial Narrow" w:cs="Arial"/>
          <w:sz w:val="20"/>
          <w:szCs w:val="20"/>
        </w:rPr>
        <w:t>……………….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Wartość zamówienia</w:t>
      </w:r>
      <w:r w:rsidR="002D59D7">
        <w:rPr>
          <w:rFonts w:ascii="Arial Narrow" w:hAnsi="Arial Narrow" w:cs="Arial"/>
          <w:sz w:val="20"/>
          <w:szCs w:val="20"/>
        </w:rPr>
        <w:t xml:space="preserve"> brutto</w:t>
      </w:r>
      <w:r w:rsidR="00AF324C">
        <w:rPr>
          <w:rFonts w:ascii="Arial Narrow" w:hAnsi="Arial Narrow" w:cs="Arial"/>
          <w:sz w:val="20"/>
          <w:szCs w:val="20"/>
        </w:rPr>
        <w:t xml:space="preserve">: </w:t>
      </w:r>
      <w:r w:rsidR="008E2639">
        <w:rPr>
          <w:rFonts w:ascii="Arial Narrow" w:hAnsi="Arial Narrow" w:cs="Arial"/>
          <w:sz w:val="20"/>
          <w:szCs w:val="20"/>
        </w:rPr>
        <w:t>……………………….</w:t>
      </w:r>
      <w:r w:rsidRPr="00BF2E71">
        <w:rPr>
          <w:rFonts w:ascii="Arial Narrow" w:hAnsi="Arial Narrow" w:cs="Arial"/>
          <w:sz w:val="20"/>
          <w:szCs w:val="20"/>
        </w:rPr>
        <w:t xml:space="preserve"> zł</w:t>
      </w:r>
    </w:p>
    <w:p w:rsidR="00BF2E71" w:rsidRPr="00BF2E71" w:rsidRDefault="00BF2E71" w:rsidP="00C75C4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Słownie:</w:t>
      </w:r>
      <w:r w:rsidR="002D59D7">
        <w:rPr>
          <w:rFonts w:ascii="Arial Narrow" w:hAnsi="Arial Narrow" w:cs="Arial"/>
          <w:sz w:val="20"/>
          <w:szCs w:val="20"/>
        </w:rPr>
        <w:t xml:space="preserve"> </w:t>
      </w:r>
      <w:r w:rsidR="008E2639">
        <w:rPr>
          <w:rFonts w:ascii="Arial Narrow" w:hAnsi="Arial Narrow" w:cs="Arial"/>
          <w:sz w:val="20"/>
          <w:szCs w:val="20"/>
        </w:rPr>
        <w:t>……………………………………………………………………..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  <w:r w:rsidR="002D59D7">
        <w:rPr>
          <w:rFonts w:ascii="Arial Narrow" w:hAnsi="Arial Narrow" w:cs="Arial"/>
          <w:sz w:val="20"/>
          <w:szCs w:val="20"/>
        </w:rPr>
        <w:t xml:space="preserve"> 00/100</w:t>
      </w:r>
    </w:p>
    <w:p w:rsidR="001B771B" w:rsidRDefault="001B771B" w:rsidP="007B1D51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sz w:val="20"/>
          <w:szCs w:val="20"/>
        </w:rPr>
      </w:pPr>
      <w:r w:rsidRPr="001B771B">
        <w:rPr>
          <w:rFonts w:ascii="Arial Narrow" w:hAnsi="Arial Narrow"/>
          <w:sz w:val="20"/>
          <w:szCs w:val="20"/>
        </w:rPr>
        <w:t xml:space="preserve">Podstawą wystawienia faktury </w:t>
      </w:r>
      <w:r w:rsidR="007B1D51" w:rsidRPr="007B1D51">
        <w:rPr>
          <w:rFonts w:ascii="Arial Narrow" w:hAnsi="Arial Narrow"/>
          <w:sz w:val="20"/>
          <w:szCs w:val="20"/>
        </w:rPr>
        <w:t>będzie przeprowadzenie kontroli obiektów wymienionych w załączniku oraz przekazanie Zamawiającemu wszystkich</w:t>
      </w:r>
      <w:r w:rsidR="008E2639">
        <w:rPr>
          <w:rFonts w:ascii="Arial Narrow" w:hAnsi="Arial Narrow"/>
          <w:sz w:val="20"/>
          <w:szCs w:val="20"/>
        </w:rPr>
        <w:t xml:space="preserve"> prawidłowo sporządzonych</w:t>
      </w:r>
      <w:r w:rsidR="007B1D51" w:rsidRPr="007B1D51">
        <w:rPr>
          <w:rFonts w:ascii="Arial Narrow" w:hAnsi="Arial Narrow"/>
          <w:sz w:val="20"/>
          <w:szCs w:val="20"/>
        </w:rPr>
        <w:t xml:space="preserve"> protokołów z przeprowadzonych kontroli.</w:t>
      </w:r>
    </w:p>
    <w:p w:rsidR="00406315" w:rsidRPr="00406315" w:rsidRDefault="007B1D51" w:rsidP="00406315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sz w:val="20"/>
          <w:szCs w:val="20"/>
        </w:rPr>
      </w:pPr>
      <w:r w:rsidRPr="007B1D51">
        <w:rPr>
          <w:rFonts w:ascii="Arial Narrow" w:hAnsi="Arial Narrow"/>
          <w:sz w:val="20"/>
          <w:szCs w:val="20"/>
        </w:rPr>
        <w:t>Kwota wynagrodzenia obejmuje realizację całego zakre</w:t>
      </w:r>
      <w:r w:rsidR="00406315">
        <w:rPr>
          <w:rFonts w:ascii="Arial Narrow" w:hAnsi="Arial Narrow"/>
          <w:sz w:val="20"/>
          <w:szCs w:val="20"/>
        </w:rPr>
        <w:t>su zlecenia z Załącznik</w:t>
      </w:r>
      <w:r w:rsidR="008E2639">
        <w:rPr>
          <w:rFonts w:ascii="Arial Narrow" w:hAnsi="Arial Narrow"/>
          <w:sz w:val="20"/>
          <w:szCs w:val="20"/>
        </w:rPr>
        <w:t>a 1</w:t>
      </w:r>
    </w:p>
    <w:p w:rsidR="00831255" w:rsidRPr="00BF2E71" w:rsidRDefault="00831255" w:rsidP="00C529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F2E71">
        <w:rPr>
          <w:rFonts w:ascii="Arial Narrow" w:eastAsia="Calibri" w:hAnsi="Arial Narrow" w:cs="Times New Roman"/>
          <w:sz w:val="20"/>
          <w:szCs w:val="20"/>
        </w:rPr>
        <w:t>Na fakturze potwierdzającej sprzedaż należy umieścić następujące dane:</w:t>
      </w:r>
    </w:p>
    <w:p w:rsidR="00E31379" w:rsidRPr="00831255" w:rsidRDefault="00E31379" w:rsidP="00E3137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3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</w:tblGrid>
      <w:tr w:rsidR="00DD0E8F" w:rsidRPr="00BF2E71" w:rsidTr="000E63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0E8F" w:rsidRPr="00BF2E71" w:rsidRDefault="00DD0E8F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NABYWCA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E635B" w:rsidRPr="00BF2E71" w:rsidRDefault="00DD0E8F" w:rsidP="000E635B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 ODBIORCY/PŁATNIKA</w:t>
            </w:r>
          </w:p>
        </w:tc>
      </w:tr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 xml:space="preserve">Gmina Stęszew 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Poznańska 11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NIP 7773141373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Zakład Gospodarki Komunalnej i Mieszkaniowej w Stęszewie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Mosińska 15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</w:tc>
      </w:tr>
    </w:tbl>
    <w:p w:rsidR="00E71A2F" w:rsidRPr="00C75C41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E71A2F" w:rsidRPr="00C75C41" w:rsidRDefault="00E71A2F" w:rsidP="00C5295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Faktury płatne będą</w:t>
      </w:r>
      <w:r w:rsidR="002D5BBA" w:rsidRPr="00C75C41">
        <w:rPr>
          <w:rFonts w:ascii="Arial Narrow" w:eastAsia="Calibri" w:hAnsi="Arial Narrow" w:cs="Times New Roman"/>
          <w:sz w:val="20"/>
          <w:szCs w:val="20"/>
        </w:rPr>
        <w:t xml:space="preserve"> przelewem, na konto bankowe wykonawcy, wskazane w fakturze</w:t>
      </w:r>
    </w:p>
    <w:p w:rsidR="00C75C41" w:rsidRPr="00C75C41" w:rsidRDefault="00C75C41" w:rsidP="00C5295A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C75C41">
        <w:rPr>
          <w:rFonts w:ascii="Arial Narrow" w:hAnsi="Arial Narrow"/>
          <w:sz w:val="20"/>
          <w:szCs w:val="20"/>
        </w:rPr>
        <w:t xml:space="preserve">Należność zostanie zrealizowana w terminie </w:t>
      </w:r>
      <w:r w:rsidR="007B1D51">
        <w:rPr>
          <w:rFonts w:ascii="Arial Narrow" w:hAnsi="Arial Narrow"/>
          <w:sz w:val="20"/>
          <w:szCs w:val="20"/>
        </w:rPr>
        <w:t xml:space="preserve">do </w:t>
      </w:r>
      <w:r w:rsidRPr="00C75C41">
        <w:rPr>
          <w:rFonts w:ascii="Arial Narrow" w:hAnsi="Arial Narrow"/>
          <w:sz w:val="20"/>
          <w:szCs w:val="20"/>
        </w:rPr>
        <w:t xml:space="preserve">21 dni od otrzymania prawidłowo wystawionej faktury VAT za wykonane </w:t>
      </w:r>
      <w:r w:rsidR="007B1D51">
        <w:rPr>
          <w:rFonts w:ascii="Arial Narrow" w:hAnsi="Arial Narrow"/>
          <w:sz w:val="20"/>
          <w:szCs w:val="20"/>
        </w:rPr>
        <w:t>prace</w:t>
      </w:r>
    </w:p>
    <w:p w:rsidR="00831255" w:rsidRPr="00C75C41" w:rsidRDefault="006C69B6" w:rsidP="00C5295A">
      <w:pPr>
        <w:widowControl w:val="0"/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>W przypadku wystawienia faktury elektronicznej należ</w:t>
      </w:r>
      <w:r w:rsidR="00B21242">
        <w:rPr>
          <w:rFonts w:ascii="Arial Narrow" w:eastAsia="Times New Roman" w:hAnsi="Arial Narrow" w:cs="Times New Roman"/>
          <w:sz w:val="20"/>
          <w:szCs w:val="20"/>
        </w:rPr>
        <w:t>y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 xml:space="preserve"> przesłać ją na adres poczty email : </w:t>
      </w:r>
      <w:hyperlink r:id="rId8" w:history="1">
        <w:r w:rsidR="00B4381B" w:rsidRPr="005D2461">
          <w:rPr>
            <w:rStyle w:val="Hipercze"/>
            <w:rFonts w:ascii="Arial Narrow" w:eastAsia="Times New Roman" w:hAnsi="Arial Narrow" w:cs="Times New Roman"/>
            <w:sz w:val="20"/>
            <w:szCs w:val="20"/>
          </w:rPr>
          <w:t>zp@steszew.zakladkomunalny.com</w:t>
        </w:r>
      </w:hyperlink>
    </w:p>
    <w:p w:rsidR="00831255" w:rsidRPr="00831255" w:rsidRDefault="00831255" w:rsidP="00831255">
      <w:p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ED0E5E" w:rsidRDefault="00ED0E5E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ED0E5E" w:rsidRDefault="00ED0E5E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ED0E5E" w:rsidRDefault="00ED0E5E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ED0E5E" w:rsidRDefault="00ED0E5E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831255" w:rsidRDefault="00FB3000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:rsidR="00AA0A9B" w:rsidRPr="001B771B" w:rsidRDefault="00DC7FF2" w:rsidP="00C27E5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1B771B">
        <w:rPr>
          <w:rFonts w:ascii="Arial Narrow" w:eastAsia="Times New Roman" w:hAnsi="Arial Narrow" w:cs="Times New Roman"/>
          <w:sz w:val="20"/>
          <w:szCs w:val="20"/>
        </w:rPr>
        <w:t xml:space="preserve">Wykonawca zobowiązuje się </w:t>
      </w:r>
      <w:r w:rsidR="001D1913" w:rsidRPr="001B771B">
        <w:rPr>
          <w:rFonts w:ascii="Arial Narrow" w:eastAsia="Times New Roman" w:hAnsi="Arial Narrow" w:cs="Times New Roman"/>
          <w:sz w:val="20"/>
          <w:szCs w:val="20"/>
        </w:rPr>
        <w:t>do profesjonalnej i rzetel</w:t>
      </w:r>
      <w:r w:rsidR="00406315">
        <w:rPr>
          <w:rFonts w:ascii="Arial Narrow" w:eastAsia="Times New Roman" w:hAnsi="Arial Narrow" w:cs="Times New Roman"/>
          <w:sz w:val="20"/>
          <w:szCs w:val="20"/>
        </w:rPr>
        <w:t>nej realizacji przedmiotu umowy zgodnie z obowiązującymi przepisami prawa.</w:t>
      </w:r>
    </w:p>
    <w:p w:rsidR="00831255" w:rsidRPr="00C637BC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10</w:t>
      </w:r>
    </w:p>
    <w:p w:rsidR="00831255" w:rsidRPr="00C637BC" w:rsidRDefault="00831255" w:rsidP="00C637BC">
      <w:pPr>
        <w:widowControl w:val="0"/>
        <w:spacing w:after="0" w:line="240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Kary umowne</w:t>
      </w:r>
    </w:p>
    <w:p w:rsidR="00831255" w:rsidRPr="00C637BC" w:rsidRDefault="00831255" w:rsidP="00C637B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Zamawiającemu karę umowną:</w:t>
      </w:r>
    </w:p>
    <w:p w:rsidR="00831255" w:rsidRPr="00C637BC" w:rsidRDefault="00CD3325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za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zwłokę w wykonaniu przedmiotu umo</w:t>
      </w:r>
      <w:r w:rsidR="001B771B">
        <w:rPr>
          <w:rFonts w:ascii="Arial Narrow" w:eastAsia="Times New Roman" w:hAnsi="Arial Narrow" w:cs="Times New Roman"/>
          <w:sz w:val="20"/>
          <w:szCs w:val="20"/>
        </w:rPr>
        <w:t>wy w zakresie określonym w par.2, ust. 1,pkt 1</w:t>
      </w:r>
      <w:r w:rsidR="00E139B5">
        <w:rPr>
          <w:rFonts w:ascii="Arial Narrow" w:eastAsia="Times New Roman" w:hAnsi="Arial Narrow" w:cs="Times New Roman"/>
          <w:sz w:val="20"/>
          <w:szCs w:val="20"/>
        </w:rPr>
        <w:t xml:space="preserve"> z winy W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 xml:space="preserve">ykonawcy w wysokości </w:t>
      </w:r>
      <w:r w:rsidR="007A1BBA">
        <w:rPr>
          <w:rFonts w:ascii="Arial Narrow" w:eastAsia="Times New Roman" w:hAnsi="Arial Narrow" w:cs="Times New Roman"/>
          <w:sz w:val="20"/>
          <w:szCs w:val="20"/>
        </w:rPr>
        <w:t>50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,00 zł za każdy rozpoczęty dzień zwłoki</w:t>
      </w:r>
    </w:p>
    <w:p w:rsidR="00831255" w:rsidRPr="00C637BC" w:rsidRDefault="00AA0A9B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</w:t>
      </w:r>
      <w:r w:rsidR="00831255" w:rsidRPr="00C637BC">
        <w:rPr>
          <w:rFonts w:ascii="Arial Narrow" w:eastAsia="Times New Roman" w:hAnsi="Arial Narrow" w:cs="Times New Roman"/>
          <w:sz w:val="20"/>
          <w:szCs w:val="20"/>
        </w:rPr>
        <w:t xml:space="preserve">a odstąpienie od umowy przez którąkolwiek ze stron z przyczyn, za które Wykonawca ponosi odpowiedzialność – w wysokości </w:t>
      </w:r>
      <w:r w:rsidR="007A1BBA">
        <w:rPr>
          <w:rFonts w:ascii="Arial Narrow" w:eastAsia="Times New Roman" w:hAnsi="Arial Narrow" w:cs="Times New Roman"/>
          <w:sz w:val="20"/>
          <w:szCs w:val="20"/>
        </w:rPr>
        <w:t xml:space="preserve">1000,00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zł brutto.</w:t>
      </w:r>
    </w:p>
    <w:p w:rsidR="008A1285" w:rsidRPr="00C637BC" w:rsidRDefault="00C637BC" w:rsidP="00C5295A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zobowiązany jest zapłacić wykonawcy karę umowną:</w:t>
      </w:r>
    </w:p>
    <w:p w:rsidR="00C637BC" w:rsidRPr="00C637BC" w:rsidRDefault="00E139B5" w:rsidP="00C5295A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 odstąpienie przez W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ykonawcę od umowy z przyczyn leżą</w:t>
      </w:r>
      <w:r>
        <w:rPr>
          <w:rFonts w:ascii="Arial Narrow" w:eastAsia="Times New Roman" w:hAnsi="Arial Narrow" w:cs="Times New Roman"/>
          <w:sz w:val="20"/>
          <w:szCs w:val="20"/>
        </w:rPr>
        <w:t xml:space="preserve">cych po stronie Zamawiającego, 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w wysokości </w:t>
      </w:r>
      <w:r>
        <w:rPr>
          <w:rFonts w:ascii="Arial Narrow" w:eastAsia="Times New Roman" w:hAnsi="Arial Narrow" w:cs="Times New Roman"/>
          <w:sz w:val="20"/>
          <w:szCs w:val="20"/>
        </w:rPr>
        <w:t>1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31255" w:rsidRPr="00C637BC" w:rsidRDefault="00831255" w:rsidP="00C5295A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Zamawiającemu przysługuje prawo do dochodzenia na zasadach ogólnych odszkodowania przewyższającego wysokość naliczonych kar umownych.</w:t>
      </w:r>
    </w:p>
    <w:p w:rsidR="00831255" w:rsidRPr="00C637BC" w:rsidRDefault="00831255" w:rsidP="00C5295A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karę umowną w terminie 14 dni od daty otrzymania od Zamawiającego żądania jej zapłaty, przelewem na rachunek bankowy wskazany przez Zamawiającego  w żądaniu zapłaty.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§ </w:t>
      </w:r>
      <w:r w:rsidR="00FB3000"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11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Zmiana umowy</w:t>
      </w:r>
    </w:p>
    <w:p w:rsidR="00831255" w:rsidRDefault="00E139B5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Zmiana postanowień zawartej umowy może nastąpić wyłącznie za zgodą obu stron</w:t>
      </w:r>
      <w:r w:rsidR="00990F8F">
        <w:rPr>
          <w:rFonts w:ascii="Arial Narrow" w:eastAsia="Times New Roman" w:hAnsi="Arial Narrow" w:cs="Times New Roman"/>
          <w:sz w:val="20"/>
          <w:szCs w:val="20"/>
        </w:rPr>
        <w:t>, wyrażoną w formie pisemnego aneksu  pod rygorem nieważności.</w:t>
      </w:r>
    </w:p>
    <w:p w:rsidR="00990F8F" w:rsidRDefault="00990F8F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Podstawą do zmiany terminu wykonania umowy mogą być okolicznoś</w:t>
      </w:r>
      <w:r w:rsidR="00763AD7">
        <w:rPr>
          <w:rFonts w:ascii="Arial Narrow" w:eastAsia="Times New Roman" w:hAnsi="Arial Narrow" w:cs="Times New Roman"/>
          <w:sz w:val="20"/>
          <w:szCs w:val="20"/>
        </w:rPr>
        <w:t>ci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, które wpływają na możliwość  realizacji przedmiotu umowy, a za które Wykonawca nie ponosi odpowiedzialności</w:t>
      </w:r>
    </w:p>
    <w:p w:rsidR="001D1913" w:rsidRDefault="001D1913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Zamawiający dopuszcza w szczególności zmiany spowodowane:</w:t>
      </w:r>
    </w:p>
    <w:p w:rsidR="001D1913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</w:t>
      </w:r>
      <w:r w:rsidR="001D1913">
        <w:rPr>
          <w:rFonts w:ascii="Arial Narrow" w:eastAsia="Times New Roman" w:hAnsi="Arial Narrow" w:cs="Times New Roman"/>
          <w:sz w:val="20"/>
          <w:szCs w:val="20"/>
        </w:rPr>
        <w:t>ystąpieniem zmian powszechnie obowiązujących przepisów prawa w zakresie mającym wpływ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na realizację przedmiotu umowy;</w:t>
      </w:r>
    </w:p>
    <w:p w:rsidR="001D1913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1D1913">
        <w:rPr>
          <w:rFonts w:ascii="Arial Narrow" w:eastAsia="Times New Roman" w:hAnsi="Arial Narrow" w:cs="Times New Roman"/>
          <w:sz w:val="20"/>
          <w:szCs w:val="20"/>
        </w:rPr>
        <w:t>oniecznością wykonania zamówień dodatkowych powiązanych z przedmiotem zamówienia, których udzielenie i wykonani</w:t>
      </w:r>
      <w:r>
        <w:rPr>
          <w:rFonts w:ascii="Arial Narrow" w:eastAsia="Times New Roman" w:hAnsi="Arial Narrow" w:cs="Times New Roman"/>
          <w:sz w:val="20"/>
          <w:szCs w:val="20"/>
        </w:rPr>
        <w:t>e stało się  konieczne i celowe;</w:t>
      </w:r>
    </w:p>
    <w:p w:rsidR="00DB5246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zmianą obowiązującej stawki VAT;</w:t>
      </w:r>
    </w:p>
    <w:p w:rsidR="00DB5246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</w:t>
      </w:r>
      <w:r w:rsidR="00DB5246">
        <w:rPr>
          <w:rFonts w:ascii="Arial Narrow" w:eastAsia="Times New Roman" w:hAnsi="Arial Narrow" w:cs="Times New Roman"/>
          <w:sz w:val="20"/>
          <w:szCs w:val="20"/>
        </w:rPr>
        <w:t>ziałaniem siły wyższej mającej bezpośredni wpływ na realizację umowy.</w:t>
      </w:r>
    </w:p>
    <w:p w:rsidR="00831255" w:rsidRPr="00831255" w:rsidRDefault="00831255" w:rsidP="00831255">
      <w:pPr>
        <w:keepNext/>
        <w:widowControl w:val="0"/>
        <w:spacing w:after="0" w:line="276" w:lineRule="auto"/>
        <w:ind w:left="360"/>
        <w:jc w:val="both"/>
        <w:outlineLvl w:val="0"/>
        <w:rPr>
          <w:rFonts w:ascii="Arial Narrow" w:eastAsia="Courier New" w:hAnsi="Arial Narrow" w:cs="Times New Roman"/>
          <w:color w:val="000000"/>
          <w:lang w:eastAsia="pl-PL" w:bidi="pl-PL"/>
        </w:rPr>
      </w:pPr>
    </w:p>
    <w:p w:rsidR="00831255" w:rsidRPr="008A1285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12</w:t>
      </w:r>
    </w:p>
    <w:p w:rsidR="00831255" w:rsidRPr="008A128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Odstąpienie od umowy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Zamawiającemu przysługuje prawo do odstąpienia od umowy w przypadku gdy Wykonawca wykonuje umowę w sposób nienależyty.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Prawo odstąpienia, o którym mowa w ust. 1 przysługuje Zamawiającemu w terminie 7 dni od dnia bezskutecznego wezwania Wykonawcy do zmiany sposobu realizacji umowy, na sposób zgodny z jej postanowieniami.</w:t>
      </w:r>
    </w:p>
    <w:p w:rsidR="00902F6B" w:rsidRPr="008A1285" w:rsidRDefault="00902F6B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W przypadku zaistnienia istotnej zmiany okoliczności powodującej, że wykonanie umowy nie leży w interesie publicznym, czego nie można było przewidzieć w chwili zawarcia umowy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,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zamawiający może odstąpić od umowy w terminie </w:t>
      </w:r>
      <w:r w:rsidR="001B771B">
        <w:rPr>
          <w:rFonts w:ascii="Arial Narrow" w:eastAsia="Times New Roman" w:hAnsi="Arial Narrow" w:cs="Times New Roman"/>
          <w:sz w:val="20"/>
          <w:szCs w:val="20"/>
        </w:rPr>
        <w:t xml:space="preserve">5 </w:t>
      </w:r>
      <w:r w:rsidRPr="008A1285">
        <w:rPr>
          <w:rFonts w:ascii="Arial Narrow" w:eastAsia="Times New Roman" w:hAnsi="Arial Narrow" w:cs="Times New Roman"/>
          <w:sz w:val="20"/>
          <w:szCs w:val="20"/>
        </w:rPr>
        <w:t>dni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 xml:space="preserve"> od powzięcia wiadomości o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okolicznościach stanowiących podstawę odstąpienia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. W takim przypadku wykonawca może żądać wyłącznie  wynagrodzenia należnego z tytułu wykonania części umowy do dnia odstąpienia.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Odstąpienie od umowy powinno nastąpić – pod rygorem nieważności - w formie pisemnej.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13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Rozstrzyganie sporów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 sprawach nieuregulowanych niniejszą umową mają zastosowanie odpowiednie przepisy Kodeksu cywilnego oraz inne właściwe przepisy prawa.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Wszelkie spory wynikłe z realizacji niniejszej umowy, strony zgodnie poddają pod rozstrzygnięcie sądu powszechnego właściwego miejscowo dla Zamawiającego.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lastRenderedPageBreak/>
        <w:t>§ 14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Postanowienia końcowe</w:t>
      </w:r>
    </w:p>
    <w:p w:rsidR="00831255" w:rsidRPr="00C75C41" w:rsidRDefault="00831255" w:rsidP="00C27E50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Umowę sporządzono w dwóch jednobrzmiących egzemplarzach na prawach oryginału – po jednym egzemplarzu dla każdej ze stron.</w:t>
      </w: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ED0E5E" w:rsidRDefault="00ED0E5E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ED0E5E" w:rsidRPr="00831255" w:rsidRDefault="00ED0E5E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bookmarkStart w:id="0" w:name="_GoBack"/>
      <w:bookmarkEnd w:id="0"/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:rsidR="00E81724" w:rsidRPr="00831255" w:rsidRDefault="00E81724" w:rsidP="0083125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E81724" w:rsidRPr="00831255" w:rsidSect="00AE3A2E">
      <w:headerReference w:type="default" r:id="rId9"/>
      <w:footerReference w:type="default" r:id="rId10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6F" w:rsidRDefault="00CE706F" w:rsidP="00446C41">
      <w:pPr>
        <w:spacing w:after="0" w:line="240" w:lineRule="auto"/>
      </w:pPr>
      <w:r>
        <w:separator/>
      </w:r>
    </w:p>
  </w:endnote>
  <w:endnote w:type="continuationSeparator" w:id="0">
    <w:p w:rsidR="00CE706F" w:rsidRDefault="00CE706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164294"/>
      <w:docPartObj>
        <w:docPartGallery w:val="Page Numbers (Bottom of Page)"/>
        <w:docPartUnique/>
      </w:docPartObj>
    </w:sdtPr>
    <w:sdtEndPr/>
    <w:sdtContent>
      <w:p w:rsidR="00DD0E8F" w:rsidRDefault="00DD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5E">
          <w:rPr>
            <w:noProof/>
          </w:rPr>
          <w:t>3</w:t>
        </w:r>
        <w:r>
          <w:fldChar w:fldCharType="end"/>
        </w:r>
      </w:p>
    </w:sdtContent>
  </w:sdt>
  <w:p w:rsidR="00E67CE9" w:rsidRDefault="00E6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6F" w:rsidRDefault="00CE706F" w:rsidP="00446C41">
      <w:pPr>
        <w:spacing w:after="0" w:line="240" w:lineRule="auto"/>
      </w:pPr>
      <w:r>
        <w:separator/>
      </w:r>
    </w:p>
  </w:footnote>
  <w:footnote w:type="continuationSeparator" w:id="0">
    <w:p w:rsidR="00CE706F" w:rsidRDefault="00CE706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5D" w:rsidRPr="0068325D" w:rsidRDefault="00A11197" w:rsidP="005F120B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>Kontrola stanu technicznego obiektów</w:t>
    </w:r>
  </w:p>
  <w:p w:rsidR="00A40625" w:rsidRPr="00A40625" w:rsidRDefault="00AD35DA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="005C1BE9">
      <w:rPr>
        <w:sz w:val="16"/>
        <w:szCs w:val="16"/>
      </w:rPr>
      <w:tab/>
    </w:r>
    <w:r w:rsidR="00EF33F2">
      <w:rPr>
        <w:sz w:val="16"/>
        <w:szCs w:val="16"/>
      </w:rPr>
      <w:t>ZP.261.</w:t>
    </w:r>
    <w:r w:rsidR="00ED0E5E">
      <w:rPr>
        <w:sz w:val="16"/>
        <w:szCs w:val="16"/>
      </w:rPr>
      <w:t>21</w:t>
    </w:r>
    <w:r w:rsidR="0073154D">
      <w:rPr>
        <w:sz w:val="16"/>
        <w:szCs w:val="16"/>
      </w:rPr>
      <w:t>.2024</w:t>
    </w:r>
  </w:p>
  <w:p w:rsidR="00714842" w:rsidRPr="005C1BE9" w:rsidRDefault="00714842" w:rsidP="005C1BE9">
    <w:pPr>
      <w:pStyle w:val="Nagwek"/>
      <w:pBdr>
        <w:bottom w:val="single" w:sz="4" w:space="1" w:color="auto"/>
      </w:pBdr>
      <w:rPr>
        <w:sz w:val="16"/>
        <w:szCs w:val="16"/>
      </w:rPr>
    </w:pPr>
  </w:p>
  <w:p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899"/>
    <w:multiLevelType w:val="multilevel"/>
    <w:tmpl w:val="E1E6B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924C8"/>
    <w:multiLevelType w:val="hybridMultilevel"/>
    <w:tmpl w:val="A010F7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E46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37CF0"/>
    <w:multiLevelType w:val="hybridMultilevel"/>
    <w:tmpl w:val="9D5C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982"/>
    <w:multiLevelType w:val="hybridMultilevel"/>
    <w:tmpl w:val="BCE89702"/>
    <w:lvl w:ilvl="0" w:tplc="FF5273D4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D95"/>
    <w:multiLevelType w:val="hybridMultilevel"/>
    <w:tmpl w:val="F426E0D0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4F006AB"/>
    <w:multiLevelType w:val="multilevel"/>
    <w:tmpl w:val="0415001F"/>
    <w:numStyleLink w:val="Styl1"/>
  </w:abstractNum>
  <w:abstractNum w:abstractNumId="8" w15:restartNumberingAfterBreak="0">
    <w:nsid w:val="378D5696"/>
    <w:multiLevelType w:val="hybridMultilevel"/>
    <w:tmpl w:val="0410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5CA4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02678"/>
    <w:multiLevelType w:val="hybridMultilevel"/>
    <w:tmpl w:val="2BD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F3BF7"/>
    <w:multiLevelType w:val="hybridMultilevel"/>
    <w:tmpl w:val="4DE01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87306"/>
    <w:multiLevelType w:val="hybridMultilevel"/>
    <w:tmpl w:val="19BEF586"/>
    <w:lvl w:ilvl="0" w:tplc="4BD6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EDB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D276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F910DA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C05F3"/>
    <w:multiLevelType w:val="hybridMultilevel"/>
    <w:tmpl w:val="B1F22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5181E"/>
    <w:multiLevelType w:val="hybridMultilevel"/>
    <w:tmpl w:val="EEB2D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7104"/>
    <w:multiLevelType w:val="hybridMultilevel"/>
    <w:tmpl w:val="E5602A14"/>
    <w:lvl w:ilvl="0" w:tplc="A0742E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B7212"/>
    <w:multiLevelType w:val="hybridMultilevel"/>
    <w:tmpl w:val="F2C031AA"/>
    <w:lvl w:ilvl="0" w:tplc="467460EE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C12AE"/>
    <w:multiLevelType w:val="hybridMultilevel"/>
    <w:tmpl w:val="883E3618"/>
    <w:lvl w:ilvl="0" w:tplc="CEA8B7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748B8"/>
    <w:multiLevelType w:val="hybridMultilevel"/>
    <w:tmpl w:val="0762B806"/>
    <w:lvl w:ilvl="0" w:tplc="5A248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E0675A5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6"/>
  </w:num>
  <w:num w:numId="11">
    <w:abstractNumId w:val="0"/>
  </w:num>
  <w:num w:numId="12">
    <w:abstractNumId w:val="15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14">
    <w:abstractNumId w:val="13"/>
  </w:num>
  <w:num w:numId="15">
    <w:abstractNumId w:val="27"/>
  </w:num>
  <w:num w:numId="16">
    <w:abstractNumId w:val="12"/>
  </w:num>
  <w:num w:numId="17">
    <w:abstractNumId w:val="4"/>
  </w:num>
  <w:num w:numId="18">
    <w:abstractNumId w:val="23"/>
  </w:num>
  <w:num w:numId="19">
    <w:abstractNumId w:val="24"/>
  </w:num>
  <w:num w:numId="20">
    <w:abstractNumId w:val="26"/>
  </w:num>
  <w:num w:numId="21">
    <w:abstractNumId w:val="2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1"/>
  </w:num>
  <w:num w:numId="27">
    <w:abstractNumId w:val="20"/>
  </w:num>
  <w:num w:numId="28">
    <w:abstractNumId w:val="28"/>
  </w:num>
  <w:num w:numId="2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1A38"/>
    <w:rsid w:val="000238E0"/>
    <w:rsid w:val="00024B85"/>
    <w:rsid w:val="0003207C"/>
    <w:rsid w:val="00035A28"/>
    <w:rsid w:val="00062650"/>
    <w:rsid w:val="00063770"/>
    <w:rsid w:val="00084ACA"/>
    <w:rsid w:val="000A149E"/>
    <w:rsid w:val="000A7AC9"/>
    <w:rsid w:val="000E635B"/>
    <w:rsid w:val="000F70C1"/>
    <w:rsid w:val="0010262C"/>
    <w:rsid w:val="00116300"/>
    <w:rsid w:val="00123534"/>
    <w:rsid w:val="00127CD9"/>
    <w:rsid w:val="00161619"/>
    <w:rsid w:val="00164E0E"/>
    <w:rsid w:val="00196E7D"/>
    <w:rsid w:val="001B72D6"/>
    <w:rsid w:val="001B771B"/>
    <w:rsid w:val="001C07A9"/>
    <w:rsid w:val="001C3E31"/>
    <w:rsid w:val="001D1913"/>
    <w:rsid w:val="001D5240"/>
    <w:rsid w:val="001E1451"/>
    <w:rsid w:val="00201FD6"/>
    <w:rsid w:val="00205136"/>
    <w:rsid w:val="002177B2"/>
    <w:rsid w:val="00220B68"/>
    <w:rsid w:val="002236E3"/>
    <w:rsid w:val="00240D3B"/>
    <w:rsid w:val="0024573C"/>
    <w:rsid w:val="002479F9"/>
    <w:rsid w:val="002647B7"/>
    <w:rsid w:val="00270897"/>
    <w:rsid w:val="00284E2A"/>
    <w:rsid w:val="00296EC5"/>
    <w:rsid w:val="002A24FF"/>
    <w:rsid w:val="002C1BAA"/>
    <w:rsid w:val="002D59D7"/>
    <w:rsid w:val="002D5BBA"/>
    <w:rsid w:val="002F5206"/>
    <w:rsid w:val="00312FAE"/>
    <w:rsid w:val="003322A6"/>
    <w:rsid w:val="00335BCB"/>
    <w:rsid w:val="003475AE"/>
    <w:rsid w:val="00352718"/>
    <w:rsid w:val="00354119"/>
    <w:rsid w:val="00362506"/>
    <w:rsid w:val="00381C02"/>
    <w:rsid w:val="00383B56"/>
    <w:rsid w:val="003A558C"/>
    <w:rsid w:val="003C7A75"/>
    <w:rsid w:val="003E42A0"/>
    <w:rsid w:val="003E4EBC"/>
    <w:rsid w:val="003F277F"/>
    <w:rsid w:val="003F4A6D"/>
    <w:rsid w:val="00403338"/>
    <w:rsid w:val="00406315"/>
    <w:rsid w:val="004205EE"/>
    <w:rsid w:val="004358B4"/>
    <w:rsid w:val="004457DB"/>
    <w:rsid w:val="00446C41"/>
    <w:rsid w:val="00494E4F"/>
    <w:rsid w:val="004A52C2"/>
    <w:rsid w:val="004B3944"/>
    <w:rsid w:val="004E10DD"/>
    <w:rsid w:val="00502129"/>
    <w:rsid w:val="00504998"/>
    <w:rsid w:val="005177B2"/>
    <w:rsid w:val="00517D9C"/>
    <w:rsid w:val="00522EB7"/>
    <w:rsid w:val="00540894"/>
    <w:rsid w:val="005641C5"/>
    <w:rsid w:val="00585FF2"/>
    <w:rsid w:val="00593801"/>
    <w:rsid w:val="005C1BE9"/>
    <w:rsid w:val="005C33B0"/>
    <w:rsid w:val="005C475C"/>
    <w:rsid w:val="005D7576"/>
    <w:rsid w:val="005E1BE3"/>
    <w:rsid w:val="005F120B"/>
    <w:rsid w:val="005F154C"/>
    <w:rsid w:val="005F3E06"/>
    <w:rsid w:val="005F66C5"/>
    <w:rsid w:val="0060423F"/>
    <w:rsid w:val="006252AB"/>
    <w:rsid w:val="00625C9E"/>
    <w:rsid w:val="006703CC"/>
    <w:rsid w:val="00676539"/>
    <w:rsid w:val="0068325D"/>
    <w:rsid w:val="00687ED6"/>
    <w:rsid w:val="006A0C36"/>
    <w:rsid w:val="006A6780"/>
    <w:rsid w:val="006A7B50"/>
    <w:rsid w:val="006B4A51"/>
    <w:rsid w:val="006B7E9D"/>
    <w:rsid w:val="006C4A84"/>
    <w:rsid w:val="006C69B6"/>
    <w:rsid w:val="006D5ABD"/>
    <w:rsid w:val="00714842"/>
    <w:rsid w:val="007222A1"/>
    <w:rsid w:val="007248D4"/>
    <w:rsid w:val="0072665C"/>
    <w:rsid w:val="0073154D"/>
    <w:rsid w:val="00737951"/>
    <w:rsid w:val="00753DC7"/>
    <w:rsid w:val="00763AD7"/>
    <w:rsid w:val="0077446E"/>
    <w:rsid w:val="0077588E"/>
    <w:rsid w:val="00785C79"/>
    <w:rsid w:val="00786931"/>
    <w:rsid w:val="00791ACD"/>
    <w:rsid w:val="00794E99"/>
    <w:rsid w:val="007A1BBA"/>
    <w:rsid w:val="007B1D51"/>
    <w:rsid w:val="007B3029"/>
    <w:rsid w:val="007B3D24"/>
    <w:rsid w:val="007F1571"/>
    <w:rsid w:val="00804F95"/>
    <w:rsid w:val="00805115"/>
    <w:rsid w:val="00805893"/>
    <w:rsid w:val="0082773B"/>
    <w:rsid w:val="00831255"/>
    <w:rsid w:val="00833B95"/>
    <w:rsid w:val="008514E1"/>
    <w:rsid w:val="00895EB9"/>
    <w:rsid w:val="0089606C"/>
    <w:rsid w:val="008A1285"/>
    <w:rsid w:val="008C3AA5"/>
    <w:rsid w:val="008D252C"/>
    <w:rsid w:val="008D3253"/>
    <w:rsid w:val="008D4BDB"/>
    <w:rsid w:val="008E2639"/>
    <w:rsid w:val="00902F6B"/>
    <w:rsid w:val="00912376"/>
    <w:rsid w:val="00945C4C"/>
    <w:rsid w:val="0095622F"/>
    <w:rsid w:val="00976B10"/>
    <w:rsid w:val="00983301"/>
    <w:rsid w:val="00990F8F"/>
    <w:rsid w:val="009921D8"/>
    <w:rsid w:val="0099241C"/>
    <w:rsid w:val="009A02E7"/>
    <w:rsid w:val="009A508D"/>
    <w:rsid w:val="009A55B8"/>
    <w:rsid w:val="009E180A"/>
    <w:rsid w:val="00A056D7"/>
    <w:rsid w:val="00A11197"/>
    <w:rsid w:val="00A1421C"/>
    <w:rsid w:val="00A15A3F"/>
    <w:rsid w:val="00A40625"/>
    <w:rsid w:val="00A73C74"/>
    <w:rsid w:val="00A96CAD"/>
    <w:rsid w:val="00AA0A9B"/>
    <w:rsid w:val="00AB1715"/>
    <w:rsid w:val="00AB36B7"/>
    <w:rsid w:val="00AC4F31"/>
    <w:rsid w:val="00AC718D"/>
    <w:rsid w:val="00AD35DA"/>
    <w:rsid w:val="00AE2CB1"/>
    <w:rsid w:val="00AE3A2E"/>
    <w:rsid w:val="00AE649D"/>
    <w:rsid w:val="00AF324C"/>
    <w:rsid w:val="00B17D53"/>
    <w:rsid w:val="00B21242"/>
    <w:rsid w:val="00B362BB"/>
    <w:rsid w:val="00B37127"/>
    <w:rsid w:val="00B41EF4"/>
    <w:rsid w:val="00B4381B"/>
    <w:rsid w:val="00B51557"/>
    <w:rsid w:val="00B5568B"/>
    <w:rsid w:val="00B74878"/>
    <w:rsid w:val="00B74AA6"/>
    <w:rsid w:val="00B81202"/>
    <w:rsid w:val="00BA2883"/>
    <w:rsid w:val="00BA6BAF"/>
    <w:rsid w:val="00BC2050"/>
    <w:rsid w:val="00BC3E76"/>
    <w:rsid w:val="00BF1A68"/>
    <w:rsid w:val="00BF2E71"/>
    <w:rsid w:val="00BF491D"/>
    <w:rsid w:val="00BF7A9A"/>
    <w:rsid w:val="00C27E50"/>
    <w:rsid w:val="00C5068A"/>
    <w:rsid w:val="00C5295A"/>
    <w:rsid w:val="00C566CF"/>
    <w:rsid w:val="00C637BC"/>
    <w:rsid w:val="00C72562"/>
    <w:rsid w:val="00C75C41"/>
    <w:rsid w:val="00C75CA3"/>
    <w:rsid w:val="00C82938"/>
    <w:rsid w:val="00C952FD"/>
    <w:rsid w:val="00CA1B91"/>
    <w:rsid w:val="00CB2DAA"/>
    <w:rsid w:val="00CB32E1"/>
    <w:rsid w:val="00CD3325"/>
    <w:rsid w:val="00CD472E"/>
    <w:rsid w:val="00CE706F"/>
    <w:rsid w:val="00CF31D1"/>
    <w:rsid w:val="00D02A24"/>
    <w:rsid w:val="00D12C1A"/>
    <w:rsid w:val="00D13264"/>
    <w:rsid w:val="00D15658"/>
    <w:rsid w:val="00D57E75"/>
    <w:rsid w:val="00D747B2"/>
    <w:rsid w:val="00DA37EC"/>
    <w:rsid w:val="00DB0557"/>
    <w:rsid w:val="00DB5246"/>
    <w:rsid w:val="00DC082D"/>
    <w:rsid w:val="00DC1BC6"/>
    <w:rsid w:val="00DC7FF2"/>
    <w:rsid w:val="00DD0E8F"/>
    <w:rsid w:val="00DF6593"/>
    <w:rsid w:val="00E139B5"/>
    <w:rsid w:val="00E22FAA"/>
    <w:rsid w:val="00E25628"/>
    <w:rsid w:val="00E263DF"/>
    <w:rsid w:val="00E30238"/>
    <w:rsid w:val="00E31379"/>
    <w:rsid w:val="00E45DA5"/>
    <w:rsid w:val="00E56500"/>
    <w:rsid w:val="00E635CD"/>
    <w:rsid w:val="00E67CE9"/>
    <w:rsid w:val="00E71A2F"/>
    <w:rsid w:val="00E72275"/>
    <w:rsid w:val="00E81724"/>
    <w:rsid w:val="00E8452B"/>
    <w:rsid w:val="00E84569"/>
    <w:rsid w:val="00E86DF9"/>
    <w:rsid w:val="00EA7C05"/>
    <w:rsid w:val="00EC0BCB"/>
    <w:rsid w:val="00ED0E5E"/>
    <w:rsid w:val="00EF02EA"/>
    <w:rsid w:val="00EF18DE"/>
    <w:rsid w:val="00EF33F2"/>
    <w:rsid w:val="00EF7AE0"/>
    <w:rsid w:val="00F35679"/>
    <w:rsid w:val="00F53EB2"/>
    <w:rsid w:val="00F54A65"/>
    <w:rsid w:val="00F565B9"/>
    <w:rsid w:val="00F64F9B"/>
    <w:rsid w:val="00F66608"/>
    <w:rsid w:val="00F828C9"/>
    <w:rsid w:val="00F95B2D"/>
    <w:rsid w:val="00FB2379"/>
    <w:rsid w:val="00FB3000"/>
    <w:rsid w:val="00FB5376"/>
    <w:rsid w:val="00FC627C"/>
    <w:rsid w:val="00FE3115"/>
    <w:rsid w:val="00FE6C1F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E187A-2E10-4F46-81C2-1B6676D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  <w:style w:type="numbering" w:customStyle="1" w:styleId="Styl1">
    <w:name w:val="Styl1"/>
    <w:uiPriority w:val="99"/>
    <w:rsid w:val="00737951"/>
    <w:pPr>
      <w:numPr>
        <w:numId w:val="12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3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EE63-60AF-439C-829B-E1C7D8B7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162</cp:revision>
  <cp:lastPrinted>2024-08-02T11:36:00Z</cp:lastPrinted>
  <dcterms:created xsi:type="dcterms:W3CDTF">2022-07-18T09:48:00Z</dcterms:created>
  <dcterms:modified xsi:type="dcterms:W3CDTF">2024-08-02T11:36:00Z</dcterms:modified>
</cp:coreProperties>
</file>