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01A5" w14:textId="77777777" w:rsidR="00951D43" w:rsidRPr="00981528" w:rsidRDefault="00D4575B" w:rsidP="0043112D">
      <w:pPr>
        <w:widowControl w:val="0"/>
        <w:spacing w:before="120"/>
        <w:jc w:val="right"/>
        <w:rPr>
          <w:rFonts w:asciiTheme="majorHAnsi" w:hAnsiTheme="majorHAnsi" w:cstheme="majorHAnsi"/>
          <w:b/>
          <w:i/>
          <w:sz w:val="22"/>
          <w:szCs w:val="22"/>
        </w:rPr>
      </w:pPr>
      <w:bookmarkStart w:id="0" w:name="_Hlk530392062"/>
      <w:bookmarkStart w:id="1" w:name="_Hlk1112341"/>
      <w:bookmarkStart w:id="2" w:name="_GoBack"/>
      <w:bookmarkEnd w:id="2"/>
      <w:r w:rsidRPr="00981528">
        <w:rPr>
          <w:rFonts w:asciiTheme="majorHAnsi" w:hAnsiTheme="majorHAnsi" w:cstheme="majorHAnsi"/>
          <w:b/>
          <w:i/>
          <w:sz w:val="22"/>
          <w:szCs w:val="22"/>
        </w:rPr>
        <w:t>Zał</w:t>
      </w:r>
      <w:r w:rsidR="005F71AE" w:rsidRPr="00981528">
        <w:rPr>
          <w:rFonts w:asciiTheme="majorHAnsi" w:hAnsiTheme="majorHAnsi" w:cstheme="majorHAnsi"/>
          <w:b/>
          <w:i/>
          <w:sz w:val="22"/>
          <w:szCs w:val="22"/>
        </w:rPr>
        <w:t xml:space="preserve">ącznik nr </w:t>
      </w:r>
      <w:r w:rsidR="00981528" w:rsidRPr="00981528">
        <w:rPr>
          <w:rFonts w:asciiTheme="majorHAnsi" w:hAnsiTheme="majorHAnsi" w:cstheme="majorHAnsi"/>
          <w:b/>
          <w:i/>
          <w:sz w:val="22"/>
          <w:szCs w:val="22"/>
        </w:rPr>
        <w:t>4</w:t>
      </w:r>
      <w:r w:rsidR="005B3C3F" w:rsidRPr="00981528">
        <w:rPr>
          <w:rFonts w:asciiTheme="majorHAnsi" w:hAnsiTheme="majorHAnsi" w:cstheme="majorHAnsi"/>
          <w:b/>
          <w:i/>
          <w:sz w:val="22"/>
          <w:szCs w:val="22"/>
        </w:rPr>
        <w:t xml:space="preserve"> </w:t>
      </w:r>
      <w:r w:rsidR="005F71AE" w:rsidRPr="00981528">
        <w:rPr>
          <w:rFonts w:asciiTheme="majorHAnsi" w:hAnsiTheme="majorHAnsi" w:cstheme="majorHAnsi"/>
          <w:b/>
          <w:i/>
          <w:sz w:val="22"/>
          <w:szCs w:val="22"/>
        </w:rPr>
        <w:t>do SWZ</w:t>
      </w:r>
      <w:r w:rsidR="00951D43" w:rsidRPr="00981528">
        <w:rPr>
          <w:rFonts w:asciiTheme="majorHAnsi" w:hAnsiTheme="majorHAnsi" w:cstheme="majorHAnsi"/>
          <w:b/>
          <w:i/>
          <w:sz w:val="22"/>
          <w:szCs w:val="22"/>
        </w:rPr>
        <w:t xml:space="preserve"> </w:t>
      </w:r>
    </w:p>
    <w:p w14:paraId="7519DFD8"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UMOWA Nr ZP/……………………./</w:t>
      </w:r>
      <w:r w:rsidR="005B3C3F" w:rsidRPr="00981528">
        <w:rPr>
          <w:rFonts w:asciiTheme="majorHAnsi" w:hAnsiTheme="majorHAnsi" w:cstheme="majorHAnsi"/>
          <w:b/>
          <w:sz w:val="22"/>
          <w:szCs w:val="22"/>
        </w:rPr>
        <w:t>2022</w:t>
      </w:r>
    </w:p>
    <w:p w14:paraId="7CAD578D" w14:textId="77777777" w:rsidR="006A3B6C" w:rsidRPr="00981528" w:rsidRDefault="006A3B6C" w:rsidP="0043112D">
      <w:pPr>
        <w:spacing w:before="120"/>
        <w:jc w:val="center"/>
        <w:rPr>
          <w:rFonts w:asciiTheme="majorHAnsi" w:hAnsiTheme="majorHAnsi" w:cstheme="majorHAnsi"/>
          <w:b/>
          <w:sz w:val="22"/>
          <w:szCs w:val="22"/>
        </w:rPr>
      </w:pPr>
    </w:p>
    <w:p w14:paraId="2104C69E"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sz w:val="22"/>
          <w:szCs w:val="22"/>
        </w:rPr>
        <w:t xml:space="preserve">zawarta w Gdańsku dnia .................................... r. pomiędzy: </w:t>
      </w:r>
    </w:p>
    <w:p w14:paraId="4F4461C1"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b/>
          <w:sz w:val="22"/>
          <w:szCs w:val="22"/>
        </w:rPr>
        <w:t>Gdańskim Uniwersytetem Medycznym</w:t>
      </w:r>
      <w:r w:rsidRPr="00981528">
        <w:rPr>
          <w:rFonts w:asciiTheme="majorHAnsi" w:hAnsiTheme="majorHAnsi" w:cstheme="majorHAnsi"/>
          <w:sz w:val="22"/>
          <w:szCs w:val="22"/>
        </w:rPr>
        <w:t xml:space="preserve"> z siedzibą w Gdańsku (80-210) przy ul. M. Skłodowskiej-Curie 3a, REGON: 000288627, NIP: 584-09-55-985, reprezentowanym przez:</w:t>
      </w:r>
    </w:p>
    <w:p w14:paraId="0D671876"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sz w:val="22"/>
          <w:szCs w:val="22"/>
        </w:rPr>
        <w:t>……………………. – ……………….</w:t>
      </w:r>
    </w:p>
    <w:p w14:paraId="47221732"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sz w:val="22"/>
          <w:szCs w:val="22"/>
        </w:rPr>
        <w:t>……………………. – ……………….</w:t>
      </w:r>
    </w:p>
    <w:p w14:paraId="01E0B914"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sz w:val="22"/>
          <w:szCs w:val="22"/>
        </w:rPr>
        <w:t>zwanym dalej „Zamawiającym”, „GUMed” lub „Sponsorem”,</w:t>
      </w:r>
    </w:p>
    <w:p w14:paraId="2528D490"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sz w:val="22"/>
          <w:szCs w:val="22"/>
        </w:rPr>
        <w:t xml:space="preserve">a </w:t>
      </w:r>
    </w:p>
    <w:p w14:paraId="2A6F56CF"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b/>
          <w:sz w:val="22"/>
          <w:szCs w:val="22"/>
        </w:rPr>
        <w:t xml:space="preserve">………………………………….. </w:t>
      </w:r>
      <w:r w:rsidRPr="00981528">
        <w:rPr>
          <w:rFonts w:asciiTheme="majorHAnsi" w:hAnsiTheme="majorHAnsi" w:cstheme="majorHAnsi"/>
          <w:sz w:val="22"/>
          <w:szCs w:val="22"/>
        </w:rPr>
        <w:t xml:space="preserve">z siedzibą w ……………………………………………………………… NIP: ……………………….. REGON: ………………………. wpisanym do Krajowego Rejestru Sądowego w …………………… dnia …………………. pod nr ……………….reprezentowanym przez: </w:t>
      </w:r>
    </w:p>
    <w:p w14:paraId="0C61FA0D"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sz w:val="22"/>
          <w:szCs w:val="22"/>
        </w:rPr>
        <w:t>……………………. – ……………….</w:t>
      </w:r>
    </w:p>
    <w:p w14:paraId="25C276B4"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sz w:val="22"/>
          <w:szCs w:val="22"/>
        </w:rPr>
        <w:t>……………………. – ……………….</w:t>
      </w:r>
    </w:p>
    <w:p w14:paraId="305090C9"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sz w:val="22"/>
          <w:szCs w:val="22"/>
        </w:rPr>
        <w:t>zwanym dalej „Wykonawcą”, „CRO”</w:t>
      </w:r>
    </w:p>
    <w:p w14:paraId="1DCF4E1B" w14:textId="77777777" w:rsidR="006A3B6C" w:rsidRPr="00981528" w:rsidRDefault="006A3B6C" w:rsidP="0043112D">
      <w:pPr>
        <w:widowControl w:val="0"/>
        <w:spacing w:before="120"/>
        <w:jc w:val="both"/>
        <w:rPr>
          <w:rFonts w:asciiTheme="majorHAnsi" w:hAnsiTheme="majorHAnsi" w:cstheme="majorHAnsi"/>
          <w:sz w:val="22"/>
          <w:szCs w:val="22"/>
        </w:rPr>
      </w:pPr>
      <w:r w:rsidRPr="00981528">
        <w:rPr>
          <w:rFonts w:asciiTheme="majorHAnsi" w:hAnsiTheme="majorHAnsi" w:cstheme="majorHAnsi"/>
          <w:sz w:val="22"/>
          <w:szCs w:val="22"/>
        </w:rPr>
        <w:t>łącznie zwanymi Stronami, a z osobna Stroną</w:t>
      </w:r>
    </w:p>
    <w:p w14:paraId="34F4288B" w14:textId="77777777" w:rsidR="006A3B6C" w:rsidRPr="00981528" w:rsidRDefault="006A3B6C" w:rsidP="0043112D">
      <w:pPr>
        <w:widowControl w:val="0"/>
        <w:spacing w:before="120"/>
        <w:jc w:val="both"/>
        <w:rPr>
          <w:rFonts w:asciiTheme="majorHAnsi" w:hAnsiTheme="majorHAnsi" w:cstheme="majorHAnsi"/>
          <w:sz w:val="22"/>
          <w:szCs w:val="22"/>
        </w:rPr>
      </w:pPr>
    </w:p>
    <w:p w14:paraId="15C421F5" w14:textId="77777777" w:rsidR="00981528" w:rsidRPr="00981528" w:rsidRDefault="00981528" w:rsidP="0043112D">
      <w:pPr>
        <w:jc w:val="both"/>
        <w:rPr>
          <w:rFonts w:asciiTheme="majorHAnsi" w:hAnsiTheme="majorHAnsi" w:cstheme="majorHAnsi"/>
          <w:b/>
          <w:sz w:val="22"/>
          <w:szCs w:val="22"/>
        </w:rPr>
      </w:pPr>
      <w:r w:rsidRPr="00981528">
        <w:rPr>
          <w:rFonts w:asciiTheme="majorHAnsi" w:hAnsiTheme="majorHAnsi" w:cstheme="majorHAnsi"/>
          <w:i/>
          <w:sz w:val="22"/>
          <w:szCs w:val="22"/>
        </w:rPr>
        <w:t xml:space="preserve">W rezultacie dokonanego przez Zamawiającego wyboru oferty w postępowaniu o udzielenie zamówienia prowadzonym w trybie przetargu nieograniczonego na podstawie art. 132 ustawy z dnia 11 września 2019 r. Prawo zamówień publicznych (tekst jednolity Dz.U. 2021 poz. 1129 ze zm.), dalej: </w:t>
      </w:r>
      <w:proofErr w:type="spellStart"/>
      <w:r w:rsidRPr="00981528">
        <w:rPr>
          <w:rFonts w:asciiTheme="majorHAnsi" w:hAnsiTheme="majorHAnsi" w:cstheme="majorHAnsi"/>
          <w:i/>
          <w:sz w:val="22"/>
          <w:szCs w:val="22"/>
        </w:rPr>
        <w:t>Pzp</w:t>
      </w:r>
      <w:proofErr w:type="spellEnd"/>
      <w:r w:rsidR="00AC68B3">
        <w:rPr>
          <w:rFonts w:asciiTheme="majorHAnsi" w:hAnsiTheme="majorHAnsi" w:cstheme="majorHAnsi"/>
          <w:i/>
          <w:sz w:val="22"/>
          <w:szCs w:val="22"/>
        </w:rPr>
        <w:t>,</w:t>
      </w:r>
      <w:r w:rsidRPr="00981528">
        <w:rPr>
          <w:rFonts w:asciiTheme="majorHAnsi" w:hAnsiTheme="majorHAnsi" w:cstheme="majorHAnsi"/>
          <w:i/>
          <w:sz w:val="22"/>
          <w:szCs w:val="22"/>
        </w:rPr>
        <w:t xml:space="preserve"> nr postępowania </w:t>
      </w:r>
      <w:proofErr w:type="spellStart"/>
      <w:r w:rsidRPr="00981528">
        <w:rPr>
          <w:rFonts w:asciiTheme="majorHAnsi" w:hAnsiTheme="majorHAnsi" w:cstheme="majorHAnsi"/>
          <w:i/>
          <w:sz w:val="22"/>
          <w:szCs w:val="22"/>
        </w:rPr>
        <w:t>GUM2022ZP0010</w:t>
      </w:r>
      <w:proofErr w:type="spellEnd"/>
      <w:r w:rsidRPr="00981528">
        <w:rPr>
          <w:rFonts w:asciiTheme="majorHAnsi" w:hAnsiTheme="majorHAnsi" w:cstheme="majorHAnsi"/>
          <w:i/>
          <w:sz w:val="22"/>
          <w:szCs w:val="22"/>
        </w:rPr>
        <w:t xml:space="preserve"> została zawarta umowa następującej treści:</w:t>
      </w:r>
    </w:p>
    <w:p w14:paraId="20577618" w14:textId="11DD3FEC" w:rsidR="006A3B6C" w:rsidRPr="00981528" w:rsidRDefault="006A3B6C" w:rsidP="00AF0A6B">
      <w:pPr>
        <w:widowControl w:val="0"/>
        <w:spacing w:before="120"/>
        <w:jc w:val="both"/>
        <w:rPr>
          <w:rFonts w:asciiTheme="majorHAnsi" w:hAnsiTheme="majorHAnsi" w:cstheme="majorHAnsi"/>
          <w:b/>
          <w:i/>
          <w:color w:val="000000" w:themeColor="text1"/>
          <w:sz w:val="22"/>
          <w:szCs w:val="22"/>
        </w:rPr>
      </w:pPr>
      <w:r w:rsidRPr="00981528">
        <w:rPr>
          <w:rFonts w:asciiTheme="majorHAnsi" w:hAnsiTheme="majorHAnsi" w:cstheme="majorHAnsi"/>
          <w:b/>
          <w:i/>
          <w:color w:val="000000" w:themeColor="text1"/>
          <w:sz w:val="22"/>
          <w:szCs w:val="22"/>
        </w:rPr>
        <w:t>Usługa będzie świadczona w ramach projektu</w:t>
      </w:r>
      <w:r w:rsidR="009966E2" w:rsidRPr="00981528">
        <w:rPr>
          <w:rFonts w:asciiTheme="majorHAnsi" w:hAnsiTheme="majorHAnsi" w:cstheme="majorHAnsi"/>
          <w:b/>
          <w:i/>
          <w:color w:val="000000" w:themeColor="text1"/>
          <w:sz w:val="22"/>
          <w:szCs w:val="22"/>
        </w:rPr>
        <w:t xml:space="preserve">: </w:t>
      </w:r>
      <w:r w:rsidR="00AF0A6B" w:rsidRPr="00AF0A6B">
        <w:rPr>
          <w:rFonts w:asciiTheme="majorHAnsi" w:hAnsiTheme="majorHAnsi" w:cstheme="majorHAnsi"/>
          <w:b/>
          <w:i/>
          <w:color w:val="000000" w:themeColor="text1"/>
          <w:sz w:val="22"/>
          <w:szCs w:val="22"/>
        </w:rPr>
        <w:t xml:space="preserve">"Efekt </w:t>
      </w:r>
      <w:proofErr w:type="spellStart"/>
      <w:r w:rsidR="00AF0A6B" w:rsidRPr="00AF0A6B">
        <w:rPr>
          <w:rFonts w:asciiTheme="majorHAnsi" w:hAnsiTheme="majorHAnsi" w:cstheme="majorHAnsi"/>
          <w:b/>
          <w:i/>
          <w:color w:val="000000" w:themeColor="text1"/>
          <w:sz w:val="22"/>
          <w:szCs w:val="22"/>
        </w:rPr>
        <w:t>sertraliny</w:t>
      </w:r>
      <w:proofErr w:type="spellEnd"/>
      <w:r w:rsidR="00AF0A6B" w:rsidRPr="00AF0A6B">
        <w:rPr>
          <w:rFonts w:asciiTheme="majorHAnsi" w:hAnsiTheme="majorHAnsi" w:cstheme="majorHAnsi"/>
          <w:b/>
          <w:i/>
          <w:color w:val="000000" w:themeColor="text1"/>
          <w:sz w:val="22"/>
          <w:szCs w:val="22"/>
        </w:rPr>
        <w:t xml:space="preserve"> na objawy depresyjno-lękowe, dysfunkcję śródbłonka oraz </w:t>
      </w:r>
      <w:proofErr w:type="spellStart"/>
      <w:r w:rsidR="00AF0A6B" w:rsidRPr="00AF0A6B">
        <w:rPr>
          <w:rFonts w:asciiTheme="majorHAnsi" w:hAnsiTheme="majorHAnsi" w:cstheme="majorHAnsi"/>
          <w:b/>
          <w:i/>
          <w:color w:val="000000" w:themeColor="text1"/>
          <w:sz w:val="22"/>
          <w:szCs w:val="22"/>
        </w:rPr>
        <w:t>biomarkery</w:t>
      </w:r>
      <w:proofErr w:type="spellEnd"/>
      <w:r w:rsidR="00AF0A6B" w:rsidRPr="00AF0A6B">
        <w:rPr>
          <w:rFonts w:asciiTheme="majorHAnsi" w:hAnsiTheme="majorHAnsi" w:cstheme="majorHAnsi"/>
          <w:b/>
          <w:i/>
          <w:color w:val="000000" w:themeColor="text1"/>
          <w:sz w:val="22"/>
          <w:szCs w:val="22"/>
        </w:rPr>
        <w:t xml:space="preserve"> u</w:t>
      </w:r>
      <w:r w:rsidR="00AF0A6B">
        <w:rPr>
          <w:rFonts w:asciiTheme="majorHAnsi" w:hAnsiTheme="majorHAnsi" w:cstheme="majorHAnsi"/>
          <w:b/>
          <w:i/>
          <w:color w:val="000000" w:themeColor="text1"/>
          <w:sz w:val="22"/>
          <w:szCs w:val="22"/>
        </w:rPr>
        <w:t xml:space="preserve"> </w:t>
      </w:r>
      <w:r w:rsidR="00AF0A6B" w:rsidRPr="00AF0A6B">
        <w:rPr>
          <w:rFonts w:asciiTheme="majorHAnsi" w:hAnsiTheme="majorHAnsi" w:cstheme="majorHAnsi"/>
          <w:b/>
          <w:i/>
          <w:color w:val="000000" w:themeColor="text1"/>
          <w:sz w:val="22"/>
          <w:szCs w:val="22"/>
        </w:rPr>
        <w:t>pacjentów z niewydolnością serca z zachowaną frakcją wyrzutową".</w:t>
      </w:r>
      <w:r w:rsidR="0090485F" w:rsidRPr="00981528">
        <w:rPr>
          <w:rFonts w:asciiTheme="majorHAnsi" w:hAnsiTheme="majorHAnsi" w:cstheme="majorHAnsi"/>
          <w:b/>
          <w:i/>
          <w:color w:val="000000" w:themeColor="text1"/>
          <w:sz w:val="22"/>
          <w:szCs w:val="22"/>
        </w:rPr>
        <w:t>,</w:t>
      </w:r>
      <w:r w:rsidR="00456EDC" w:rsidRPr="00981528">
        <w:rPr>
          <w:rFonts w:asciiTheme="majorHAnsi" w:hAnsiTheme="majorHAnsi" w:cstheme="majorHAnsi"/>
          <w:b/>
          <w:i/>
          <w:color w:val="000000" w:themeColor="text1"/>
          <w:sz w:val="22"/>
          <w:szCs w:val="22"/>
        </w:rPr>
        <w:t xml:space="preserve"> 202</w:t>
      </w:r>
      <w:r w:rsidR="00AF0A6B">
        <w:rPr>
          <w:rFonts w:asciiTheme="majorHAnsi" w:hAnsiTheme="majorHAnsi" w:cstheme="majorHAnsi"/>
          <w:b/>
          <w:i/>
          <w:color w:val="000000" w:themeColor="text1"/>
          <w:sz w:val="22"/>
          <w:szCs w:val="22"/>
        </w:rPr>
        <w:t>1</w:t>
      </w:r>
      <w:r w:rsidR="00456EDC" w:rsidRPr="00981528">
        <w:rPr>
          <w:rFonts w:asciiTheme="majorHAnsi" w:hAnsiTheme="majorHAnsi" w:cstheme="majorHAnsi"/>
          <w:b/>
          <w:i/>
          <w:color w:val="000000" w:themeColor="text1"/>
          <w:sz w:val="22"/>
          <w:szCs w:val="22"/>
        </w:rPr>
        <w:t>/ABM/0</w:t>
      </w:r>
      <w:r w:rsidR="00AF0A6B">
        <w:rPr>
          <w:rFonts w:asciiTheme="majorHAnsi" w:hAnsiTheme="majorHAnsi" w:cstheme="majorHAnsi"/>
          <w:b/>
          <w:i/>
          <w:color w:val="000000" w:themeColor="text1"/>
          <w:sz w:val="22"/>
          <w:szCs w:val="22"/>
        </w:rPr>
        <w:t>2</w:t>
      </w:r>
      <w:r w:rsidR="00456EDC" w:rsidRPr="00981528">
        <w:rPr>
          <w:rFonts w:asciiTheme="majorHAnsi" w:hAnsiTheme="majorHAnsi" w:cstheme="majorHAnsi"/>
          <w:b/>
          <w:i/>
          <w:color w:val="000000" w:themeColor="text1"/>
          <w:sz w:val="22"/>
          <w:szCs w:val="22"/>
        </w:rPr>
        <w:t>/00</w:t>
      </w:r>
      <w:r w:rsidR="00AF0A6B">
        <w:rPr>
          <w:rFonts w:asciiTheme="majorHAnsi" w:hAnsiTheme="majorHAnsi" w:cstheme="majorHAnsi"/>
          <w:b/>
          <w:i/>
          <w:color w:val="000000" w:themeColor="text1"/>
          <w:sz w:val="22"/>
          <w:szCs w:val="22"/>
        </w:rPr>
        <w:t>024</w:t>
      </w:r>
      <w:r w:rsidR="00421415">
        <w:rPr>
          <w:rFonts w:asciiTheme="majorHAnsi" w:hAnsiTheme="majorHAnsi" w:cstheme="majorHAnsi"/>
          <w:b/>
          <w:i/>
          <w:color w:val="000000" w:themeColor="text1"/>
          <w:sz w:val="22"/>
          <w:szCs w:val="22"/>
        </w:rPr>
        <w:t>-</w:t>
      </w:r>
      <w:r w:rsidR="00456EDC" w:rsidRPr="00981528">
        <w:rPr>
          <w:rFonts w:asciiTheme="majorHAnsi" w:hAnsiTheme="majorHAnsi" w:cstheme="majorHAnsi"/>
          <w:b/>
          <w:i/>
          <w:color w:val="000000" w:themeColor="text1"/>
          <w:sz w:val="22"/>
          <w:szCs w:val="22"/>
        </w:rPr>
        <w:t>0</w:t>
      </w:r>
      <w:r w:rsidR="00421415">
        <w:rPr>
          <w:rFonts w:asciiTheme="majorHAnsi" w:hAnsiTheme="majorHAnsi" w:cstheme="majorHAnsi"/>
          <w:b/>
          <w:i/>
          <w:color w:val="000000" w:themeColor="text1"/>
          <w:sz w:val="22"/>
          <w:szCs w:val="22"/>
        </w:rPr>
        <w:t>0</w:t>
      </w:r>
      <w:r w:rsidR="00F72A02" w:rsidRPr="00981528">
        <w:rPr>
          <w:rFonts w:asciiTheme="majorHAnsi" w:hAnsiTheme="majorHAnsi" w:cstheme="majorHAnsi"/>
          <w:b/>
          <w:i/>
          <w:color w:val="000000" w:themeColor="text1"/>
          <w:sz w:val="22"/>
          <w:szCs w:val="22"/>
        </w:rPr>
        <w:t>, zwanego dalej „Projektem”.</w:t>
      </w:r>
    </w:p>
    <w:p w14:paraId="565A3223" w14:textId="77777777" w:rsidR="005F71AE" w:rsidRPr="00981528" w:rsidRDefault="005F71AE" w:rsidP="0043112D">
      <w:pPr>
        <w:widowControl w:val="0"/>
        <w:spacing w:before="120"/>
        <w:jc w:val="both"/>
        <w:rPr>
          <w:rFonts w:asciiTheme="majorHAnsi" w:hAnsiTheme="majorHAnsi" w:cstheme="majorHAnsi"/>
          <w:b/>
          <w:i/>
          <w:color w:val="000000" w:themeColor="text1"/>
          <w:sz w:val="22"/>
          <w:szCs w:val="22"/>
        </w:rPr>
      </w:pPr>
    </w:p>
    <w:p w14:paraId="5D424420" w14:textId="77777777" w:rsidR="005F71AE" w:rsidRPr="00981528" w:rsidRDefault="005F71AE" w:rsidP="0043112D">
      <w:pPr>
        <w:spacing w:before="120"/>
        <w:jc w:val="both"/>
        <w:rPr>
          <w:rFonts w:asciiTheme="majorHAnsi" w:hAnsiTheme="majorHAnsi" w:cstheme="majorHAnsi"/>
          <w:sz w:val="22"/>
          <w:szCs w:val="22"/>
        </w:rPr>
      </w:pPr>
      <w:r w:rsidRPr="00981528">
        <w:rPr>
          <w:rFonts w:asciiTheme="majorHAnsi" w:hAnsiTheme="majorHAnsi" w:cstheme="majorHAnsi"/>
          <w:sz w:val="22"/>
          <w:szCs w:val="22"/>
        </w:rPr>
        <w:t>Zważywszy, że:</w:t>
      </w:r>
      <w:r w:rsidRPr="00981528">
        <w:rPr>
          <w:rFonts w:asciiTheme="majorHAnsi" w:hAnsiTheme="majorHAnsi" w:cstheme="majorHAnsi"/>
          <w:b/>
          <w:sz w:val="22"/>
          <w:szCs w:val="22"/>
        </w:rPr>
        <w:t xml:space="preserve"> </w:t>
      </w:r>
    </w:p>
    <w:p w14:paraId="523C708B" w14:textId="77777777" w:rsidR="005F71AE" w:rsidRPr="00981528" w:rsidRDefault="005F71AE" w:rsidP="00954088">
      <w:pPr>
        <w:pStyle w:val="Akapitzlist"/>
        <w:numPr>
          <w:ilvl w:val="0"/>
          <w:numId w:val="2"/>
        </w:numPr>
        <w:suppressAutoHyphen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Gdański Uniwersytet Medyczny, z siedzibą w Gdańsku (80-210), ul. M. Skłodowskiej-Curie 3a,  zwany dalej  również „</w:t>
      </w:r>
      <w:r w:rsidRPr="00981528">
        <w:rPr>
          <w:rFonts w:asciiTheme="majorHAnsi" w:hAnsiTheme="majorHAnsi" w:cstheme="majorHAnsi"/>
          <w:b/>
          <w:sz w:val="22"/>
          <w:szCs w:val="22"/>
        </w:rPr>
        <w:t>GUMed</w:t>
      </w:r>
      <w:r w:rsidRPr="00981528">
        <w:rPr>
          <w:rFonts w:asciiTheme="majorHAnsi" w:hAnsiTheme="majorHAnsi" w:cstheme="majorHAnsi"/>
          <w:sz w:val="22"/>
          <w:szCs w:val="22"/>
        </w:rPr>
        <w:t>”</w:t>
      </w:r>
      <w:r w:rsidRPr="00981528">
        <w:rPr>
          <w:rFonts w:asciiTheme="majorHAnsi" w:hAnsiTheme="majorHAnsi" w:cstheme="majorHAnsi"/>
          <w:b/>
          <w:sz w:val="22"/>
          <w:szCs w:val="22"/>
        </w:rPr>
        <w:t xml:space="preserve"> </w:t>
      </w:r>
      <w:r w:rsidRPr="00981528">
        <w:rPr>
          <w:rFonts w:asciiTheme="majorHAnsi" w:hAnsiTheme="majorHAnsi" w:cstheme="majorHAnsi"/>
          <w:sz w:val="22"/>
          <w:szCs w:val="22"/>
        </w:rPr>
        <w:t>lub „Zamawiającym” lub „Sponsorem”</w:t>
      </w:r>
      <w:r w:rsidR="001B4423" w:rsidRPr="00981528">
        <w:rPr>
          <w:rFonts w:asciiTheme="majorHAnsi" w:hAnsiTheme="majorHAnsi" w:cstheme="majorHAnsi"/>
          <w:sz w:val="22"/>
          <w:szCs w:val="22"/>
        </w:rPr>
        <w:t>,</w:t>
      </w:r>
      <w:r w:rsidRPr="00981528">
        <w:rPr>
          <w:rFonts w:asciiTheme="majorHAnsi" w:hAnsiTheme="majorHAnsi" w:cstheme="majorHAnsi"/>
          <w:sz w:val="22"/>
          <w:szCs w:val="22"/>
        </w:rPr>
        <w:t xml:space="preserve"> </w:t>
      </w:r>
    </w:p>
    <w:p w14:paraId="73B65411" w14:textId="0B2B1117" w:rsidR="005F71AE" w:rsidRPr="00981528" w:rsidRDefault="005F71AE" w:rsidP="00421415">
      <w:pPr>
        <w:pStyle w:val="Akapitzlist"/>
        <w:numPr>
          <w:ilvl w:val="0"/>
          <w:numId w:val="2"/>
        </w:numPr>
        <w:suppressAutoHyphens/>
        <w:autoSpaceDN w:val="0"/>
        <w:spacing w:before="120"/>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na podstawie umowy z dnia </w:t>
      </w:r>
      <w:r w:rsidR="00290054" w:rsidRPr="00981528">
        <w:rPr>
          <w:rFonts w:asciiTheme="majorHAnsi" w:hAnsiTheme="majorHAnsi" w:cstheme="majorHAnsi"/>
          <w:sz w:val="22"/>
          <w:szCs w:val="22"/>
        </w:rPr>
        <w:t>…</w:t>
      </w:r>
      <w:r w:rsidRPr="00981528">
        <w:rPr>
          <w:rFonts w:asciiTheme="majorHAnsi" w:hAnsiTheme="majorHAnsi" w:cstheme="majorHAnsi"/>
          <w:sz w:val="22"/>
          <w:szCs w:val="22"/>
        </w:rPr>
        <w:t xml:space="preserve"> o </w:t>
      </w:r>
      <w:r w:rsidR="005336CA" w:rsidRPr="00981528">
        <w:rPr>
          <w:rFonts w:asciiTheme="majorHAnsi" w:hAnsiTheme="majorHAnsi" w:cstheme="majorHAnsi"/>
          <w:sz w:val="22"/>
          <w:szCs w:val="22"/>
        </w:rPr>
        <w:t>dofinansowanie</w:t>
      </w:r>
      <w:r w:rsidRPr="00981528">
        <w:rPr>
          <w:rFonts w:asciiTheme="majorHAnsi" w:hAnsiTheme="majorHAnsi" w:cstheme="majorHAnsi"/>
          <w:sz w:val="22"/>
          <w:szCs w:val="22"/>
        </w:rPr>
        <w:t xml:space="preserve"> projektu,</w:t>
      </w:r>
      <w:r w:rsidR="005336CA" w:rsidRPr="00981528">
        <w:rPr>
          <w:rFonts w:asciiTheme="majorHAnsi" w:hAnsiTheme="majorHAnsi" w:cstheme="majorHAnsi"/>
          <w:sz w:val="22"/>
          <w:szCs w:val="22"/>
        </w:rPr>
        <w:t xml:space="preserve"> o numerze </w:t>
      </w:r>
      <w:r w:rsidR="00421415" w:rsidRPr="00421415">
        <w:rPr>
          <w:rFonts w:asciiTheme="majorHAnsi" w:hAnsiTheme="majorHAnsi" w:cstheme="majorHAnsi"/>
          <w:b/>
          <w:i/>
          <w:color w:val="000000" w:themeColor="text1"/>
          <w:sz w:val="22"/>
          <w:szCs w:val="22"/>
        </w:rPr>
        <w:t>2021/ABM/02/00024-00</w:t>
      </w:r>
      <w:r w:rsidR="005336CA" w:rsidRPr="00981528">
        <w:rPr>
          <w:rFonts w:asciiTheme="majorHAnsi" w:hAnsiTheme="majorHAnsi" w:cstheme="majorHAnsi"/>
          <w:bCs/>
          <w:iCs/>
          <w:color w:val="000000" w:themeColor="text1"/>
          <w:sz w:val="22"/>
          <w:szCs w:val="22"/>
        </w:rPr>
        <w:t>,</w:t>
      </w:r>
      <w:r w:rsidRPr="00981528">
        <w:rPr>
          <w:rFonts w:asciiTheme="majorHAnsi" w:hAnsiTheme="majorHAnsi" w:cstheme="majorHAnsi"/>
          <w:sz w:val="22"/>
          <w:szCs w:val="22"/>
        </w:rPr>
        <w:t xml:space="preserve"> </w:t>
      </w:r>
      <w:r w:rsidR="001B4423" w:rsidRPr="00981528">
        <w:rPr>
          <w:rFonts w:asciiTheme="majorHAnsi" w:hAnsiTheme="majorHAnsi" w:cstheme="majorHAnsi"/>
          <w:sz w:val="22"/>
          <w:szCs w:val="22"/>
        </w:rPr>
        <w:t xml:space="preserve">zwanej dalej „umową z ABM”, </w:t>
      </w:r>
      <w:r w:rsidRPr="00981528">
        <w:rPr>
          <w:rFonts w:asciiTheme="majorHAnsi" w:hAnsiTheme="majorHAnsi" w:cstheme="majorHAnsi"/>
          <w:sz w:val="22"/>
          <w:szCs w:val="22"/>
        </w:rPr>
        <w:t xml:space="preserve">zawartej </w:t>
      </w:r>
      <w:r w:rsidR="005336CA" w:rsidRPr="00981528">
        <w:rPr>
          <w:rFonts w:asciiTheme="majorHAnsi" w:hAnsiTheme="majorHAnsi" w:cstheme="majorHAnsi"/>
          <w:sz w:val="22"/>
          <w:szCs w:val="22"/>
        </w:rPr>
        <w:t xml:space="preserve">z </w:t>
      </w:r>
      <w:r w:rsidRPr="00981528">
        <w:rPr>
          <w:rFonts w:asciiTheme="majorHAnsi" w:hAnsiTheme="majorHAnsi" w:cstheme="majorHAnsi"/>
          <w:sz w:val="22"/>
          <w:szCs w:val="22"/>
        </w:rPr>
        <w:t xml:space="preserve">Agencją Badań Medycznych, </w:t>
      </w:r>
      <w:r w:rsidR="005336CA" w:rsidRPr="00981528">
        <w:rPr>
          <w:rFonts w:asciiTheme="majorHAnsi" w:hAnsiTheme="majorHAnsi" w:cstheme="majorHAnsi"/>
          <w:sz w:val="22"/>
          <w:szCs w:val="22"/>
        </w:rPr>
        <w:t xml:space="preserve">zwanej </w:t>
      </w:r>
      <w:r w:rsidRPr="00981528">
        <w:rPr>
          <w:rFonts w:asciiTheme="majorHAnsi" w:hAnsiTheme="majorHAnsi" w:cstheme="majorHAnsi"/>
          <w:sz w:val="22"/>
          <w:szCs w:val="22"/>
        </w:rPr>
        <w:t xml:space="preserve">dalej </w:t>
      </w:r>
      <w:r w:rsidR="00EF58F9" w:rsidRPr="00981528">
        <w:rPr>
          <w:rFonts w:asciiTheme="majorHAnsi" w:hAnsiTheme="majorHAnsi" w:cstheme="majorHAnsi"/>
          <w:sz w:val="22"/>
          <w:szCs w:val="22"/>
        </w:rPr>
        <w:t>„</w:t>
      </w:r>
      <w:r w:rsidRPr="00981528">
        <w:rPr>
          <w:rFonts w:asciiTheme="majorHAnsi" w:hAnsiTheme="majorHAnsi" w:cstheme="majorHAnsi"/>
          <w:sz w:val="22"/>
          <w:szCs w:val="22"/>
        </w:rPr>
        <w:t>ABM”</w:t>
      </w:r>
      <w:r w:rsidR="001B4423" w:rsidRPr="00981528">
        <w:rPr>
          <w:rFonts w:asciiTheme="majorHAnsi" w:hAnsiTheme="majorHAnsi" w:cstheme="majorHAnsi"/>
          <w:sz w:val="22"/>
          <w:szCs w:val="22"/>
        </w:rPr>
        <w:t>,</w:t>
      </w:r>
    </w:p>
    <w:p w14:paraId="34C40CA2" w14:textId="0E3B60B2" w:rsidR="005F71AE" w:rsidRPr="00981528" w:rsidRDefault="005F71AE" w:rsidP="00954088">
      <w:pPr>
        <w:pStyle w:val="Akapitzlist"/>
        <w:numPr>
          <w:ilvl w:val="0"/>
          <w:numId w:val="2"/>
        </w:numPr>
        <w:suppressAutoHyphen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Zamawiający zamierza powierzyć Wykonawcy kompleksowy nadzór nad realizacją badań klinicznych w ośrodku badawczym, a także powierzyć część obowiązków, za które odpowiada Zamawiający pełniący rolę „Sponsora” badań klinicznych, w rozumieniu ustawy z dnia 6 września 2001 r.  Prawo farmaceutyczne (</w:t>
      </w:r>
      <w:proofErr w:type="spellStart"/>
      <w:r w:rsidR="005336CA" w:rsidRPr="00981528">
        <w:rPr>
          <w:rFonts w:asciiTheme="majorHAnsi" w:hAnsiTheme="majorHAnsi" w:cstheme="majorHAnsi"/>
          <w:sz w:val="22"/>
          <w:szCs w:val="22"/>
        </w:rPr>
        <w:t>t.j</w:t>
      </w:r>
      <w:proofErr w:type="spellEnd"/>
      <w:r w:rsidR="005336CA" w:rsidRPr="00981528">
        <w:rPr>
          <w:rFonts w:asciiTheme="majorHAnsi" w:hAnsiTheme="majorHAnsi" w:cstheme="majorHAnsi"/>
          <w:sz w:val="22"/>
          <w:szCs w:val="22"/>
        </w:rPr>
        <w:t xml:space="preserve">. </w:t>
      </w:r>
      <w:r w:rsidRPr="00981528">
        <w:rPr>
          <w:rFonts w:asciiTheme="majorHAnsi" w:hAnsiTheme="majorHAnsi" w:cstheme="majorHAnsi"/>
          <w:sz w:val="22"/>
          <w:szCs w:val="22"/>
        </w:rPr>
        <w:t xml:space="preserve">Dz.U. z </w:t>
      </w:r>
      <w:r w:rsidR="005336CA" w:rsidRPr="00981528">
        <w:rPr>
          <w:rFonts w:asciiTheme="majorHAnsi" w:hAnsiTheme="majorHAnsi" w:cstheme="majorHAnsi"/>
          <w:sz w:val="22"/>
          <w:szCs w:val="22"/>
        </w:rPr>
        <w:t xml:space="preserve">2021 </w:t>
      </w:r>
      <w:r w:rsidRPr="00981528">
        <w:rPr>
          <w:rFonts w:asciiTheme="majorHAnsi" w:hAnsiTheme="majorHAnsi" w:cstheme="majorHAnsi"/>
          <w:sz w:val="22"/>
          <w:szCs w:val="22"/>
        </w:rPr>
        <w:t xml:space="preserve">r., poz. </w:t>
      </w:r>
      <w:r w:rsidR="005336CA" w:rsidRPr="00981528">
        <w:rPr>
          <w:rFonts w:asciiTheme="majorHAnsi" w:hAnsiTheme="majorHAnsi" w:cstheme="majorHAnsi"/>
          <w:sz w:val="22"/>
          <w:szCs w:val="22"/>
        </w:rPr>
        <w:t xml:space="preserve">1977 </w:t>
      </w:r>
      <w:r w:rsidRPr="00981528">
        <w:rPr>
          <w:rFonts w:asciiTheme="majorHAnsi" w:hAnsiTheme="majorHAnsi" w:cstheme="majorHAnsi"/>
          <w:sz w:val="22"/>
          <w:szCs w:val="22"/>
        </w:rPr>
        <w:t>z</w:t>
      </w:r>
      <w:r w:rsidR="00FA6F10" w:rsidRPr="00981528">
        <w:rPr>
          <w:rFonts w:asciiTheme="majorHAnsi" w:hAnsiTheme="majorHAnsi" w:cstheme="majorHAnsi"/>
          <w:sz w:val="22"/>
          <w:szCs w:val="22"/>
        </w:rPr>
        <w:t>e</w:t>
      </w:r>
      <w:r w:rsidRPr="00981528">
        <w:rPr>
          <w:rFonts w:asciiTheme="majorHAnsi" w:hAnsiTheme="majorHAnsi" w:cstheme="majorHAnsi"/>
          <w:sz w:val="22"/>
          <w:szCs w:val="22"/>
        </w:rPr>
        <w:t xml:space="preserve"> zm.)</w:t>
      </w:r>
      <w:r w:rsidRPr="00981528">
        <w:rPr>
          <w:rFonts w:asciiTheme="majorHAnsi" w:hAnsiTheme="majorHAnsi" w:cstheme="majorHAnsi"/>
          <w:color w:val="00B050"/>
          <w:sz w:val="22"/>
          <w:szCs w:val="22"/>
        </w:rPr>
        <w:t xml:space="preserve">, </w:t>
      </w:r>
      <w:r w:rsidRPr="00981528">
        <w:rPr>
          <w:rFonts w:asciiTheme="majorHAnsi" w:hAnsiTheme="majorHAnsi" w:cstheme="majorHAnsi"/>
          <w:sz w:val="22"/>
          <w:szCs w:val="22"/>
        </w:rPr>
        <w:t>zgodnie z § 20 rozporządzenia Ministra Zdrowia z dnia 2 maja 2012 r. w sprawie Dobrej Praktyki Klinicznej (Dz.U.</w:t>
      </w:r>
      <w:r w:rsidR="00FA6F10" w:rsidRPr="00981528">
        <w:rPr>
          <w:rFonts w:asciiTheme="majorHAnsi" w:hAnsiTheme="majorHAnsi" w:cstheme="majorHAnsi"/>
          <w:sz w:val="22"/>
          <w:szCs w:val="22"/>
        </w:rPr>
        <w:t xml:space="preserve"> z </w:t>
      </w:r>
      <w:r w:rsidRPr="00981528">
        <w:rPr>
          <w:rFonts w:asciiTheme="majorHAnsi" w:hAnsiTheme="majorHAnsi" w:cstheme="majorHAnsi"/>
          <w:sz w:val="22"/>
          <w:szCs w:val="22"/>
        </w:rPr>
        <w:t>2012</w:t>
      </w:r>
      <w:r w:rsidR="00FA6F10" w:rsidRPr="00981528">
        <w:rPr>
          <w:rFonts w:asciiTheme="majorHAnsi" w:hAnsiTheme="majorHAnsi" w:cstheme="majorHAnsi"/>
          <w:sz w:val="22"/>
          <w:szCs w:val="22"/>
        </w:rPr>
        <w:t xml:space="preserve"> r.</w:t>
      </w:r>
      <w:r w:rsidRPr="00981528">
        <w:rPr>
          <w:rFonts w:asciiTheme="majorHAnsi" w:hAnsiTheme="majorHAnsi" w:cstheme="majorHAnsi"/>
          <w:sz w:val="22"/>
          <w:szCs w:val="22"/>
        </w:rPr>
        <w:t>, poz. 489),</w:t>
      </w:r>
    </w:p>
    <w:p w14:paraId="60257173" w14:textId="77777777" w:rsidR="006A3B6C" w:rsidRDefault="006A3B6C" w:rsidP="0043112D">
      <w:pPr>
        <w:spacing w:before="120"/>
        <w:jc w:val="both"/>
        <w:rPr>
          <w:rFonts w:asciiTheme="majorHAnsi" w:hAnsiTheme="majorHAnsi" w:cstheme="majorHAnsi"/>
          <w:sz w:val="22"/>
          <w:szCs w:val="22"/>
        </w:rPr>
      </w:pPr>
    </w:p>
    <w:p w14:paraId="177E3760" w14:textId="77777777" w:rsidR="00981528" w:rsidRDefault="00981528" w:rsidP="0043112D">
      <w:pPr>
        <w:spacing w:before="120"/>
        <w:jc w:val="both"/>
        <w:rPr>
          <w:rFonts w:asciiTheme="majorHAnsi" w:hAnsiTheme="majorHAnsi" w:cstheme="majorHAnsi"/>
          <w:sz w:val="22"/>
          <w:szCs w:val="22"/>
        </w:rPr>
      </w:pPr>
    </w:p>
    <w:p w14:paraId="601F153F" w14:textId="77777777" w:rsidR="00981528" w:rsidRDefault="00981528" w:rsidP="0043112D">
      <w:pPr>
        <w:spacing w:before="120"/>
        <w:jc w:val="both"/>
        <w:rPr>
          <w:rFonts w:asciiTheme="majorHAnsi" w:hAnsiTheme="majorHAnsi" w:cstheme="majorHAnsi"/>
          <w:sz w:val="22"/>
          <w:szCs w:val="22"/>
        </w:rPr>
      </w:pPr>
    </w:p>
    <w:p w14:paraId="237EF4A5" w14:textId="77777777" w:rsidR="00981528" w:rsidRPr="00981528" w:rsidRDefault="00981528" w:rsidP="0043112D">
      <w:pPr>
        <w:spacing w:before="120"/>
        <w:jc w:val="both"/>
        <w:rPr>
          <w:rFonts w:asciiTheme="majorHAnsi" w:hAnsiTheme="majorHAnsi" w:cstheme="majorHAnsi"/>
          <w:sz w:val="22"/>
          <w:szCs w:val="22"/>
        </w:rPr>
      </w:pPr>
    </w:p>
    <w:p w14:paraId="587C20DA" w14:textId="77777777" w:rsidR="006A3B6C" w:rsidRPr="00981528" w:rsidRDefault="006A3B6C" w:rsidP="0043112D">
      <w:pPr>
        <w:spacing w:before="120"/>
        <w:jc w:val="both"/>
        <w:rPr>
          <w:rFonts w:asciiTheme="majorHAnsi" w:hAnsiTheme="majorHAnsi" w:cstheme="majorHAnsi"/>
          <w:sz w:val="22"/>
          <w:szCs w:val="22"/>
        </w:rPr>
      </w:pPr>
      <w:r w:rsidRPr="00981528">
        <w:rPr>
          <w:rFonts w:asciiTheme="majorHAnsi" w:hAnsiTheme="majorHAnsi" w:cstheme="majorHAnsi"/>
          <w:sz w:val="22"/>
          <w:szCs w:val="22"/>
        </w:rPr>
        <w:t>Strony zgodnie postanowiły, jak poniżej:</w:t>
      </w:r>
    </w:p>
    <w:p w14:paraId="2D052CE7"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lastRenderedPageBreak/>
        <w:t>§ 1</w:t>
      </w:r>
    </w:p>
    <w:p w14:paraId="3A986E5D"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Przedmiot </w:t>
      </w:r>
      <w:r w:rsidR="00F41F0B" w:rsidRPr="00981528">
        <w:rPr>
          <w:rFonts w:asciiTheme="majorHAnsi" w:hAnsiTheme="majorHAnsi" w:cstheme="majorHAnsi"/>
          <w:b/>
          <w:sz w:val="22"/>
          <w:szCs w:val="22"/>
        </w:rPr>
        <w:t xml:space="preserve">Umowy </w:t>
      </w:r>
    </w:p>
    <w:p w14:paraId="04CEB477" w14:textId="7DE0881B" w:rsidR="006A3B6C" w:rsidRPr="00981528" w:rsidRDefault="006A3B6C" w:rsidP="00954088">
      <w:pPr>
        <w:numPr>
          <w:ilvl w:val="0"/>
          <w:numId w:val="3"/>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Wykonawca zobowiązuje się do nadzoru merytorycznego nad prowadzonym w ramach Projektu badaniem klinicznym</w:t>
      </w:r>
      <w:r w:rsidRPr="00981528">
        <w:rPr>
          <w:rFonts w:asciiTheme="majorHAnsi" w:hAnsiTheme="majorHAnsi" w:cstheme="majorHAnsi"/>
          <w:b/>
          <w:sz w:val="22"/>
          <w:szCs w:val="22"/>
        </w:rPr>
        <w:t xml:space="preserve"> </w:t>
      </w:r>
      <w:r w:rsidRPr="00981528">
        <w:rPr>
          <w:rFonts w:asciiTheme="majorHAnsi" w:hAnsiTheme="majorHAnsi" w:cstheme="majorHAnsi"/>
          <w:sz w:val="22"/>
          <w:szCs w:val="22"/>
        </w:rPr>
        <w:t xml:space="preserve">oraz przygotowania dokumentacji badania klinicznego zgodnie z zapisami niniejszej Umowy oraz zgodnie z ofertą Wykonawcy z dnia ................. </w:t>
      </w:r>
      <w:r w:rsidR="005336CA" w:rsidRPr="00981528">
        <w:rPr>
          <w:rFonts w:asciiTheme="majorHAnsi" w:hAnsiTheme="majorHAnsi" w:cstheme="majorHAnsi"/>
          <w:sz w:val="22"/>
          <w:szCs w:val="22"/>
        </w:rPr>
        <w:t xml:space="preserve">2022 </w:t>
      </w:r>
      <w:r w:rsidRPr="00981528">
        <w:rPr>
          <w:rFonts w:asciiTheme="majorHAnsi" w:hAnsiTheme="majorHAnsi" w:cstheme="majorHAnsi"/>
          <w:sz w:val="22"/>
          <w:szCs w:val="22"/>
        </w:rPr>
        <w:t xml:space="preserve">r. stanowiącą </w:t>
      </w:r>
      <w:r w:rsidRPr="00981528">
        <w:rPr>
          <w:rFonts w:asciiTheme="majorHAnsi" w:hAnsiTheme="majorHAnsi" w:cstheme="majorHAnsi"/>
          <w:b/>
          <w:sz w:val="22"/>
          <w:szCs w:val="22"/>
        </w:rPr>
        <w:t xml:space="preserve">Załącznik </w:t>
      </w:r>
      <w:r w:rsidR="009A19B5">
        <w:rPr>
          <w:rFonts w:asciiTheme="majorHAnsi" w:hAnsiTheme="majorHAnsi" w:cstheme="majorHAnsi"/>
          <w:b/>
          <w:sz w:val="22"/>
          <w:szCs w:val="22"/>
        </w:rPr>
        <w:t>n</w:t>
      </w:r>
      <w:r w:rsidR="009A19B5" w:rsidRPr="00981528">
        <w:rPr>
          <w:rFonts w:asciiTheme="majorHAnsi" w:hAnsiTheme="majorHAnsi" w:cstheme="majorHAnsi"/>
          <w:b/>
          <w:sz w:val="22"/>
          <w:szCs w:val="22"/>
        </w:rPr>
        <w:t xml:space="preserve">r </w:t>
      </w:r>
      <w:r w:rsidRPr="00981528">
        <w:rPr>
          <w:rFonts w:asciiTheme="majorHAnsi" w:hAnsiTheme="majorHAnsi" w:cstheme="majorHAnsi"/>
          <w:b/>
          <w:sz w:val="22"/>
          <w:szCs w:val="22"/>
        </w:rPr>
        <w:t>1</w:t>
      </w:r>
      <w:r w:rsidR="00BA44FF" w:rsidRPr="00981528">
        <w:rPr>
          <w:rFonts w:asciiTheme="majorHAnsi" w:hAnsiTheme="majorHAnsi" w:cstheme="majorHAnsi"/>
          <w:sz w:val="22"/>
          <w:szCs w:val="22"/>
        </w:rPr>
        <w:t xml:space="preserve"> do Umowy</w:t>
      </w:r>
      <w:r w:rsidR="00EF58F9" w:rsidRPr="00981528">
        <w:rPr>
          <w:rFonts w:asciiTheme="majorHAnsi" w:hAnsiTheme="majorHAnsi" w:cstheme="majorHAnsi"/>
          <w:sz w:val="22"/>
          <w:szCs w:val="22"/>
        </w:rPr>
        <w:t>, zwanych dalej „Usługami”.</w:t>
      </w:r>
    </w:p>
    <w:p w14:paraId="08EDE212" w14:textId="77777777" w:rsidR="006A3B6C" w:rsidRPr="00AB37B3" w:rsidRDefault="006A3B6C" w:rsidP="00954088">
      <w:pPr>
        <w:numPr>
          <w:ilvl w:val="0"/>
          <w:numId w:val="3"/>
        </w:numPr>
        <w:suppressAutoHyphens/>
        <w:autoSpaceDN w:val="0"/>
        <w:spacing w:before="120"/>
        <w:ind w:left="284" w:hanging="284"/>
        <w:jc w:val="both"/>
        <w:rPr>
          <w:rFonts w:asciiTheme="majorHAnsi" w:hAnsiTheme="majorHAnsi" w:cstheme="majorHAnsi"/>
          <w:sz w:val="22"/>
          <w:szCs w:val="22"/>
        </w:rPr>
      </w:pPr>
      <w:r w:rsidRPr="00AB37B3">
        <w:rPr>
          <w:rFonts w:asciiTheme="majorHAnsi" w:hAnsiTheme="majorHAnsi" w:cstheme="majorHAnsi"/>
          <w:sz w:val="22"/>
          <w:szCs w:val="22"/>
        </w:rPr>
        <w:t>Przedmiot zamówienia w szczególności obejmuje:</w:t>
      </w:r>
    </w:p>
    <w:p w14:paraId="29067FCB" w14:textId="77777777" w:rsidR="004A33D0" w:rsidRPr="00AB37B3" w:rsidRDefault="004A33D0" w:rsidP="004A33D0">
      <w:pPr>
        <w:suppressAutoHyphens/>
        <w:autoSpaceDN w:val="0"/>
        <w:spacing w:before="120"/>
        <w:ind w:left="284"/>
        <w:jc w:val="both"/>
        <w:rPr>
          <w:rFonts w:asciiTheme="majorHAnsi" w:hAnsiTheme="majorHAnsi" w:cstheme="majorHAnsi"/>
          <w:sz w:val="22"/>
          <w:szCs w:val="22"/>
        </w:rPr>
      </w:pPr>
    </w:p>
    <w:p w14:paraId="79614B82" w14:textId="77777777" w:rsidR="004A33D0" w:rsidRPr="00CF2AFE" w:rsidRDefault="00AB37B3" w:rsidP="00CF2AFE">
      <w:pPr>
        <w:autoSpaceDE w:val="0"/>
        <w:autoSpaceDN w:val="0"/>
        <w:adjustRightInd w:val="0"/>
        <w:spacing w:line="360" w:lineRule="auto"/>
        <w:jc w:val="both"/>
        <w:rPr>
          <w:rFonts w:asciiTheme="majorHAnsi" w:hAnsiTheme="majorHAnsi" w:cstheme="majorHAnsi"/>
          <w:b/>
          <w:i/>
          <w:sz w:val="22"/>
          <w:szCs w:val="22"/>
        </w:rPr>
      </w:pPr>
      <w:r>
        <w:rPr>
          <w:rFonts w:asciiTheme="majorHAnsi" w:hAnsiTheme="majorHAnsi" w:cstheme="majorHAnsi"/>
          <w:b/>
          <w:i/>
          <w:sz w:val="22"/>
          <w:szCs w:val="22"/>
        </w:rPr>
        <w:t xml:space="preserve">A. </w:t>
      </w:r>
      <w:r w:rsidR="004A33D0" w:rsidRPr="00CF2AFE">
        <w:rPr>
          <w:rFonts w:asciiTheme="majorHAnsi" w:hAnsiTheme="majorHAnsi" w:cstheme="majorHAnsi"/>
          <w:b/>
          <w:i/>
          <w:sz w:val="22"/>
          <w:szCs w:val="22"/>
        </w:rPr>
        <w:t>WYKONANIE AKTYWNOŚCI ZWIĄZANYCH Z REALIZACJĄ NIEKOMERCYJNEGO BADANIA KLINICZNEGO N-BURGUND, W TYM W SZCZEGÓLNOŚCI:</w:t>
      </w:r>
    </w:p>
    <w:p w14:paraId="249AC658" w14:textId="29D270F1"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Przygotowanie Planu Monitorowania Badania</w:t>
      </w:r>
      <w:r w:rsidR="00D325B0" w:rsidRPr="00D325B0">
        <w:rPr>
          <w:rFonts w:asciiTheme="majorHAnsi" w:hAnsiTheme="majorHAnsi" w:cstheme="majorHAnsi"/>
          <w:sz w:val="22"/>
          <w:szCs w:val="22"/>
        </w:rPr>
        <w:t xml:space="preserve"> (maksymalnie 3 </w:t>
      </w:r>
      <w:r w:rsidR="0081025A">
        <w:rPr>
          <w:rFonts w:asciiTheme="majorHAnsi" w:hAnsiTheme="majorHAnsi" w:cstheme="majorHAnsi"/>
          <w:sz w:val="22"/>
          <w:szCs w:val="22"/>
        </w:rPr>
        <w:t xml:space="preserve">modyfikacje </w:t>
      </w:r>
      <w:r w:rsidR="00D325B0" w:rsidRPr="00D325B0">
        <w:rPr>
          <w:rFonts w:asciiTheme="majorHAnsi" w:hAnsiTheme="majorHAnsi" w:cstheme="majorHAnsi"/>
          <w:sz w:val="22"/>
          <w:szCs w:val="22"/>
        </w:rPr>
        <w:t>)</w:t>
      </w:r>
      <w:r w:rsidRPr="00D325B0">
        <w:rPr>
          <w:rFonts w:asciiTheme="majorHAnsi" w:hAnsiTheme="majorHAnsi" w:cstheme="majorHAnsi"/>
          <w:sz w:val="22"/>
          <w:szCs w:val="22"/>
        </w:rPr>
        <w:t>.</w:t>
      </w:r>
    </w:p>
    <w:p w14:paraId="60B7EB38" w14:textId="77777777"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Przygotowanie Planu Zarządzania Ryzykiem w Badaniu.</w:t>
      </w:r>
    </w:p>
    <w:p w14:paraId="0AC7A79A" w14:textId="4ECB49C2"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Przygotowanie Planu Komunik</w:t>
      </w:r>
      <w:r w:rsidR="00421415">
        <w:rPr>
          <w:rFonts w:asciiTheme="majorHAnsi" w:hAnsiTheme="majorHAnsi" w:cstheme="majorHAnsi"/>
          <w:sz w:val="22"/>
          <w:szCs w:val="22"/>
        </w:rPr>
        <w:t>acji</w:t>
      </w:r>
      <w:r w:rsidRPr="00D325B0">
        <w:rPr>
          <w:rFonts w:asciiTheme="majorHAnsi" w:hAnsiTheme="majorHAnsi" w:cstheme="majorHAnsi"/>
          <w:sz w:val="22"/>
          <w:szCs w:val="22"/>
        </w:rPr>
        <w:t xml:space="preserve"> w Badaniu.</w:t>
      </w:r>
    </w:p>
    <w:p w14:paraId="287573C6" w14:textId="77777777"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Przygotowanie planu zarządzania jakością w badaniu (</w:t>
      </w:r>
      <w:proofErr w:type="spellStart"/>
      <w:r w:rsidRPr="00D325B0">
        <w:rPr>
          <w:rFonts w:asciiTheme="majorHAnsi" w:hAnsiTheme="majorHAnsi" w:cstheme="majorHAnsi"/>
          <w:sz w:val="22"/>
          <w:szCs w:val="22"/>
        </w:rPr>
        <w:t>Quality</w:t>
      </w:r>
      <w:proofErr w:type="spellEnd"/>
      <w:r w:rsidRPr="00D325B0">
        <w:rPr>
          <w:rFonts w:asciiTheme="majorHAnsi" w:hAnsiTheme="majorHAnsi" w:cstheme="majorHAnsi"/>
          <w:sz w:val="22"/>
          <w:szCs w:val="22"/>
        </w:rPr>
        <w:t xml:space="preserve"> Assurance Plan)</w:t>
      </w:r>
    </w:p>
    <w:p w14:paraId="3CE72894" w14:textId="77777777"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Przygotowanie podręcznika do zarządzania danymi w badaniu (Data Management Manual).</w:t>
      </w:r>
    </w:p>
    <w:p w14:paraId="0B0C91B5" w14:textId="67D97582" w:rsidR="004A33D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Przygotowanie podręcznika postępowania dla farmaceuty w badaniu oraz informacji dotyczącej postępowania z Badanymi Produktami Leczniczymi (</w:t>
      </w:r>
      <w:proofErr w:type="spellStart"/>
      <w:r w:rsidRPr="00D325B0">
        <w:rPr>
          <w:rFonts w:asciiTheme="majorHAnsi" w:hAnsiTheme="majorHAnsi" w:cstheme="majorHAnsi"/>
          <w:sz w:val="22"/>
          <w:szCs w:val="22"/>
        </w:rPr>
        <w:t>Pharmacy</w:t>
      </w:r>
      <w:proofErr w:type="spellEnd"/>
      <w:r w:rsidRPr="00D325B0">
        <w:rPr>
          <w:rFonts w:asciiTheme="majorHAnsi" w:hAnsiTheme="majorHAnsi" w:cstheme="majorHAnsi"/>
          <w:sz w:val="22"/>
          <w:szCs w:val="22"/>
        </w:rPr>
        <w:t xml:space="preserve"> Manual).</w:t>
      </w:r>
    </w:p>
    <w:p w14:paraId="1C7DFADC" w14:textId="401FDB6B" w:rsidR="00421415" w:rsidRPr="00D325B0" w:rsidRDefault="00421415"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Pr>
          <w:rFonts w:asciiTheme="majorHAnsi" w:hAnsiTheme="majorHAnsi" w:cstheme="majorHAnsi"/>
          <w:sz w:val="22"/>
          <w:szCs w:val="22"/>
        </w:rPr>
        <w:t>Przygotowanie podręcznika dla diagnosty laboratoryjnego (</w:t>
      </w:r>
      <w:proofErr w:type="spellStart"/>
      <w:r>
        <w:rPr>
          <w:rFonts w:asciiTheme="majorHAnsi" w:hAnsiTheme="majorHAnsi" w:cstheme="majorHAnsi"/>
          <w:sz w:val="22"/>
          <w:szCs w:val="22"/>
        </w:rPr>
        <w:t>Laboratory</w:t>
      </w:r>
      <w:proofErr w:type="spellEnd"/>
      <w:r>
        <w:rPr>
          <w:rFonts w:asciiTheme="majorHAnsi" w:hAnsiTheme="majorHAnsi" w:cstheme="majorHAnsi"/>
          <w:sz w:val="22"/>
          <w:szCs w:val="22"/>
        </w:rPr>
        <w:t xml:space="preserve"> Manual).</w:t>
      </w:r>
    </w:p>
    <w:p w14:paraId="7C3E7B5B" w14:textId="77777777"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Przygotowanie Planu Zarządzania Danymi (Data Management Plan), w tym planu analizy statystycznej. Plan Zarządzania Danymi powinien określać użytkowników, politykę bezpieczeństwa i dostępu do danych, role/funkcje poszczególnych użytkowników w zarzadzaniu danymi.</w:t>
      </w:r>
    </w:p>
    <w:p w14:paraId="040F5184" w14:textId="77777777"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Negocjowanie oraz kontraktowanie umów z Ośrodkami (max.8) – opracowanie wzoru umowy trójstronnej na przeprowadzenie badania klinicznego. Przygotowanie kompletu dokumentacji wymaganej przez ośrodki w celu rozpoczęcia procesu negocjacji. Negocjacje umowy oraz budżetu badania klinicznego z ośrodkami na rzecz Sponsora.</w:t>
      </w:r>
    </w:p>
    <w:p w14:paraId="5AB6E761" w14:textId="77777777"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Pełnienie nadzoru nad realizacją Badania – zapewnienie zgodności sposobu jego prowadzenia z protokołem, standardowymi procedurami postępowania, wymaganiami GCP i obowiązującymi przepisami, normami i zaleceniami w trakcie trwania Badania:</w:t>
      </w:r>
    </w:p>
    <w:p w14:paraId="35D75772" w14:textId="77777777" w:rsidR="004A33D0" w:rsidRPr="00D325B0" w:rsidRDefault="004A33D0" w:rsidP="00954088">
      <w:pPr>
        <w:pStyle w:val="Akapitzlist"/>
        <w:numPr>
          <w:ilvl w:val="0"/>
          <w:numId w:val="39"/>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Informowanie Sponsora na bieżąco o wszystkich zmianach legislacyjnych mających wpływa na badanie.</w:t>
      </w:r>
    </w:p>
    <w:p w14:paraId="214276C6" w14:textId="77777777" w:rsidR="004A33D0" w:rsidRPr="00D325B0" w:rsidRDefault="004A33D0" w:rsidP="00954088">
      <w:pPr>
        <w:pStyle w:val="Akapitzlist"/>
        <w:numPr>
          <w:ilvl w:val="0"/>
          <w:numId w:val="39"/>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Wsparcie kierownika administracyjnego w projekcie w czynnościach związanych z realizacją badania, szczególnie w obszarach związanych z komunikacją, zarządzaniem informacją w badaniu, oceną ryzyka, oceną osiągnięcia podstawowych kamieni milowych w badaniu, koordynacją współpracy pomiędzy ośrodkami.</w:t>
      </w:r>
    </w:p>
    <w:p w14:paraId="0DD352EA" w14:textId="319297FB" w:rsidR="004A33D0" w:rsidRPr="00D325B0" w:rsidRDefault="00421415" w:rsidP="00954088">
      <w:pPr>
        <w:pStyle w:val="Akapitzlist"/>
        <w:numPr>
          <w:ilvl w:val="0"/>
          <w:numId w:val="39"/>
        </w:numPr>
        <w:suppressAutoHyphens/>
        <w:spacing w:line="360" w:lineRule="auto"/>
        <w:contextualSpacing w:val="0"/>
        <w:jc w:val="both"/>
        <w:rPr>
          <w:rFonts w:asciiTheme="majorHAnsi" w:hAnsiTheme="majorHAnsi" w:cstheme="majorHAnsi"/>
          <w:sz w:val="22"/>
          <w:szCs w:val="22"/>
        </w:rPr>
      </w:pPr>
      <w:r>
        <w:rPr>
          <w:rFonts w:asciiTheme="majorHAnsi" w:hAnsiTheme="majorHAnsi" w:cstheme="majorHAnsi"/>
          <w:sz w:val="22"/>
          <w:szCs w:val="22"/>
        </w:rPr>
        <w:t>Us</w:t>
      </w:r>
      <w:r w:rsidR="004A33D0" w:rsidRPr="00D325B0">
        <w:rPr>
          <w:rFonts w:asciiTheme="majorHAnsi" w:hAnsiTheme="majorHAnsi" w:cstheme="majorHAnsi"/>
          <w:sz w:val="22"/>
          <w:szCs w:val="22"/>
        </w:rPr>
        <w:t xml:space="preserve">tanowienie punktu kontaktowego i informacyjnego dla badaczy oraz członków zespołu badawczego, pracowników administracyjnych ośrodków, pracowników laboratoriów, farmaceutów, koordynatorów, etc. </w:t>
      </w:r>
    </w:p>
    <w:p w14:paraId="7F208B55" w14:textId="77777777" w:rsidR="00D325B0" w:rsidRPr="00D325B0" w:rsidRDefault="004A33D0" w:rsidP="00954088">
      <w:pPr>
        <w:pStyle w:val="Akapitzlist"/>
        <w:numPr>
          <w:ilvl w:val="0"/>
          <w:numId w:val="39"/>
        </w:numPr>
        <w:suppressAutoHyphens/>
        <w:spacing w:line="360" w:lineRule="auto"/>
        <w:contextualSpacing w:val="0"/>
        <w:jc w:val="both"/>
        <w:rPr>
          <w:rFonts w:asciiTheme="majorHAnsi" w:hAnsiTheme="majorHAnsi" w:cstheme="majorHAnsi"/>
          <w:sz w:val="22"/>
          <w:szCs w:val="22"/>
        </w:rPr>
      </w:pPr>
      <w:r w:rsidRPr="00D325B0">
        <w:rPr>
          <w:rFonts w:asciiTheme="majorHAnsi" w:hAnsiTheme="majorHAnsi" w:cstheme="majorHAnsi"/>
          <w:sz w:val="22"/>
          <w:szCs w:val="22"/>
        </w:rPr>
        <w:t>Przygotowanie i przedłożenie do agencji regulacyjnej oraz komisji bioetycznej rocznych raportów z postępu badania (</w:t>
      </w:r>
      <w:proofErr w:type="spellStart"/>
      <w:r w:rsidRPr="00D325B0">
        <w:rPr>
          <w:rFonts w:asciiTheme="majorHAnsi" w:hAnsiTheme="majorHAnsi" w:cstheme="majorHAnsi"/>
          <w:sz w:val="22"/>
          <w:szCs w:val="22"/>
        </w:rPr>
        <w:t>APRs</w:t>
      </w:r>
      <w:proofErr w:type="spellEnd"/>
      <w:r w:rsidRPr="00D325B0">
        <w:rPr>
          <w:rFonts w:asciiTheme="majorHAnsi" w:hAnsiTheme="majorHAnsi" w:cstheme="majorHAnsi"/>
          <w:sz w:val="22"/>
          <w:szCs w:val="22"/>
        </w:rPr>
        <w:t xml:space="preserve">). </w:t>
      </w:r>
    </w:p>
    <w:p w14:paraId="1E8E4227" w14:textId="77777777" w:rsidR="004A33D0" w:rsidRPr="00D325B0" w:rsidRDefault="004A33D0" w:rsidP="00954088">
      <w:pPr>
        <w:pStyle w:val="Akapitzlist"/>
        <w:numPr>
          <w:ilvl w:val="0"/>
          <w:numId w:val="39"/>
        </w:numPr>
        <w:suppressAutoHyphens/>
        <w:spacing w:line="360" w:lineRule="auto"/>
        <w:contextualSpacing w:val="0"/>
        <w:jc w:val="both"/>
        <w:rPr>
          <w:rFonts w:asciiTheme="majorHAnsi" w:hAnsiTheme="majorHAnsi" w:cstheme="majorHAnsi"/>
          <w:sz w:val="22"/>
          <w:szCs w:val="22"/>
        </w:rPr>
      </w:pPr>
      <w:r w:rsidRPr="00D325B0">
        <w:rPr>
          <w:rFonts w:asciiTheme="majorHAnsi" w:hAnsiTheme="majorHAnsi" w:cstheme="majorHAnsi"/>
          <w:sz w:val="22"/>
          <w:szCs w:val="22"/>
        </w:rPr>
        <w:t>Czyszczenie</w:t>
      </w:r>
      <w:r w:rsidR="00D325B0" w:rsidRPr="00D325B0">
        <w:rPr>
          <w:rFonts w:asciiTheme="majorHAnsi" w:hAnsiTheme="majorHAnsi" w:cstheme="majorHAnsi"/>
          <w:sz w:val="22"/>
          <w:szCs w:val="22"/>
        </w:rPr>
        <w:t xml:space="preserve"> i zamknięcie</w:t>
      </w:r>
      <w:r w:rsidRPr="00D325B0">
        <w:rPr>
          <w:rFonts w:asciiTheme="majorHAnsi" w:hAnsiTheme="majorHAnsi" w:cstheme="majorHAnsi"/>
          <w:sz w:val="22"/>
          <w:szCs w:val="22"/>
        </w:rPr>
        <w:t xml:space="preserve"> baz danych.</w:t>
      </w:r>
    </w:p>
    <w:p w14:paraId="528C98D3" w14:textId="77777777" w:rsidR="004A33D0" w:rsidRPr="00D325B0" w:rsidRDefault="004A33D0" w:rsidP="00954088">
      <w:pPr>
        <w:pStyle w:val="Akapitzlist"/>
        <w:numPr>
          <w:ilvl w:val="0"/>
          <w:numId w:val="39"/>
        </w:numPr>
        <w:rPr>
          <w:rFonts w:asciiTheme="majorHAnsi" w:hAnsiTheme="majorHAnsi" w:cstheme="majorHAnsi"/>
          <w:sz w:val="22"/>
          <w:szCs w:val="22"/>
        </w:rPr>
      </w:pPr>
      <w:r w:rsidRPr="00D325B0">
        <w:rPr>
          <w:rFonts w:asciiTheme="majorHAnsi" w:hAnsiTheme="majorHAnsi" w:cstheme="majorHAnsi"/>
          <w:sz w:val="22"/>
          <w:szCs w:val="22"/>
        </w:rPr>
        <w:lastRenderedPageBreak/>
        <w:t>Nadzór nad jakością danych statystycznych w badaniu i opracowaniu wyników statystycznych w badaniu.</w:t>
      </w:r>
    </w:p>
    <w:p w14:paraId="76CFBB81" w14:textId="77777777" w:rsidR="004A33D0" w:rsidRPr="00D325B0" w:rsidRDefault="004A33D0" w:rsidP="00954088">
      <w:pPr>
        <w:pStyle w:val="Akapitzlist"/>
        <w:numPr>
          <w:ilvl w:val="0"/>
          <w:numId w:val="39"/>
        </w:numPr>
        <w:rPr>
          <w:rFonts w:asciiTheme="majorHAnsi" w:hAnsiTheme="majorHAnsi" w:cstheme="majorHAnsi"/>
          <w:sz w:val="22"/>
          <w:szCs w:val="22"/>
        </w:rPr>
      </w:pPr>
      <w:r w:rsidRPr="00D325B0">
        <w:rPr>
          <w:rFonts w:asciiTheme="majorHAnsi" w:hAnsiTheme="majorHAnsi" w:cstheme="majorHAnsi"/>
          <w:sz w:val="22"/>
          <w:szCs w:val="22"/>
        </w:rPr>
        <w:t>Nadzór nad zapewnieniem jakości w badaniu (</w:t>
      </w:r>
      <w:proofErr w:type="spellStart"/>
      <w:r w:rsidRPr="00D325B0">
        <w:rPr>
          <w:rFonts w:asciiTheme="majorHAnsi" w:hAnsiTheme="majorHAnsi" w:cstheme="majorHAnsi"/>
          <w:sz w:val="22"/>
          <w:szCs w:val="22"/>
        </w:rPr>
        <w:t>Quality</w:t>
      </w:r>
      <w:proofErr w:type="spellEnd"/>
      <w:r w:rsidRPr="00D325B0">
        <w:rPr>
          <w:rFonts w:asciiTheme="majorHAnsi" w:hAnsiTheme="majorHAnsi" w:cstheme="majorHAnsi"/>
          <w:sz w:val="22"/>
          <w:szCs w:val="22"/>
        </w:rPr>
        <w:t xml:space="preserve"> Assurance).</w:t>
      </w:r>
    </w:p>
    <w:p w14:paraId="1A593070" w14:textId="77777777" w:rsidR="004A33D0" w:rsidRPr="00D325B0" w:rsidRDefault="004A33D0" w:rsidP="00954088">
      <w:pPr>
        <w:pStyle w:val="Akapitzlist"/>
        <w:numPr>
          <w:ilvl w:val="0"/>
          <w:numId w:val="39"/>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Prowadzenie aktywnej komunikacji ze wszystkimi osobami zaangażowanymi w przeprowadzenie badania klinicznego w każdym z ośrodków.</w:t>
      </w:r>
    </w:p>
    <w:p w14:paraId="6AA3F3CE" w14:textId="77777777" w:rsidR="004A33D0" w:rsidRPr="00D325B0" w:rsidRDefault="004A33D0" w:rsidP="00954088">
      <w:pPr>
        <w:pStyle w:val="Akapitzlist"/>
        <w:numPr>
          <w:ilvl w:val="0"/>
          <w:numId w:val="39"/>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Aktualizacja informacji dla pacjenta oraz formularzy świadomej zgody.</w:t>
      </w:r>
    </w:p>
    <w:p w14:paraId="2ECD0BBD" w14:textId="77777777" w:rsidR="004A33D0" w:rsidRPr="00D325B0" w:rsidRDefault="004A33D0" w:rsidP="00954088">
      <w:pPr>
        <w:pStyle w:val="Akapitzlist"/>
        <w:numPr>
          <w:ilvl w:val="0"/>
          <w:numId w:val="39"/>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Wsparcie Sponsora w pracach nad aktualizacją protokołu badania (</w:t>
      </w:r>
      <w:proofErr w:type="spellStart"/>
      <w:r w:rsidRPr="00D325B0">
        <w:rPr>
          <w:rFonts w:asciiTheme="majorHAnsi" w:hAnsiTheme="majorHAnsi" w:cstheme="majorHAnsi"/>
          <w:sz w:val="22"/>
          <w:szCs w:val="22"/>
        </w:rPr>
        <w:t>Protocol</w:t>
      </w:r>
      <w:proofErr w:type="spellEnd"/>
      <w:r w:rsidRPr="00D325B0">
        <w:rPr>
          <w:rFonts w:asciiTheme="majorHAnsi" w:hAnsiTheme="majorHAnsi" w:cstheme="majorHAnsi"/>
          <w:sz w:val="22"/>
          <w:szCs w:val="22"/>
        </w:rPr>
        <w:t xml:space="preserve"> </w:t>
      </w:r>
      <w:proofErr w:type="spellStart"/>
      <w:r w:rsidRPr="00D325B0">
        <w:rPr>
          <w:rFonts w:asciiTheme="majorHAnsi" w:hAnsiTheme="majorHAnsi" w:cstheme="majorHAnsi"/>
          <w:sz w:val="22"/>
          <w:szCs w:val="22"/>
        </w:rPr>
        <w:t>Amendments</w:t>
      </w:r>
      <w:proofErr w:type="spellEnd"/>
      <w:r w:rsidRPr="00D325B0">
        <w:rPr>
          <w:rFonts w:asciiTheme="majorHAnsi" w:hAnsiTheme="majorHAnsi" w:cstheme="majorHAnsi"/>
          <w:sz w:val="22"/>
          <w:szCs w:val="22"/>
        </w:rPr>
        <w:t>).</w:t>
      </w:r>
    </w:p>
    <w:p w14:paraId="0B482CB4" w14:textId="77777777" w:rsidR="004A33D0" w:rsidRPr="00D325B0" w:rsidRDefault="004A33D0" w:rsidP="00954088">
      <w:pPr>
        <w:pStyle w:val="Akapitzlist"/>
        <w:numPr>
          <w:ilvl w:val="0"/>
          <w:numId w:val="39"/>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 xml:space="preserve">Wsparcie zamawiającego w procesie wprowadzania istotnych zmian do Protokołu Badania kontakty z Komisją Bioetyczną oraz URPL m.in. uaktualnienie wniosku, </w:t>
      </w:r>
      <w:proofErr w:type="spellStart"/>
      <w:r w:rsidRPr="00D325B0">
        <w:rPr>
          <w:rFonts w:asciiTheme="majorHAnsi" w:hAnsiTheme="majorHAnsi" w:cstheme="majorHAnsi"/>
          <w:sz w:val="22"/>
          <w:szCs w:val="22"/>
        </w:rPr>
        <w:t>korenspondencja</w:t>
      </w:r>
      <w:proofErr w:type="spellEnd"/>
      <w:r w:rsidRPr="00D325B0">
        <w:rPr>
          <w:rFonts w:asciiTheme="majorHAnsi" w:hAnsiTheme="majorHAnsi" w:cstheme="majorHAnsi"/>
          <w:sz w:val="22"/>
          <w:szCs w:val="22"/>
        </w:rPr>
        <w:t>.</w:t>
      </w:r>
    </w:p>
    <w:p w14:paraId="6AE79D1A" w14:textId="77777777" w:rsidR="004A33D0" w:rsidRPr="00D325B0" w:rsidRDefault="004A33D0" w:rsidP="00954088">
      <w:pPr>
        <w:pStyle w:val="Akapitzlist"/>
        <w:numPr>
          <w:ilvl w:val="0"/>
          <w:numId w:val="39"/>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Przygotowanie i wydruk informacji dla pacjenta wraz z Formularzem Świadomej Zgody oraz dokumentów dla Badacza wraz z ich dostarczeniem do Ośrodka – maks. 8 Ośrodków (86 pacjentów).</w:t>
      </w:r>
    </w:p>
    <w:p w14:paraId="5282D2A0" w14:textId="77777777"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Przeszkolenie zespołów badawczych w prowadzonym badaniu m.in. z zakresu protokołu, procedur i zasad GCP wraz z wydaniem certyfikatu oraz prowadzenie szkoleń w trakcie trwania badania do maks. 8 Ośrodków.</w:t>
      </w:r>
    </w:p>
    <w:p w14:paraId="7FD7186A" w14:textId="77777777"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 xml:space="preserve">Opracowanie planu postępowania w przypadku wystąpienia odstępstw od protokołu. </w:t>
      </w:r>
    </w:p>
    <w:p w14:paraId="79D0A7F8" w14:textId="32885C80"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Przygotowanie ded</w:t>
      </w:r>
      <w:r w:rsidR="0081025A">
        <w:rPr>
          <w:rFonts w:asciiTheme="majorHAnsi" w:hAnsiTheme="majorHAnsi" w:cstheme="majorHAnsi"/>
          <w:sz w:val="22"/>
          <w:szCs w:val="22"/>
        </w:rPr>
        <w:t>y</w:t>
      </w:r>
      <w:r w:rsidRPr="00D325B0">
        <w:rPr>
          <w:rFonts w:asciiTheme="majorHAnsi" w:hAnsiTheme="majorHAnsi" w:cstheme="majorHAnsi"/>
          <w:sz w:val="22"/>
          <w:szCs w:val="22"/>
        </w:rPr>
        <w:t>kowanego elektronicznie modułu do zarzadzania dokumentacja badaniową (</w:t>
      </w:r>
      <w:proofErr w:type="spellStart"/>
      <w:r w:rsidRPr="00D325B0">
        <w:rPr>
          <w:rFonts w:asciiTheme="majorHAnsi" w:hAnsiTheme="majorHAnsi" w:cstheme="majorHAnsi"/>
          <w:sz w:val="22"/>
          <w:szCs w:val="22"/>
        </w:rPr>
        <w:t>eTMF</w:t>
      </w:r>
      <w:proofErr w:type="spellEnd"/>
      <w:r w:rsidRPr="00D325B0">
        <w:rPr>
          <w:rFonts w:asciiTheme="majorHAnsi" w:hAnsiTheme="majorHAnsi" w:cstheme="majorHAnsi"/>
          <w:sz w:val="22"/>
          <w:szCs w:val="22"/>
        </w:rPr>
        <w:t>) oraz uzupełnienie</w:t>
      </w:r>
      <w:r w:rsidR="0081025A">
        <w:rPr>
          <w:rFonts w:asciiTheme="majorHAnsi" w:hAnsiTheme="majorHAnsi" w:cstheme="majorHAnsi"/>
          <w:sz w:val="22"/>
          <w:szCs w:val="22"/>
        </w:rPr>
        <w:t xml:space="preserve"> i </w:t>
      </w:r>
      <w:r w:rsidRPr="00D325B0">
        <w:rPr>
          <w:rFonts w:asciiTheme="majorHAnsi" w:hAnsiTheme="majorHAnsi" w:cstheme="majorHAnsi"/>
          <w:sz w:val="22"/>
          <w:szCs w:val="22"/>
        </w:rPr>
        <w:t>przygotowanie kompletu dokumentów badania klinicznego, bieżące uzupełnianie i prowadzenie nadzoru nad dokumentacją dla Sponsora oraz wszystkich O</w:t>
      </w:r>
      <w:r w:rsidR="0081025A">
        <w:rPr>
          <w:rFonts w:asciiTheme="majorHAnsi" w:hAnsiTheme="majorHAnsi" w:cstheme="majorHAnsi"/>
          <w:sz w:val="22"/>
          <w:szCs w:val="22"/>
        </w:rPr>
        <w:t>ś</w:t>
      </w:r>
      <w:r w:rsidRPr="00D325B0">
        <w:rPr>
          <w:rFonts w:asciiTheme="majorHAnsi" w:hAnsiTheme="majorHAnsi" w:cstheme="majorHAnsi"/>
          <w:sz w:val="22"/>
          <w:szCs w:val="22"/>
        </w:rPr>
        <w:t>rodków uczestniczących w badaniu</w:t>
      </w:r>
    </w:p>
    <w:p w14:paraId="54C8D2E6" w14:textId="3085D186" w:rsidR="004A33D0" w:rsidRPr="00D325B0" w:rsidRDefault="004A33D0" w:rsidP="00954088">
      <w:pPr>
        <w:pStyle w:val="Akapitzlist"/>
        <w:numPr>
          <w:ilvl w:val="0"/>
          <w:numId w:val="27"/>
        </w:num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 xml:space="preserve">Czynności związane z monitorowaniem Badania w maks. 8 Ośrodkach, przewidziane jest dla </w:t>
      </w:r>
      <w:r w:rsidR="00421415">
        <w:rPr>
          <w:rFonts w:asciiTheme="majorHAnsi" w:hAnsiTheme="majorHAnsi" w:cstheme="majorHAnsi"/>
          <w:sz w:val="22"/>
          <w:szCs w:val="22"/>
        </w:rPr>
        <w:t>495</w:t>
      </w:r>
      <w:r w:rsidRPr="00D325B0">
        <w:rPr>
          <w:rFonts w:asciiTheme="majorHAnsi" w:hAnsiTheme="majorHAnsi" w:cstheme="majorHAnsi"/>
          <w:sz w:val="22"/>
          <w:szCs w:val="22"/>
        </w:rPr>
        <w:t xml:space="preserve"> pacjentów):</w:t>
      </w:r>
    </w:p>
    <w:p w14:paraId="374F9A7F" w14:textId="2DB23004"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421415">
        <w:rPr>
          <w:rFonts w:asciiTheme="majorHAnsi" w:hAnsiTheme="majorHAnsi" w:cstheme="majorHAnsi"/>
          <w:sz w:val="22"/>
          <w:szCs w:val="22"/>
        </w:rPr>
        <w:t>4</w:t>
      </w:r>
      <w:r w:rsidRPr="00D325B0">
        <w:rPr>
          <w:rFonts w:asciiTheme="majorHAnsi" w:hAnsiTheme="majorHAnsi" w:cstheme="majorHAnsi"/>
          <w:sz w:val="22"/>
          <w:szCs w:val="22"/>
        </w:rPr>
        <w:t>.1. przeprowadzenie Wizyt Inicjujących w Ośrodkach zakończone Raportem z Inicjacji Ośrodka zaakceptowanym przez Zamawiającego;</w:t>
      </w:r>
    </w:p>
    <w:p w14:paraId="03E6C4EB" w14:textId="1C4A72E3"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421415">
        <w:rPr>
          <w:rFonts w:asciiTheme="majorHAnsi" w:hAnsiTheme="majorHAnsi" w:cstheme="majorHAnsi"/>
          <w:sz w:val="22"/>
          <w:szCs w:val="22"/>
        </w:rPr>
        <w:t>4</w:t>
      </w:r>
      <w:r w:rsidRPr="00D325B0">
        <w:rPr>
          <w:rFonts w:asciiTheme="majorHAnsi" w:hAnsiTheme="majorHAnsi" w:cstheme="majorHAnsi"/>
          <w:sz w:val="22"/>
          <w:szCs w:val="22"/>
        </w:rPr>
        <w:t>.2. przeprowadzenie Wizyt Monitorujących (min. 2 wizyty na Ośrodek w każdym roku trwania Badania) zakończone Raportem z Wizyty Monitorującej zaa</w:t>
      </w:r>
      <w:r w:rsidR="00421415">
        <w:rPr>
          <w:rFonts w:asciiTheme="majorHAnsi" w:hAnsiTheme="majorHAnsi" w:cstheme="majorHAnsi"/>
          <w:sz w:val="22"/>
          <w:szCs w:val="22"/>
        </w:rPr>
        <w:t>kceptowanym przez Zamawiającego;</w:t>
      </w:r>
    </w:p>
    <w:p w14:paraId="471D297D" w14:textId="25F96054"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421415">
        <w:rPr>
          <w:rFonts w:asciiTheme="majorHAnsi" w:hAnsiTheme="majorHAnsi" w:cstheme="majorHAnsi"/>
          <w:sz w:val="22"/>
          <w:szCs w:val="22"/>
        </w:rPr>
        <w:t>4</w:t>
      </w:r>
      <w:r w:rsidRPr="00D325B0">
        <w:rPr>
          <w:rFonts w:asciiTheme="majorHAnsi" w:hAnsiTheme="majorHAnsi" w:cstheme="majorHAnsi"/>
          <w:sz w:val="22"/>
          <w:szCs w:val="22"/>
        </w:rPr>
        <w:t>.3. Wizyty Zamykające zakończone Raportem z Wizyty Zamykającej zaakceptowanym przez Zamawiającego;</w:t>
      </w:r>
    </w:p>
    <w:p w14:paraId="44CD6A24" w14:textId="4185BFB4"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421415">
        <w:rPr>
          <w:rFonts w:asciiTheme="majorHAnsi" w:hAnsiTheme="majorHAnsi" w:cstheme="majorHAnsi"/>
          <w:sz w:val="22"/>
          <w:szCs w:val="22"/>
        </w:rPr>
        <w:t>4</w:t>
      </w:r>
      <w:r w:rsidRPr="00D325B0">
        <w:rPr>
          <w:rFonts w:asciiTheme="majorHAnsi" w:hAnsiTheme="majorHAnsi" w:cstheme="majorHAnsi"/>
          <w:sz w:val="22"/>
          <w:szCs w:val="22"/>
        </w:rPr>
        <w:t>.4. W razie potrzeby, zorganizowanie i przeprowadzenie wizyty typu „</w:t>
      </w:r>
      <w:proofErr w:type="spellStart"/>
      <w:r w:rsidRPr="00D325B0">
        <w:rPr>
          <w:rFonts w:asciiTheme="majorHAnsi" w:hAnsiTheme="majorHAnsi" w:cstheme="majorHAnsi"/>
          <w:sz w:val="22"/>
          <w:szCs w:val="22"/>
        </w:rPr>
        <w:t>booster</w:t>
      </w:r>
      <w:proofErr w:type="spellEnd"/>
      <w:r w:rsidRPr="00D325B0">
        <w:rPr>
          <w:rFonts w:asciiTheme="majorHAnsi" w:hAnsiTheme="majorHAnsi" w:cstheme="majorHAnsi"/>
          <w:sz w:val="22"/>
          <w:szCs w:val="22"/>
        </w:rPr>
        <w:t>”.</w:t>
      </w:r>
    </w:p>
    <w:p w14:paraId="176DB6BB" w14:textId="12C2C8A9"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421415">
        <w:rPr>
          <w:rFonts w:asciiTheme="majorHAnsi" w:hAnsiTheme="majorHAnsi" w:cstheme="majorHAnsi"/>
          <w:sz w:val="22"/>
          <w:szCs w:val="22"/>
        </w:rPr>
        <w:t>4</w:t>
      </w:r>
      <w:r w:rsidRPr="00D325B0">
        <w:rPr>
          <w:rFonts w:asciiTheme="majorHAnsi" w:hAnsiTheme="majorHAnsi" w:cstheme="majorHAnsi"/>
          <w:sz w:val="22"/>
          <w:szCs w:val="22"/>
        </w:rPr>
        <w:t>.5. Weryfikacja danych źródłowych;</w:t>
      </w:r>
    </w:p>
    <w:p w14:paraId="6707DAA1" w14:textId="03D34672"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2B2794">
        <w:rPr>
          <w:rFonts w:asciiTheme="majorHAnsi" w:hAnsiTheme="majorHAnsi" w:cstheme="majorHAnsi"/>
          <w:sz w:val="22"/>
          <w:szCs w:val="22"/>
        </w:rPr>
        <w:t>4</w:t>
      </w:r>
      <w:r w:rsidRPr="00D325B0">
        <w:rPr>
          <w:rFonts w:asciiTheme="majorHAnsi" w:hAnsiTheme="majorHAnsi" w:cstheme="majorHAnsi"/>
          <w:sz w:val="22"/>
          <w:szCs w:val="22"/>
        </w:rPr>
        <w:t xml:space="preserve">.6. Weryfikacja kwalifikacji badacza i pozostałych członków zespołów badawczych, </w:t>
      </w:r>
    </w:p>
    <w:p w14:paraId="335B4342" w14:textId="16579978"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2B2794">
        <w:rPr>
          <w:rFonts w:asciiTheme="majorHAnsi" w:hAnsiTheme="majorHAnsi" w:cstheme="majorHAnsi"/>
          <w:sz w:val="22"/>
          <w:szCs w:val="22"/>
        </w:rPr>
        <w:t>4</w:t>
      </w:r>
      <w:r w:rsidRPr="00D325B0">
        <w:rPr>
          <w:rFonts w:asciiTheme="majorHAnsi" w:hAnsiTheme="majorHAnsi" w:cstheme="majorHAnsi"/>
          <w:sz w:val="22"/>
          <w:szCs w:val="22"/>
        </w:rPr>
        <w:t xml:space="preserve">.7.Zebranie norm laboratoryjnych, CV kierownika laboratorium oraz certyfikatów jakościowych. </w:t>
      </w:r>
    </w:p>
    <w:p w14:paraId="7EFAF15E" w14:textId="13CC7192"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2B2794">
        <w:rPr>
          <w:rFonts w:asciiTheme="majorHAnsi" w:hAnsiTheme="majorHAnsi" w:cstheme="majorHAnsi"/>
          <w:sz w:val="22"/>
          <w:szCs w:val="22"/>
        </w:rPr>
        <w:t>4</w:t>
      </w:r>
      <w:r w:rsidRPr="00D325B0">
        <w:rPr>
          <w:rFonts w:asciiTheme="majorHAnsi" w:hAnsiTheme="majorHAnsi" w:cstheme="majorHAnsi"/>
          <w:sz w:val="22"/>
          <w:szCs w:val="22"/>
        </w:rPr>
        <w:t>.</w:t>
      </w:r>
      <w:r w:rsidR="002B2794">
        <w:rPr>
          <w:rFonts w:asciiTheme="majorHAnsi" w:hAnsiTheme="majorHAnsi" w:cstheme="majorHAnsi"/>
          <w:sz w:val="22"/>
          <w:szCs w:val="22"/>
        </w:rPr>
        <w:t>8</w:t>
      </w:r>
      <w:r w:rsidRPr="00D325B0">
        <w:rPr>
          <w:rFonts w:asciiTheme="majorHAnsi" w:hAnsiTheme="majorHAnsi" w:cstheme="majorHAnsi"/>
          <w:sz w:val="22"/>
          <w:szCs w:val="22"/>
        </w:rPr>
        <w:t>. Sprawdzenie poprawności procesu uzyskiwania Świadomej Zgody;</w:t>
      </w:r>
    </w:p>
    <w:p w14:paraId="7C0A9749" w14:textId="6A132069"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2B2794">
        <w:rPr>
          <w:rFonts w:asciiTheme="majorHAnsi" w:hAnsiTheme="majorHAnsi" w:cstheme="majorHAnsi"/>
          <w:sz w:val="22"/>
          <w:szCs w:val="22"/>
        </w:rPr>
        <w:t>4</w:t>
      </w:r>
      <w:r w:rsidRPr="00D325B0">
        <w:rPr>
          <w:rFonts w:asciiTheme="majorHAnsi" w:hAnsiTheme="majorHAnsi" w:cstheme="majorHAnsi"/>
          <w:sz w:val="22"/>
          <w:szCs w:val="22"/>
        </w:rPr>
        <w:t>.</w:t>
      </w:r>
      <w:r w:rsidR="002B2794">
        <w:rPr>
          <w:rFonts w:asciiTheme="majorHAnsi" w:hAnsiTheme="majorHAnsi" w:cstheme="majorHAnsi"/>
          <w:sz w:val="22"/>
          <w:szCs w:val="22"/>
        </w:rPr>
        <w:t>9</w:t>
      </w:r>
      <w:r w:rsidRPr="00D325B0">
        <w:rPr>
          <w:rFonts w:asciiTheme="majorHAnsi" w:hAnsiTheme="majorHAnsi" w:cstheme="majorHAnsi"/>
          <w:sz w:val="22"/>
          <w:szCs w:val="22"/>
        </w:rPr>
        <w:t xml:space="preserve">.Kontrola przestrzegania założeń Protokołu, Dobrej Praktyki Klinicznej oraz innych </w:t>
      </w:r>
      <w:proofErr w:type="spellStart"/>
      <w:r w:rsidRPr="00D325B0">
        <w:rPr>
          <w:rFonts w:asciiTheme="majorHAnsi" w:hAnsiTheme="majorHAnsi" w:cstheme="majorHAnsi"/>
          <w:sz w:val="22"/>
          <w:szCs w:val="22"/>
        </w:rPr>
        <w:t>obo</w:t>
      </w:r>
      <w:proofErr w:type="spellEnd"/>
      <w:r w:rsidRPr="00D325B0">
        <w:rPr>
          <w:rFonts w:asciiTheme="majorHAnsi" w:hAnsiTheme="majorHAnsi" w:cstheme="majorHAnsi"/>
          <w:sz w:val="22"/>
          <w:szCs w:val="22"/>
        </w:rPr>
        <w:t>-wiązujących regulacji prawnych przez zespoły badawcze;</w:t>
      </w:r>
    </w:p>
    <w:p w14:paraId="3D5ABA57" w14:textId="6E042815"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2B2794">
        <w:rPr>
          <w:rFonts w:asciiTheme="majorHAnsi" w:hAnsiTheme="majorHAnsi" w:cstheme="majorHAnsi"/>
          <w:sz w:val="22"/>
          <w:szCs w:val="22"/>
        </w:rPr>
        <w:t>4</w:t>
      </w:r>
      <w:r w:rsidRPr="00D325B0">
        <w:rPr>
          <w:rFonts w:asciiTheme="majorHAnsi" w:hAnsiTheme="majorHAnsi" w:cstheme="majorHAnsi"/>
          <w:sz w:val="22"/>
          <w:szCs w:val="22"/>
        </w:rPr>
        <w:t>.1</w:t>
      </w:r>
      <w:r w:rsidR="002B2794">
        <w:rPr>
          <w:rFonts w:asciiTheme="majorHAnsi" w:hAnsiTheme="majorHAnsi" w:cstheme="majorHAnsi"/>
          <w:sz w:val="22"/>
          <w:szCs w:val="22"/>
        </w:rPr>
        <w:t>0</w:t>
      </w:r>
      <w:r w:rsidRPr="00D325B0">
        <w:rPr>
          <w:rFonts w:asciiTheme="majorHAnsi" w:hAnsiTheme="majorHAnsi" w:cstheme="majorHAnsi"/>
          <w:sz w:val="22"/>
          <w:szCs w:val="22"/>
        </w:rPr>
        <w:t xml:space="preserve">.Kontrola czasu i sposobu raportowania ciężkich zdarzeń niepożądanych oraz odstępstw od Protokołu; </w:t>
      </w:r>
    </w:p>
    <w:p w14:paraId="5CAB67F5" w14:textId="66A0D506"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lastRenderedPageBreak/>
        <w:t>1</w:t>
      </w:r>
      <w:r w:rsidR="002B2794">
        <w:rPr>
          <w:rFonts w:asciiTheme="majorHAnsi" w:hAnsiTheme="majorHAnsi" w:cstheme="majorHAnsi"/>
          <w:sz w:val="22"/>
          <w:szCs w:val="22"/>
        </w:rPr>
        <w:t>4</w:t>
      </w:r>
      <w:r w:rsidRPr="00D325B0">
        <w:rPr>
          <w:rFonts w:asciiTheme="majorHAnsi" w:hAnsiTheme="majorHAnsi" w:cstheme="majorHAnsi"/>
          <w:sz w:val="22"/>
          <w:szCs w:val="22"/>
        </w:rPr>
        <w:t>.1</w:t>
      </w:r>
      <w:r w:rsidR="002B2794">
        <w:rPr>
          <w:rFonts w:asciiTheme="majorHAnsi" w:hAnsiTheme="majorHAnsi" w:cstheme="majorHAnsi"/>
          <w:sz w:val="22"/>
          <w:szCs w:val="22"/>
        </w:rPr>
        <w:t>1</w:t>
      </w:r>
      <w:r w:rsidRPr="00D325B0">
        <w:rPr>
          <w:rFonts w:asciiTheme="majorHAnsi" w:hAnsiTheme="majorHAnsi" w:cstheme="majorHAnsi"/>
          <w:sz w:val="22"/>
          <w:szCs w:val="22"/>
        </w:rPr>
        <w:t>. Kontrola wypełniania karty obserwacji klinicznej (Cas</w:t>
      </w:r>
      <w:r w:rsidR="002B2794">
        <w:rPr>
          <w:rFonts w:asciiTheme="majorHAnsi" w:hAnsiTheme="majorHAnsi" w:cstheme="majorHAnsi"/>
          <w:sz w:val="22"/>
          <w:szCs w:val="22"/>
        </w:rPr>
        <w:t>e Report Form, CRF) oraz w przy</w:t>
      </w:r>
      <w:r w:rsidRPr="00D325B0">
        <w:rPr>
          <w:rFonts w:asciiTheme="majorHAnsi" w:hAnsiTheme="majorHAnsi" w:cstheme="majorHAnsi"/>
          <w:sz w:val="22"/>
          <w:szCs w:val="22"/>
        </w:rPr>
        <w:t xml:space="preserve">padku wykrycia rozbieżności pomiędzy zapisami karty a dokumentacją źródłową </w:t>
      </w:r>
      <w:proofErr w:type="spellStart"/>
      <w:r w:rsidRPr="00D325B0">
        <w:rPr>
          <w:rFonts w:asciiTheme="majorHAnsi" w:hAnsiTheme="majorHAnsi" w:cstheme="majorHAnsi"/>
          <w:sz w:val="22"/>
          <w:szCs w:val="22"/>
        </w:rPr>
        <w:t>przygo-owanie</w:t>
      </w:r>
      <w:proofErr w:type="spellEnd"/>
      <w:r w:rsidRPr="00D325B0">
        <w:rPr>
          <w:rFonts w:asciiTheme="majorHAnsi" w:hAnsiTheme="majorHAnsi" w:cstheme="majorHAnsi"/>
          <w:sz w:val="22"/>
          <w:szCs w:val="22"/>
        </w:rPr>
        <w:t xml:space="preserve"> zapytań (tzw. Query) skierowanych do Badacza;</w:t>
      </w:r>
    </w:p>
    <w:p w14:paraId="7EB4790F" w14:textId="1C06CACD" w:rsidR="004A33D0" w:rsidRPr="00D325B0" w:rsidRDefault="004A33D0" w:rsidP="004A33D0">
      <w:pPr>
        <w:pStyle w:val="Akapitzlist"/>
        <w:autoSpaceDE w:val="0"/>
        <w:autoSpaceDN w:val="0"/>
        <w:adjustRightInd w:val="0"/>
        <w:spacing w:line="360" w:lineRule="auto"/>
        <w:ind w:left="360"/>
        <w:jc w:val="both"/>
        <w:rPr>
          <w:rFonts w:asciiTheme="majorHAnsi" w:hAnsiTheme="majorHAnsi" w:cstheme="majorHAnsi"/>
          <w:sz w:val="22"/>
          <w:szCs w:val="22"/>
        </w:rPr>
      </w:pPr>
      <w:r w:rsidRPr="00D325B0">
        <w:rPr>
          <w:rFonts w:asciiTheme="majorHAnsi" w:hAnsiTheme="majorHAnsi" w:cstheme="majorHAnsi"/>
          <w:sz w:val="22"/>
          <w:szCs w:val="22"/>
        </w:rPr>
        <w:t>1</w:t>
      </w:r>
      <w:r w:rsidR="002B2794">
        <w:rPr>
          <w:rFonts w:asciiTheme="majorHAnsi" w:hAnsiTheme="majorHAnsi" w:cstheme="majorHAnsi"/>
          <w:sz w:val="22"/>
          <w:szCs w:val="22"/>
        </w:rPr>
        <w:t>4</w:t>
      </w:r>
      <w:r w:rsidRPr="00D325B0">
        <w:rPr>
          <w:rFonts w:asciiTheme="majorHAnsi" w:hAnsiTheme="majorHAnsi" w:cstheme="majorHAnsi"/>
          <w:sz w:val="22"/>
          <w:szCs w:val="22"/>
        </w:rPr>
        <w:t>.1</w:t>
      </w:r>
      <w:r w:rsidR="002B2794">
        <w:rPr>
          <w:rFonts w:asciiTheme="majorHAnsi" w:hAnsiTheme="majorHAnsi" w:cstheme="majorHAnsi"/>
          <w:sz w:val="22"/>
          <w:szCs w:val="22"/>
        </w:rPr>
        <w:t>2</w:t>
      </w:r>
      <w:r w:rsidRPr="00D325B0">
        <w:rPr>
          <w:rFonts w:asciiTheme="majorHAnsi" w:hAnsiTheme="majorHAnsi" w:cstheme="majorHAnsi"/>
          <w:sz w:val="22"/>
          <w:szCs w:val="22"/>
        </w:rPr>
        <w:t>.Inne obowiązki Monitora wynikające z Dobrej Praktyki K</w:t>
      </w:r>
      <w:r w:rsidR="002B2794">
        <w:rPr>
          <w:rFonts w:asciiTheme="majorHAnsi" w:hAnsiTheme="majorHAnsi" w:cstheme="majorHAnsi"/>
          <w:sz w:val="22"/>
          <w:szCs w:val="22"/>
        </w:rPr>
        <w:t>linicznej, innych przepisów pra</w:t>
      </w:r>
      <w:r w:rsidRPr="00D325B0">
        <w:rPr>
          <w:rFonts w:asciiTheme="majorHAnsi" w:hAnsiTheme="majorHAnsi" w:cstheme="majorHAnsi"/>
          <w:sz w:val="22"/>
          <w:szCs w:val="22"/>
        </w:rPr>
        <w:t>wa lub wyszczególnionych w Planie Monitorowania;</w:t>
      </w:r>
    </w:p>
    <w:p w14:paraId="32B8A05A" w14:textId="77777777" w:rsidR="004A33D0" w:rsidRPr="00D325B0" w:rsidRDefault="004A33D0" w:rsidP="004A33D0">
      <w:pPr>
        <w:autoSpaceDE w:val="0"/>
        <w:autoSpaceDN w:val="0"/>
        <w:adjustRightInd w:val="0"/>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15. Nadzór nad prawidłowością rozliczeń finansowych zespołów badawczych oraz ośrodków.</w:t>
      </w:r>
    </w:p>
    <w:p w14:paraId="6FEC5C75" w14:textId="77777777" w:rsidR="004A33D0" w:rsidRPr="00D325B0" w:rsidRDefault="004A33D0" w:rsidP="004A33D0">
      <w:pPr>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16. Opracowanie raportu końcowego (</w:t>
      </w:r>
      <w:proofErr w:type="spellStart"/>
      <w:r w:rsidRPr="00D325B0">
        <w:rPr>
          <w:rFonts w:asciiTheme="majorHAnsi" w:hAnsiTheme="majorHAnsi" w:cstheme="majorHAnsi"/>
          <w:i/>
          <w:sz w:val="22"/>
          <w:szCs w:val="22"/>
        </w:rPr>
        <w:t>CSR</w:t>
      </w:r>
      <w:proofErr w:type="spellEnd"/>
      <w:r w:rsidRPr="00D325B0">
        <w:rPr>
          <w:rFonts w:asciiTheme="majorHAnsi" w:hAnsiTheme="majorHAnsi" w:cstheme="majorHAnsi"/>
          <w:i/>
          <w:sz w:val="22"/>
          <w:szCs w:val="22"/>
        </w:rPr>
        <w:t xml:space="preserve"> – </w:t>
      </w:r>
      <w:proofErr w:type="spellStart"/>
      <w:r w:rsidRPr="00D325B0">
        <w:rPr>
          <w:rFonts w:asciiTheme="majorHAnsi" w:hAnsiTheme="majorHAnsi" w:cstheme="majorHAnsi"/>
          <w:i/>
          <w:sz w:val="22"/>
          <w:szCs w:val="22"/>
        </w:rPr>
        <w:t>Clinical</w:t>
      </w:r>
      <w:proofErr w:type="spellEnd"/>
      <w:r w:rsidRPr="00D325B0">
        <w:rPr>
          <w:rFonts w:asciiTheme="majorHAnsi" w:hAnsiTheme="majorHAnsi" w:cstheme="majorHAnsi"/>
          <w:i/>
          <w:sz w:val="22"/>
          <w:szCs w:val="22"/>
        </w:rPr>
        <w:t xml:space="preserve"> </w:t>
      </w:r>
      <w:proofErr w:type="spellStart"/>
      <w:r w:rsidRPr="00D325B0">
        <w:rPr>
          <w:rFonts w:asciiTheme="majorHAnsi" w:hAnsiTheme="majorHAnsi" w:cstheme="majorHAnsi"/>
          <w:i/>
          <w:sz w:val="22"/>
          <w:szCs w:val="22"/>
        </w:rPr>
        <w:t>Study</w:t>
      </w:r>
      <w:proofErr w:type="spellEnd"/>
      <w:r w:rsidRPr="00D325B0">
        <w:rPr>
          <w:rFonts w:asciiTheme="majorHAnsi" w:hAnsiTheme="majorHAnsi" w:cstheme="majorHAnsi"/>
          <w:i/>
          <w:sz w:val="22"/>
          <w:szCs w:val="22"/>
        </w:rPr>
        <w:t xml:space="preserve"> Report</w:t>
      </w:r>
      <w:r w:rsidRPr="00D325B0">
        <w:rPr>
          <w:rFonts w:asciiTheme="majorHAnsi" w:hAnsiTheme="majorHAnsi" w:cstheme="majorHAnsi"/>
          <w:sz w:val="22"/>
          <w:szCs w:val="22"/>
        </w:rPr>
        <w:t xml:space="preserve">)  w tym analizy statystycznej i końcowego raportu statystycznego i przekazanie go Zamawiającemu, na potrzeby przedłożenia do odpowiednich urzędów i instytucji.  </w:t>
      </w:r>
    </w:p>
    <w:p w14:paraId="59A3E472" w14:textId="77777777" w:rsidR="004A33D0" w:rsidRPr="00D325B0" w:rsidRDefault="004A33D0" w:rsidP="004A33D0">
      <w:pPr>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 xml:space="preserve">17. Przedłożenie raportu końcowego z przeprowadzonego badania do Prezesa </w:t>
      </w:r>
      <w:proofErr w:type="spellStart"/>
      <w:r w:rsidRPr="00D325B0">
        <w:rPr>
          <w:rFonts w:asciiTheme="majorHAnsi" w:hAnsiTheme="majorHAnsi" w:cstheme="majorHAnsi"/>
          <w:sz w:val="22"/>
          <w:szCs w:val="22"/>
        </w:rPr>
        <w:t>URPLWMiPL</w:t>
      </w:r>
      <w:proofErr w:type="spellEnd"/>
      <w:r w:rsidRPr="00D325B0">
        <w:rPr>
          <w:rFonts w:asciiTheme="majorHAnsi" w:hAnsiTheme="majorHAnsi" w:cstheme="majorHAnsi"/>
          <w:sz w:val="22"/>
          <w:szCs w:val="22"/>
        </w:rPr>
        <w:t xml:space="preserve"> oraz Komisji Bioetycznej.</w:t>
      </w:r>
    </w:p>
    <w:p w14:paraId="7F7FD1A3" w14:textId="579A730E" w:rsidR="004A33D0" w:rsidRPr="00D325B0" w:rsidRDefault="004A33D0" w:rsidP="004A33D0">
      <w:pPr>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18. Bieżąca współpraca z zespołem bada</w:t>
      </w:r>
      <w:r w:rsidR="002B2794">
        <w:rPr>
          <w:rFonts w:asciiTheme="majorHAnsi" w:hAnsiTheme="majorHAnsi" w:cstheme="majorHAnsi"/>
          <w:sz w:val="22"/>
          <w:szCs w:val="22"/>
        </w:rPr>
        <w:t>wczym</w:t>
      </w:r>
      <w:r w:rsidRPr="00D325B0">
        <w:rPr>
          <w:rFonts w:asciiTheme="majorHAnsi" w:hAnsiTheme="majorHAnsi" w:cstheme="majorHAnsi"/>
          <w:sz w:val="22"/>
          <w:szCs w:val="22"/>
        </w:rPr>
        <w:t xml:space="preserve"> po stronie Sponsora, organizacja i udział w telekonferencjach, spotkaniach oraz przygotowanie raportów i zestawień dla Sponsora.</w:t>
      </w:r>
    </w:p>
    <w:p w14:paraId="659A4D74" w14:textId="77777777" w:rsidR="004A33D0" w:rsidRPr="00D325B0" w:rsidRDefault="004A33D0" w:rsidP="004A33D0">
      <w:pPr>
        <w:spacing w:line="360" w:lineRule="auto"/>
        <w:jc w:val="both"/>
        <w:rPr>
          <w:rFonts w:asciiTheme="majorHAnsi" w:hAnsiTheme="majorHAnsi" w:cstheme="majorHAnsi"/>
          <w:sz w:val="22"/>
          <w:szCs w:val="22"/>
        </w:rPr>
      </w:pPr>
      <w:r w:rsidRPr="00D325B0">
        <w:rPr>
          <w:rFonts w:asciiTheme="majorHAnsi" w:hAnsiTheme="majorHAnsi" w:cstheme="majorHAnsi"/>
          <w:sz w:val="22"/>
          <w:szCs w:val="22"/>
        </w:rPr>
        <w:t>19. Przygotowanie i udział CRO w audytach lub inspekcjach przeprowadzonych w badaniu.</w:t>
      </w:r>
    </w:p>
    <w:p w14:paraId="4486025D" w14:textId="77777777" w:rsidR="004A33D0" w:rsidRPr="00AB37B3" w:rsidRDefault="004A33D0" w:rsidP="004A33D0">
      <w:pPr>
        <w:spacing w:line="360" w:lineRule="auto"/>
        <w:jc w:val="both"/>
        <w:rPr>
          <w:rFonts w:asciiTheme="majorHAnsi" w:hAnsiTheme="majorHAnsi" w:cstheme="majorHAnsi"/>
          <w:sz w:val="22"/>
          <w:szCs w:val="22"/>
        </w:rPr>
      </w:pPr>
    </w:p>
    <w:p w14:paraId="641589C4"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b/>
          <w:i/>
          <w:sz w:val="22"/>
          <w:szCs w:val="22"/>
        </w:rPr>
        <w:t>B. Kontakt ze Sponsorem (Zamawiającym) oraz osobami zaangażowanymi z ramienia Zamawiającego w realizację Badania</w:t>
      </w:r>
      <w:r w:rsidRPr="00AB37B3">
        <w:rPr>
          <w:rFonts w:asciiTheme="majorHAnsi" w:hAnsiTheme="majorHAnsi" w:cstheme="majorHAnsi"/>
          <w:sz w:val="22"/>
          <w:szCs w:val="22"/>
        </w:rPr>
        <w:t xml:space="preserve">:  </w:t>
      </w:r>
    </w:p>
    <w:p w14:paraId="29531832"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 xml:space="preserve">a) telefoniczny i mailowy z częstotliwością wymaganą przez postępy w realizacji zamówienia; </w:t>
      </w:r>
    </w:p>
    <w:p w14:paraId="73D3F088"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 xml:space="preserve">b) regularne informowanie Zamawiającego o postępie Badania i ewentualnych problemach w formie comiesięcznych raportów pisemnych oraz cotygodniowych </w:t>
      </w:r>
      <w:proofErr w:type="spellStart"/>
      <w:r w:rsidRPr="00AB37B3">
        <w:rPr>
          <w:rFonts w:asciiTheme="majorHAnsi" w:hAnsiTheme="majorHAnsi" w:cstheme="majorHAnsi"/>
          <w:sz w:val="22"/>
          <w:szCs w:val="22"/>
        </w:rPr>
        <w:t>videokonferencji</w:t>
      </w:r>
      <w:proofErr w:type="spellEnd"/>
      <w:r w:rsidRPr="00AB37B3">
        <w:rPr>
          <w:rFonts w:asciiTheme="majorHAnsi" w:hAnsiTheme="majorHAnsi" w:cstheme="majorHAnsi"/>
          <w:sz w:val="22"/>
          <w:szCs w:val="22"/>
        </w:rPr>
        <w:t>.</w:t>
      </w:r>
    </w:p>
    <w:p w14:paraId="24BF7E5B"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c) gotowość Wykonawcy do spotkań z przedstawicielami Zamawiającego w celu omawiania zagadnień związanych z przedmiotem zamówienia. Spotkania będą odbywały się głównie on-line (telekonferencje).</w:t>
      </w:r>
    </w:p>
    <w:p w14:paraId="615F20BB"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d) sporządzanie raportów ze spotkań (tzw. minutek)</w:t>
      </w:r>
    </w:p>
    <w:p w14:paraId="19777E34" w14:textId="77777777" w:rsidR="004A33D0" w:rsidRPr="00AB37B3" w:rsidRDefault="004A33D0" w:rsidP="004A33D0">
      <w:pPr>
        <w:spacing w:line="360" w:lineRule="auto"/>
        <w:jc w:val="both"/>
        <w:rPr>
          <w:rFonts w:asciiTheme="majorHAnsi" w:hAnsiTheme="majorHAnsi" w:cstheme="majorHAnsi"/>
          <w:sz w:val="22"/>
          <w:szCs w:val="22"/>
        </w:rPr>
      </w:pPr>
    </w:p>
    <w:p w14:paraId="18314352" w14:textId="77777777" w:rsidR="004A33D0" w:rsidRPr="00AB37B3" w:rsidRDefault="004A33D0" w:rsidP="004A33D0">
      <w:pPr>
        <w:spacing w:line="360" w:lineRule="auto"/>
        <w:jc w:val="both"/>
        <w:rPr>
          <w:rFonts w:asciiTheme="majorHAnsi" w:hAnsiTheme="majorHAnsi" w:cstheme="majorHAnsi"/>
          <w:b/>
          <w:i/>
          <w:sz w:val="22"/>
          <w:szCs w:val="22"/>
        </w:rPr>
      </w:pPr>
      <w:r w:rsidRPr="00AB37B3">
        <w:rPr>
          <w:rFonts w:asciiTheme="majorHAnsi" w:hAnsiTheme="majorHAnsi" w:cstheme="majorHAnsi"/>
          <w:b/>
          <w:i/>
          <w:sz w:val="22"/>
          <w:szCs w:val="22"/>
        </w:rPr>
        <w:t>C. Nadzór nad bezpieczeństwem farmakoterapii w ramach Badania:</w:t>
      </w:r>
    </w:p>
    <w:p w14:paraId="34F05DA2" w14:textId="3451673A"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 xml:space="preserve">Zapewnienie obsługi </w:t>
      </w:r>
      <w:proofErr w:type="spellStart"/>
      <w:r w:rsidRPr="00CF2AFE">
        <w:rPr>
          <w:rFonts w:asciiTheme="majorHAnsi" w:hAnsiTheme="majorHAnsi" w:cstheme="majorHAnsi"/>
          <w:i/>
          <w:sz w:val="22"/>
          <w:szCs w:val="22"/>
        </w:rPr>
        <w:t>Qualified</w:t>
      </w:r>
      <w:proofErr w:type="spellEnd"/>
      <w:r w:rsidRPr="00CF2AFE">
        <w:rPr>
          <w:rFonts w:asciiTheme="majorHAnsi" w:hAnsiTheme="majorHAnsi" w:cstheme="majorHAnsi"/>
          <w:i/>
          <w:sz w:val="22"/>
          <w:szCs w:val="22"/>
        </w:rPr>
        <w:t xml:space="preserve"> Person </w:t>
      </w:r>
      <w:proofErr w:type="spellStart"/>
      <w:r w:rsidRPr="00CF2AFE">
        <w:rPr>
          <w:rFonts w:asciiTheme="majorHAnsi" w:hAnsiTheme="majorHAnsi" w:cstheme="majorHAnsi"/>
          <w:i/>
          <w:sz w:val="22"/>
          <w:szCs w:val="22"/>
        </w:rPr>
        <w:t>Responsible</w:t>
      </w:r>
      <w:proofErr w:type="spellEnd"/>
      <w:r w:rsidRPr="00CF2AFE">
        <w:rPr>
          <w:rFonts w:asciiTheme="majorHAnsi" w:hAnsiTheme="majorHAnsi" w:cstheme="majorHAnsi"/>
          <w:i/>
          <w:sz w:val="22"/>
          <w:szCs w:val="22"/>
        </w:rPr>
        <w:t xml:space="preserve"> for </w:t>
      </w:r>
      <w:proofErr w:type="spellStart"/>
      <w:r w:rsidRPr="00CF2AFE">
        <w:rPr>
          <w:rFonts w:asciiTheme="majorHAnsi" w:hAnsiTheme="majorHAnsi" w:cstheme="majorHAnsi"/>
          <w:i/>
          <w:sz w:val="22"/>
          <w:szCs w:val="22"/>
        </w:rPr>
        <w:t>Pharmacovigilance</w:t>
      </w:r>
      <w:proofErr w:type="spellEnd"/>
      <w:r w:rsidRPr="00CF2AFE">
        <w:rPr>
          <w:rFonts w:asciiTheme="majorHAnsi" w:hAnsiTheme="majorHAnsi" w:cstheme="majorHAnsi"/>
          <w:i/>
          <w:sz w:val="22"/>
          <w:szCs w:val="22"/>
        </w:rPr>
        <w:t xml:space="preserve"> </w:t>
      </w:r>
      <w:r w:rsidRPr="00AB37B3">
        <w:rPr>
          <w:rFonts w:asciiTheme="majorHAnsi" w:hAnsiTheme="majorHAnsi" w:cstheme="majorHAnsi"/>
          <w:sz w:val="22"/>
          <w:szCs w:val="22"/>
        </w:rPr>
        <w:t>(</w:t>
      </w:r>
      <w:proofErr w:type="spellStart"/>
      <w:r w:rsidRPr="00AB37B3">
        <w:rPr>
          <w:rFonts w:asciiTheme="majorHAnsi" w:hAnsiTheme="majorHAnsi" w:cstheme="majorHAnsi"/>
          <w:sz w:val="22"/>
          <w:szCs w:val="22"/>
        </w:rPr>
        <w:t>QPPV</w:t>
      </w:r>
      <w:proofErr w:type="spellEnd"/>
      <w:r w:rsidRPr="00AB37B3">
        <w:rPr>
          <w:rFonts w:asciiTheme="majorHAnsi" w:hAnsiTheme="majorHAnsi" w:cstheme="majorHAnsi"/>
          <w:sz w:val="22"/>
          <w:szCs w:val="22"/>
        </w:rPr>
        <w:t xml:space="preserve"> polegające na prowadzeniu wszystkich działań w zakresie monitorowania bezpieczeństwa stosowania badanych produktów leczniczych zgodnie krajowymi oraz unijnymi przepisami, dobrą praktyką kliniczną (GCP), dobrą praktyką nadzoru nad bezpieczeństwem </w:t>
      </w:r>
      <w:proofErr w:type="spellStart"/>
      <w:r w:rsidRPr="00AB37B3">
        <w:rPr>
          <w:rFonts w:asciiTheme="majorHAnsi" w:hAnsiTheme="majorHAnsi" w:cstheme="majorHAnsi"/>
          <w:sz w:val="22"/>
          <w:szCs w:val="22"/>
        </w:rPr>
        <w:t>farmakotera-pii</w:t>
      </w:r>
      <w:proofErr w:type="spellEnd"/>
      <w:r w:rsidRPr="00AB37B3">
        <w:rPr>
          <w:rFonts w:asciiTheme="majorHAnsi" w:hAnsiTheme="majorHAnsi" w:cstheme="majorHAnsi"/>
          <w:sz w:val="22"/>
          <w:szCs w:val="22"/>
        </w:rPr>
        <w:t xml:space="preserve"> (</w:t>
      </w:r>
      <w:proofErr w:type="spellStart"/>
      <w:r w:rsidRPr="00AB37B3">
        <w:rPr>
          <w:rFonts w:asciiTheme="majorHAnsi" w:hAnsiTheme="majorHAnsi" w:cstheme="majorHAnsi"/>
          <w:sz w:val="22"/>
          <w:szCs w:val="22"/>
        </w:rPr>
        <w:t>GVP</w:t>
      </w:r>
      <w:proofErr w:type="spellEnd"/>
      <w:r w:rsidRPr="00AB37B3">
        <w:rPr>
          <w:rFonts w:asciiTheme="majorHAnsi" w:hAnsiTheme="majorHAnsi" w:cstheme="majorHAnsi"/>
          <w:sz w:val="22"/>
          <w:szCs w:val="22"/>
        </w:rPr>
        <w:t>) oraz szczegółowymi wytycznymi EMA, obejmujących w szczególności:</w:t>
      </w:r>
    </w:p>
    <w:p w14:paraId="0444D637"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 xml:space="preserve">a) rejestrację Sponsora i użytkowników w bazie </w:t>
      </w:r>
      <w:proofErr w:type="spellStart"/>
      <w:r w:rsidRPr="00AB37B3">
        <w:rPr>
          <w:rFonts w:asciiTheme="majorHAnsi" w:hAnsiTheme="majorHAnsi" w:cstheme="majorHAnsi"/>
          <w:sz w:val="22"/>
          <w:szCs w:val="22"/>
        </w:rPr>
        <w:t>EudraVigilance</w:t>
      </w:r>
      <w:proofErr w:type="spellEnd"/>
      <w:r w:rsidRPr="00AB37B3">
        <w:rPr>
          <w:rFonts w:asciiTheme="majorHAnsi" w:hAnsiTheme="majorHAnsi" w:cstheme="majorHAnsi"/>
          <w:sz w:val="22"/>
          <w:szCs w:val="22"/>
        </w:rPr>
        <w:t xml:space="preserve"> oraz aktualizację danych, kiedy będzie to wymagane;</w:t>
      </w:r>
    </w:p>
    <w:p w14:paraId="5FDA9E99"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b) przygotowanie Planu Zarządzania Bezpieczeństwem Farmakoterapii (Safety Management Plan - SMP);</w:t>
      </w:r>
    </w:p>
    <w:p w14:paraId="61032A46"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 xml:space="preserve">c) przyjmowanie od badaczy i rejestrowanie zgłoszeń zdarzeń niepożądanych, weryfikacja pod kątem kompletności, podejmowanie </w:t>
      </w:r>
      <w:proofErr w:type="spellStart"/>
      <w:r w:rsidRPr="00AB37B3">
        <w:rPr>
          <w:rFonts w:asciiTheme="majorHAnsi" w:hAnsiTheme="majorHAnsi" w:cstheme="majorHAnsi"/>
          <w:sz w:val="22"/>
          <w:szCs w:val="22"/>
        </w:rPr>
        <w:t>follow-up</w:t>
      </w:r>
      <w:proofErr w:type="spellEnd"/>
      <w:r w:rsidRPr="00AB37B3">
        <w:rPr>
          <w:rFonts w:asciiTheme="majorHAnsi" w:hAnsiTheme="majorHAnsi" w:cstheme="majorHAnsi"/>
          <w:sz w:val="22"/>
          <w:szCs w:val="22"/>
        </w:rPr>
        <w:t xml:space="preserve"> w przypadku niekompletnych raportów (nadzór nad raportowaniem zdarzeń niepożądanych 24 godziny/365 dni).</w:t>
      </w:r>
    </w:p>
    <w:p w14:paraId="51799F56"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lastRenderedPageBreak/>
        <w:t xml:space="preserve">d) ocenę otrzymanych zgłoszeń pod kątem </w:t>
      </w:r>
      <w:proofErr w:type="spellStart"/>
      <w:r w:rsidRPr="00AB37B3">
        <w:rPr>
          <w:rFonts w:asciiTheme="majorHAnsi" w:hAnsiTheme="majorHAnsi" w:cstheme="majorHAnsi"/>
          <w:sz w:val="22"/>
          <w:szCs w:val="22"/>
        </w:rPr>
        <w:t>spodziewalności</w:t>
      </w:r>
      <w:proofErr w:type="spellEnd"/>
      <w:r w:rsidRPr="00AB37B3">
        <w:rPr>
          <w:rFonts w:asciiTheme="majorHAnsi" w:hAnsiTheme="majorHAnsi" w:cstheme="majorHAnsi"/>
          <w:sz w:val="22"/>
          <w:szCs w:val="22"/>
        </w:rPr>
        <w:t xml:space="preserve">, występowania związku </w:t>
      </w:r>
      <w:proofErr w:type="spellStart"/>
      <w:r w:rsidRPr="00AB37B3">
        <w:rPr>
          <w:rFonts w:asciiTheme="majorHAnsi" w:hAnsiTheme="majorHAnsi" w:cstheme="majorHAnsi"/>
          <w:sz w:val="22"/>
          <w:szCs w:val="22"/>
        </w:rPr>
        <w:t>przyczynowo-skutkowego</w:t>
      </w:r>
      <w:proofErr w:type="spellEnd"/>
      <w:r w:rsidRPr="00AB37B3">
        <w:rPr>
          <w:rFonts w:asciiTheme="majorHAnsi" w:hAnsiTheme="majorHAnsi" w:cstheme="majorHAnsi"/>
          <w:sz w:val="22"/>
          <w:szCs w:val="22"/>
        </w:rPr>
        <w:t xml:space="preserve"> z badanym produktem i ciężkości zdarzenia/działania niepożądanego;</w:t>
      </w:r>
    </w:p>
    <w:p w14:paraId="41E29343" w14:textId="31F1F5E9"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 xml:space="preserve">e) przekazywanie w terminach przewidzianych przepisami prawa do URPL, Komisji Bioetycznej, badaczy w badaniu oraz opracowywanie, wprowadzanie i uzupełnianie do bazy </w:t>
      </w:r>
      <w:proofErr w:type="spellStart"/>
      <w:r w:rsidRPr="00CF2AFE">
        <w:rPr>
          <w:rFonts w:asciiTheme="majorHAnsi" w:hAnsiTheme="majorHAnsi" w:cstheme="majorHAnsi"/>
          <w:i/>
          <w:sz w:val="22"/>
          <w:szCs w:val="22"/>
        </w:rPr>
        <w:t>EudraVigilance</w:t>
      </w:r>
      <w:proofErr w:type="spellEnd"/>
      <w:r w:rsidRPr="00AB37B3">
        <w:rPr>
          <w:rFonts w:asciiTheme="majorHAnsi" w:hAnsiTheme="majorHAnsi" w:cstheme="majorHAnsi"/>
          <w:sz w:val="22"/>
          <w:szCs w:val="22"/>
        </w:rPr>
        <w:t xml:space="preserve"> (moduł badań klinicznych, kodowanie </w:t>
      </w:r>
      <w:proofErr w:type="spellStart"/>
      <w:r w:rsidRPr="00AB37B3">
        <w:rPr>
          <w:rFonts w:asciiTheme="majorHAnsi" w:hAnsiTheme="majorHAnsi" w:cstheme="majorHAnsi"/>
          <w:sz w:val="22"/>
          <w:szCs w:val="22"/>
        </w:rPr>
        <w:t>MedDRA</w:t>
      </w:r>
      <w:proofErr w:type="spellEnd"/>
      <w:r w:rsidRPr="00AB37B3">
        <w:rPr>
          <w:rFonts w:asciiTheme="majorHAnsi" w:hAnsiTheme="majorHAnsi" w:cstheme="majorHAnsi"/>
          <w:sz w:val="22"/>
          <w:szCs w:val="22"/>
        </w:rPr>
        <w:t xml:space="preserve">) zgłoszeń obejmujących podejrzenia niespodziewanych ciężkich działań niepożądanych (ang. </w:t>
      </w:r>
      <w:proofErr w:type="spellStart"/>
      <w:r w:rsidRPr="00CF2AFE">
        <w:rPr>
          <w:rFonts w:asciiTheme="majorHAnsi" w:hAnsiTheme="majorHAnsi" w:cstheme="majorHAnsi"/>
          <w:i/>
          <w:sz w:val="22"/>
          <w:szCs w:val="22"/>
        </w:rPr>
        <w:t>Suspected</w:t>
      </w:r>
      <w:proofErr w:type="spellEnd"/>
      <w:r w:rsidRPr="00CF2AFE">
        <w:rPr>
          <w:rFonts w:asciiTheme="majorHAnsi" w:hAnsiTheme="majorHAnsi" w:cstheme="majorHAnsi"/>
          <w:i/>
          <w:sz w:val="22"/>
          <w:szCs w:val="22"/>
        </w:rPr>
        <w:t xml:space="preserve"> </w:t>
      </w:r>
      <w:proofErr w:type="spellStart"/>
      <w:r w:rsidRPr="00CF2AFE">
        <w:rPr>
          <w:rFonts w:asciiTheme="majorHAnsi" w:hAnsiTheme="majorHAnsi" w:cstheme="majorHAnsi"/>
          <w:i/>
          <w:sz w:val="22"/>
          <w:szCs w:val="22"/>
        </w:rPr>
        <w:t>Unexpec-ted</w:t>
      </w:r>
      <w:proofErr w:type="spellEnd"/>
      <w:r w:rsidRPr="00CF2AFE">
        <w:rPr>
          <w:rFonts w:asciiTheme="majorHAnsi" w:hAnsiTheme="majorHAnsi" w:cstheme="majorHAnsi"/>
          <w:i/>
          <w:sz w:val="22"/>
          <w:szCs w:val="22"/>
        </w:rPr>
        <w:t xml:space="preserve"> </w:t>
      </w:r>
      <w:proofErr w:type="spellStart"/>
      <w:r w:rsidRPr="00CF2AFE">
        <w:rPr>
          <w:rFonts w:asciiTheme="majorHAnsi" w:hAnsiTheme="majorHAnsi" w:cstheme="majorHAnsi"/>
          <w:i/>
          <w:sz w:val="22"/>
          <w:szCs w:val="22"/>
        </w:rPr>
        <w:t>Serious</w:t>
      </w:r>
      <w:proofErr w:type="spellEnd"/>
      <w:r w:rsidRPr="00CF2AFE">
        <w:rPr>
          <w:rFonts w:asciiTheme="majorHAnsi" w:hAnsiTheme="majorHAnsi" w:cstheme="majorHAnsi"/>
          <w:i/>
          <w:sz w:val="22"/>
          <w:szCs w:val="22"/>
        </w:rPr>
        <w:t xml:space="preserve"> </w:t>
      </w:r>
      <w:proofErr w:type="spellStart"/>
      <w:r w:rsidRPr="00CF2AFE">
        <w:rPr>
          <w:rFonts w:asciiTheme="majorHAnsi" w:hAnsiTheme="majorHAnsi" w:cstheme="majorHAnsi"/>
          <w:i/>
          <w:sz w:val="22"/>
          <w:szCs w:val="22"/>
        </w:rPr>
        <w:t>Adverse</w:t>
      </w:r>
      <w:proofErr w:type="spellEnd"/>
      <w:r w:rsidRPr="00CF2AFE">
        <w:rPr>
          <w:rFonts w:asciiTheme="majorHAnsi" w:hAnsiTheme="majorHAnsi" w:cstheme="majorHAnsi"/>
          <w:i/>
          <w:sz w:val="22"/>
          <w:szCs w:val="22"/>
        </w:rPr>
        <w:t xml:space="preserve"> </w:t>
      </w:r>
      <w:proofErr w:type="spellStart"/>
      <w:r w:rsidRPr="00CF2AFE">
        <w:rPr>
          <w:rFonts w:asciiTheme="majorHAnsi" w:hAnsiTheme="majorHAnsi" w:cstheme="majorHAnsi"/>
          <w:i/>
          <w:sz w:val="22"/>
          <w:szCs w:val="22"/>
        </w:rPr>
        <w:t>Reactions</w:t>
      </w:r>
      <w:proofErr w:type="spellEnd"/>
      <w:r w:rsidRPr="00CF2AFE">
        <w:rPr>
          <w:rFonts w:asciiTheme="majorHAnsi" w:hAnsiTheme="majorHAnsi" w:cstheme="majorHAnsi"/>
          <w:i/>
          <w:sz w:val="22"/>
          <w:szCs w:val="22"/>
        </w:rPr>
        <w:t xml:space="preserve">, </w:t>
      </w:r>
      <w:proofErr w:type="spellStart"/>
      <w:r w:rsidRPr="00CF2AFE">
        <w:rPr>
          <w:rFonts w:asciiTheme="majorHAnsi" w:hAnsiTheme="majorHAnsi" w:cstheme="majorHAnsi"/>
          <w:i/>
          <w:sz w:val="22"/>
          <w:szCs w:val="22"/>
        </w:rPr>
        <w:t>SUSARs</w:t>
      </w:r>
      <w:proofErr w:type="spellEnd"/>
      <w:r w:rsidRPr="00AB37B3">
        <w:rPr>
          <w:rFonts w:asciiTheme="majorHAnsi" w:hAnsiTheme="majorHAnsi" w:cstheme="majorHAnsi"/>
          <w:sz w:val="22"/>
          <w:szCs w:val="22"/>
        </w:rPr>
        <w:t>);</w:t>
      </w:r>
    </w:p>
    <w:p w14:paraId="2C385632"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f) zbieranie i raportowanie do odpowiednich organów ciężkich zdarzeń niepożądanych nie-spełniających definicji SUSAR;</w:t>
      </w:r>
    </w:p>
    <w:p w14:paraId="084F8260"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g) ciągła ocena stosunku korzyści do ryzyka w badaniu obejmująca bieżącą analizę działań niepożądanych;</w:t>
      </w:r>
    </w:p>
    <w:p w14:paraId="6D4957EB"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 xml:space="preserve">h) bieżące informowanie Sponsora o wszystkich istotnych aspektach badania, w </w:t>
      </w:r>
      <w:proofErr w:type="spellStart"/>
      <w:r w:rsidRPr="00AB37B3">
        <w:rPr>
          <w:rFonts w:asciiTheme="majorHAnsi" w:hAnsiTheme="majorHAnsi" w:cstheme="majorHAnsi"/>
          <w:sz w:val="22"/>
          <w:szCs w:val="22"/>
        </w:rPr>
        <w:t>szczegól-ności</w:t>
      </w:r>
      <w:proofErr w:type="spellEnd"/>
      <w:r w:rsidRPr="00AB37B3">
        <w:rPr>
          <w:rFonts w:asciiTheme="majorHAnsi" w:hAnsiTheme="majorHAnsi" w:cstheme="majorHAnsi"/>
          <w:sz w:val="22"/>
          <w:szCs w:val="22"/>
        </w:rPr>
        <w:t xml:space="preserve"> mających wpływ na bezpieczeństwo uczestników badania klinicznego oraz jakość danych z badania;</w:t>
      </w:r>
    </w:p>
    <w:p w14:paraId="31BEB14E"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i) opracowanie i terminowe złożenie do URPL oraz Komisji Bioetycznej rocznego raportu o bezpieczeństwie w formacie DSUR (Development Safety Update Report) oraz wszelkich uaktualnień dotyczących bezpieczeństwa.</w:t>
      </w:r>
      <w:r w:rsidR="0081025A">
        <w:rPr>
          <w:rFonts w:asciiTheme="majorHAnsi" w:hAnsiTheme="majorHAnsi" w:cstheme="majorHAnsi"/>
          <w:sz w:val="22"/>
          <w:szCs w:val="22"/>
        </w:rPr>
        <w:t xml:space="preserve"> </w:t>
      </w:r>
      <w:r w:rsidRPr="00AB37B3">
        <w:rPr>
          <w:rFonts w:asciiTheme="majorHAnsi" w:hAnsiTheme="majorHAnsi" w:cstheme="majorHAnsi"/>
          <w:sz w:val="22"/>
          <w:szCs w:val="22"/>
        </w:rPr>
        <w:t xml:space="preserve">Przygotowanie i dystrybucja </w:t>
      </w:r>
      <w:proofErr w:type="spellStart"/>
      <w:r w:rsidRPr="00AB37B3">
        <w:rPr>
          <w:rFonts w:asciiTheme="majorHAnsi" w:hAnsiTheme="majorHAnsi" w:cstheme="majorHAnsi"/>
          <w:sz w:val="22"/>
          <w:szCs w:val="22"/>
        </w:rPr>
        <w:t>DILs</w:t>
      </w:r>
      <w:proofErr w:type="spellEnd"/>
      <w:r w:rsidRPr="00AB37B3">
        <w:rPr>
          <w:rFonts w:asciiTheme="majorHAnsi" w:hAnsiTheme="majorHAnsi" w:cstheme="majorHAnsi"/>
          <w:sz w:val="22"/>
          <w:szCs w:val="22"/>
        </w:rPr>
        <w:t>/IND/</w:t>
      </w:r>
      <w:proofErr w:type="spellStart"/>
      <w:r w:rsidRPr="00AB37B3">
        <w:rPr>
          <w:rFonts w:asciiTheme="majorHAnsi" w:hAnsiTheme="majorHAnsi" w:cstheme="majorHAnsi"/>
          <w:sz w:val="22"/>
          <w:szCs w:val="22"/>
        </w:rPr>
        <w:t>PSRI</w:t>
      </w:r>
      <w:proofErr w:type="spellEnd"/>
      <w:r w:rsidRPr="00AB37B3">
        <w:rPr>
          <w:rFonts w:asciiTheme="majorHAnsi" w:hAnsiTheme="majorHAnsi" w:cstheme="majorHAnsi"/>
          <w:sz w:val="22"/>
          <w:szCs w:val="22"/>
        </w:rPr>
        <w:t>.</w:t>
      </w:r>
    </w:p>
    <w:p w14:paraId="7BA4DC91"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j) dostarczenie danych dotyczących bezpieczeństwa do Raportu Końcowego z Badania</w:t>
      </w:r>
    </w:p>
    <w:p w14:paraId="7EAEA1B4"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 xml:space="preserve">k) przygotowywanie </w:t>
      </w:r>
      <w:proofErr w:type="spellStart"/>
      <w:r w:rsidRPr="00CF2AFE">
        <w:rPr>
          <w:rFonts w:asciiTheme="majorHAnsi" w:hAnsiTheme="majorHAnsi" w:cstheme="majorHAnsi"/>
          <w:i/>
          <w:sz w:val="22"/>
          <w:szCs w:val="22"/>
        </w:rPr>
        <w:t>Narratives</w:t>
      </w:r>
      <w:proofErr w:type="spellEnd"/>
      <w:r w:rsidRPr="00AB37B3">
        <w:rPr>
          <w:rFonts w:asciiTheme="majorHAnsi" w:hAnsiTheme="majorHAnsi" w:cstheme="majorHAnsi"/>
          <w:sz w:val="22"/>
          <w:szCs w:val="22"/>
        </w:rPr>
        <w:t>;</w:t>
      </w:r>
    </w:p>
    <w:p w14:paraId="0C7E807D" w14:textId="77777777" w:rsidR="004A33D0" w:rsidRPr="00AB37B3" w:rsidRDefault="004A33D0" w:rsidP="004A33D0">
      <w:pPr>
        <w:spacing w:line="360" w:lineRule="auto"/>
        <w:jc w:val="both"/>
        <w:rPr>
          <w:rFonts w:asciiTheme="majorHAnsi" w:hAnsiTheme="majorHAnsi" w:cstheme="majorHAnsi"/>
          <w:sz w:val="22"/>
          <w:szCs w:val="22"/>
        </w:rPr>
      </w:pPr>
      <w:r w:rsidRPr="00AB37B3">
        <w:rPr>
          <w:rFonts w:asciiTheme="majorHAnsi" w:hAnsiTheme="majorHAnsi" w:cstheme="majorHAnsi"/>
          <w:sz w:val="22"/>
          <w:szCs w:val="22"/>
        </w:rPr>
        <w:t>l) bieżące informowanie Sponsora o wszystkich zmianach legislacyjnych mających wpływ na badanie.</w:t>
      </w:r>
    </w:p>
    <w:p w14:paraId="1B9FB291" w14:textId="77777777" w:rsidR="004A33D0" w:rsidRPr="00AB37B3" w:rsidRDefault="00AB37B3" w:rsidP="00AB37B3">
      <w:pPr>
        <w:pStyle w:val="Akapitzlist"/>
        <w:numPr>
          <w:ilvl w:val="0"/>
          <w:numId w:val="3"/>
        </w:numPr>
        <w:autoSpaceDN w:val="0"/>
        <w:spacing w:before="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589231DA" w14:textId="77777777" w:rsidR="006A3B6C" w:rsidRPr="00981528" w:rsidRDefault="006A3B6C" w:rsidP="00954088">
      <w:pPr>
        <w:pStyle w:val="Akapitzlist"/>
        <w:numPr>
          <w:ilvl w:val="1"/>
          <w:numId w:val="4"/>
        </w:numPr>
        <w:tabs>
          <w:tab w:val="left" w:pos="2509"/>
        </w:tabs>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dyrektywy 2001/20/WE, w sprawie zbliżania przepisów ustawowych, wykonawczych </w:t>
      </w:r>
      <w:r w:rsidRPr="00981528">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7B8F557A" w14:textId="77777777" w:rsidR="006A3B6C" w:rsidRPr="00981528" w:rsidRDefault="006A3B6C" w:rsidP="00954088">
      <w:pPr>
        <w:pStyle w:val="Akapitzlist"/>
        <w:numPr>
          <w:ilvl w:val="1"/>
          <w:numId w:val="4"/>
        </w:numPr>
        <w:tabs>
          <w:tab w:val="left" w:pos="2509"/>
        </w:tabs>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44CF2EFE" w14:textId="77777777" w:rsidR="006A3B6C" w:rsidRPr="00981528" w:rsidRDefault="006A3B6C" w:rsidP="00954088">
      <w:pPr>
        <w:pStyle w:val="Akapitzlist"/>
        <w:numPr>
          <w:ilvl w:val="1"/>
          <w:numId w:val="4"/>
        </w:numPr>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ustawą z dnia 6 września 2001 r. Prawo farmaceutyczne (</w:t>
      </w:r>
      <w:proofErr w:type="spellStart"/>
      <w:r w:rsidR="00FA6F10" w:rsidRPr="00981528">
        <w:rPr>
          <w:rFonts w:asciiTheme="majorHAnsi" w:hAnsiTheme="majorHAnsi" w:cstheme="majorHAnsi"/>
          <w:sz w:val="22"/>
          <w:szCs w:val="22"/>
        </w:rPr>
        <w:t>t.j</w:t>
      </w:r>
      <w:proofErr w:type="spellEnd"/>
      <w:r w:rsidR="00FA6F10" w:rsidRPr="00981528">
        <w:rPr>
          <w:rFonts w:asciiTheme="majorHAnsi" w:hAnsiTheme="majorHAnsi" w:cstheme="majorHAnsi"/>
          <w:sz w:val="22"/>
          <w:szCs w:val="22"/>
        </w:rPr>
        <w:t xml:space="preserve">. </w:t>
      </w:r>
      <w:r w:rsidRPr="00981528">
        <w:rPr>
          <w:rFonts w:asciiTheme="majorHAnsi" w:hAnsiTheme="majorHAnsi" w:cstheme="majorHAnsi"/>
          <w:sz w:val="22"/>
          <w:szCs w:val="22"/>
        </w:rPr>
        <w:t xml:space="preserve">Dz. U. z </w:t>
      </w:r>
      <w:r w:rsidR="00FA6F10" w:rsidRPr="00981528">
        <w:rPr>
          <w:rFonts w:asciiTheme="majorHAnsi" w:hAnsiTheme="majorHAnsi" w:cstheme="majorHAnsi"/>
          <w:sz w:val="22"/>
          <w:szCs w:val="22"/>
        </w:rPr>
        <w:t xml:space="preserve">2021 </w:t>
      </w:r>
      <w:r w:rsidRPr="00981528">
        <w:rPr>
          <w:rFonts w:asciiTheme="majorHAnsi" w:hAnsiTheme="majorHAnsi" w:cstheme="majorHAnsi"/>
          <w:sz w:val="22"/>
          <w:szCs w:val="22"/>
        </w:rPr>
        <w:t xml:space="preserve">r., poz. </w:t>
      </w:r>
      <w:r w:rsidR="00FA6F10" w:rsidRPr="00981528">
        <w:rPr>
          <w:rFonts w:asciiTheme="majorHAnsi" w:hAnsiTheme="majorHAnsi" w:cstheme="majorHAnsi"/>
          <w:sz w:val="22"/>
          <w:szCs w:val="22"/>
        </w:rPr>
        <w:t>1977</w:t>
      </w:r>
      <w:r w:rsidRPr="00981528">
        <w:rPr>
          <w:rFonts w:asciiTheme="majorHAnsi" w:hAnsiTheme="majorHAnsi" w:cstheme="majorHAnsi"/>
          <w:sz w:val="22"/>
          <w:szCs w:val="22"/>
        </w:rPr>
        <w:t xml:space="preserve"> ze zm.); </w:t>
      </w:r>
    </w:p>
    <w:p w14:paraId="5B4AA1E9" w14:textId="77777777" w:rsidR="006A3B6C" w:rsidRPr="00981528" w:rsidRDefault="006A3B6C" w:rsidP="00954088">
      <w:pPr>
        <w:pStyle w:val="Akapitzlist"/>
        <w:numPr>
          <w:ilvl w:val="1"/>
          <w:numId w:val="4"/>
        </w:numPr>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ustawą z dnia 5 grudnia 1996 r. o zawodach lekarza i lekarza dentysty (</w:t>
      </w:r>
      <w:proofErr w:type="spellStart"/>
      <w:r w:rsidR="00FA6F10" w:rsidRPr="00981528">
        <w:rPr>
          <w:rFonts w:asciiTheme="majorHAnsi" w:hAnsiTheme="majorHAnsi" w:cstheme="majorHAnsi"/>
          <w:sz w:val="22"/>
          <w:szCs w:val="22"/>
        </w:rPr>
        <w:t>t.j</w:t>
      </w:r>
      <w:proofErr w:type="spellEnd"/>
      <w:r w:rsidR="00FA6F10" w:rsidRPr="00981528">
        <w:rPr>
          <w:rFonts w:asciiTheme="majorHAnsi" w:hAnsiTheme="majorHAnsi" w:cstheme="majorHAnsi"/>
          <w:sz w:val="22"/>
          <w:szCs w:val="22"/>
        </w:rPr>
        <w:t xml:space="preserve">. </w:t>
      </w:r>
      <w:r w:rsidRPr="00981528">
        <w:rPr>
          <w:rFonts w:asciiTheme="majorHAnsi" w:hAnsiTheme="majorHAnsi" w:cstheme="majorHAnsi"/>
          <w:sz w:val="22"/>
          <w:szCs w:val="22"/>
        </w:rPr>
        <w:t xml:space="preserve">Dz.U. z </w:t>
      </w:r>
      <w:r w:rsidR="00FA6F10" w:rsidRPr="00981528">
        <w:rPr>
          <w:rFonts w:asciiTheme="majorHAnsi" w:hAnsiTheme="majorHAnsi" w:cstheme="majorHAnsi"/>
          <w:sz w:val="22"/>
          <w:szCs w:val="22"/>
        </w:rPr>
        <w:t xml:space="preserve">2021 </w:t>
      </w:r>
      <w:r w:rsidRPr="00981528">
        <w:rPr>
          <w:rFonts w:asciiTheme="majorHAnsi" w:hAnsiTheme="majorHAnsi" w:cstheme="majorHAnsi"/>
          <w:sz w:val="22"/>
          <w:szCs w:val="22"/>
        </w:rPr>
        <w:t xml:space="preserve">r., poz. </w:t>
      </w:r>
      <w:r w:rsidR="00FA6F10" w:rsidRPr="00981528">
        <w:rPr>
          <w:rFonts w:asciiTheme="majorHAnsi" w:hAnsiTheme="majorHAnsi" w:cstheme="majorHAnsi"/>
          <w:sz w:val="22"/>
          <w:szCs w:val="22"/>
        </w:rPr>
        <w:t>790</w:t>
      </w:r>
      <w:r w:rsidRPr="00981528">
        <w:rPr>
          <w:rFonts w:asciiTheme="majorHAnsi" w:hAnsiTheme="majorHAnsi" w:cstheme="majorHAnsi"/>
          <w:sz w:val="22"/>
          <w:szCs w:val="22"/>
        </w:rPr>
        <w:t xml:space="preserve"> ze zm.);</w:t>
      </w:r>
    </w:p>
    <w:p w14:paraId="5932471A" w14:textId="77777777" w:rsidR="006A3B6C" w:rsidRPr="00981528" w:rsidRDefault="006A3B6C" w:rsidP="00954088">
      <w:pPr>
        <w:pStyle w:val="Akapitzlist"/>
        <w:numPr>
          <w:ilvl w:val="1"/>
          <w:numId w:val="4"/>
        </w:numPr>
        <w:tabs>
          <w:tab w:val="left" w:pos="2509"/>
        </w:tabs>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Rozporządzeniem Ministra Zdrowia z dnia </w:t>
      </w:r>
      <w:r w:rsidR="00FA6F10" w:rsidRPr="00981528">
        <w:rPr>
          <w:rFonts w:asciiTheme="majorHAnsi" w:hAnsiTheme="majorHAnsi" w:cstheme="majorHAnsi"/>
          <w:sz w:val="22"/>
          <w:szCs w:val="22"/>
        </w:rPr>
        <w:t xml:space="preserve">3 sierpnia 2021 </w:t>
      </w:r>
      <w:r w:rsidRPr="00981528">
        <w:rPr>
          <w:rFonts w:asciiTheme="majorHAnsi" w:hAnsiTheme="majorHAnsi" w:cstheme="majorHAnsi"/>
          <w:sz w:val="22"/>
          <w:szCs w:val="22"/>
        </w:rPr>
        <w:t xml:space="preserve">r. w sprawie Dobrej Praktyki Laboratoryjnej i wykonywania badań zgodnie z zasadami Dobrej Praktyki Laboratoryjnej (Dz.U. z </w:t>
      </w:r>
      <w:r w:rsidR="00FA6F10" w:rsidRPr="00981528">
        <w:rPr>
          <w:rFonts w:asciiTheme="majorHAnsi" w:hAnsiTheme="majorHAnsi" w:cstheme="majorHAnsi"/>
          <w:sz w:val="22"/>
          <w:szCs w:val="22"/>
        </w:rPr>
        <w:t xml:space="preserve">2021 </w:t>
      </w:r>
      <w:r w:rsidRPr="00981528">
        <w:rPr>
          <w:rFonts w:asciiTheme="majorHAnsi" w:hAnsiTheme="majorHAnsi" w:cstheme="majorHAnsi"/>
          <w:sz w:val="22"/>
          <w:szCs w:val="22"/>
        </w:rPr>
        <w:t xml:space="preserve">r., poz. </w:t>
      </w:r>
      <w:r w:rsidR="00FA6F10" w:rsidRPr="00981528">
        <w:rPr>
          <w:rFonts w:asciiTheme="majorHAnsi" w:hAnsiTheme="majorHAnsi" w:cstheme="majorHAnsi"/>
          <w:sz w:val="22"/>
          <w:szCs w:val="22"/>
        </w:rPr>
        <w:t xml:space="preserve">1422 </w:t>
      </w:r>
      <w:r w:rsidRPr="00981528">
        <w:rPr>
          <w:rFonts w:asciiTheme="majorHAnsi" w:hAnsiTheme="majorHAnsi" w:cstheme="majorHAnsi"/>
          <w:sz w:val="22"/>
          <w:szCs w:val="22"/>
        </w:rPr>
        <w:t>z</w:t>
      </w:r>
      <w:r w:rsidR="009C1A60" w:rsidRPr="00981528">
        <w:rPr>
          <w:rFonts w:asciiTheme="majorHAnsi" w:hAnsiTheme="majorHAnsi" w:cstheme="majorHAnsi"/>
          <w:sz w:val="22"/>
          <w:szCs w:val="22"/>
        </w:rPr>
        <w:t>e</w:t>
      </w:r>
      <w:r w:rsidRPr="00981528">
        <w:rPr>
          <w:rFonts w:asciiTheme="majorHAnsi" w:hAnsiTheme="majorHAnsi" w:cstheme="majorHAnsi"/>
          <w:sz w:val="22"/>
          <w:szCs w:val="22"/>
        </w:rPr>
        <w:t xml:space="preserve"> zm.);</w:t>
      </w:r>
    </w:p>
    <w:p w14:paraId="78DE9A04" w14:textId="77777777" w:rsidR="006A3B6C" w:rsidRPr="00981528" w:rsidRDefault="006A3B6C" w:rsidP="00954088">
      <w:pPr>
        <w:pStyle w:val="Akapitzlist"/>
        <w:numPr>
          <w:ilvl w:val="1"/>
          <w:numId w:val="4"/>
        </w:numPr>
        <w:tabs>
          <w:tab w:val="left" w:pos="2509"/>
        </w:tabs>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Rozporządzeniem Ministra Zdrowia z dnia 2 maja 2012 r. w sprawie Dobrej Praktyki Klinicznej (Dz.U. z 2012 r., poz. 489 z</w:t>
      </w:r>
      <w:r w:rsidR="009C1A60" w:rsidRPr="00981528">
        <w:rPr>
          <w:rFonts w:asciiTheme="majorHAnsi" w:hAnsiTheme="majorHAnsi" w:cstheme="majorHAnsi"/>
          <w:sz w:val="22"/>
          <w:szCs w:val="22"/>
        </w:rPr>
        <w:t>e</w:t>
      </w:r>
      <w:r w:rsidRPr="00981528">
        <w:rPr>
          <w:rFonts w:asciiTheme="majorHAnsi" w:hAnsiTheme="majorHAnsi" w:cstheme="majorHAnsi"/>
          <w:sz w:val="22"/>
          <w:szCs w:val="22"/>
        </w:rPr>
        <w:t xml:space="preserve"> zm.);</w:t>
      </w:r>
    </w:p>
    <w:p w14:paraId="0EC78909" w14:textId="77777777" w:rsidR="006A3B6C" w:rsidRPr="00981528" w:rsidRDefault="006A3B6C" w:rsidP="00954088">
      <w:pPr>
        <w:pStyle w:val="Akapitzlist"/>
        <w:numPr>
          <w:ilvl w:val="1"/>
          <w:numId w:val="4"/>
        </w:numPr>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Rozporządzeniem Ministra Zdrowia z dnia 17 października 2018 r</w:t>
      </w:r>
      <w:r w:rsidR="00EF58F9" w:rsidRPr="00981528">
        <w:rPr>
          <w:rFonts w:asciiTheme="majorHAnsi" w:hAnsiTheme="majorHAnsi" w:cstheme="majorHAnsi"/>
          <w:sz w:val="22"/>
          <w:szCs w:val="22"/>
        </w:rPr>
        <w:t>.</w:t>
      </w:r>
      <w:r w:rsidRPr="00981528">
        <w:rPr>
          <w:rFonts w:asciiTheme="majorHAnsi" w:hAnsiTheme="majorHAnsi" w:cstheme="majorHAnsi"/>
          <w:sz w:val="22"/>
          <w:szCs w:val="22"/>
        </w:rPr>
        <w:t xml:space="preserve"> w sprawie wzorów dokumentów przedkładanych w związku z badaniem klinicznym produktu leczniczego oraz w sprawie wysokości i sposobu uiszczania opłat za rozpoczęcie badania klinicznego (Dz. U. 2018 r., poz. 1994); </w:t>
      </w:r>
    </w:p>
    <w:p w14:paraId="17E0E23B" w14:textId="77777777" w:rsidR="006A3B6C" w:rsidRPr="00981528" w:rsidRDefault="006A3B6C" w:rsidP="00954088">
      <w:pPr>
        <w:pStyle w:val="Akapitzlist"/>
        <w:numPr>
          <w:ilvl w:val="1"/>
          <w:numId w:val="4"/>
        </w:numPr>
        <w:tabs>
          <w:tab w:val="left" w:pos="851"/>
        </w:tabs>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2953C19C" w14:textId="77777777" w:rsidR="006A3B6C" w:rsidRPr="00981528" w:rsidRDefault="006A3B6C" w:rsidP="0043112D">
      <w:pPr>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lastRenderedPageBreak/>
        <w:t xml:space="preserve">4. </w:t>
      </w:r>
      <w:r w:rsidR="00EF58F9" w:rsidRPr="00981528">
        <w:rPr>
          <w:rFonts w:asciiTheme="majorHAnsi" w:hAnsiTheme="majorHAnsi" w:cstheme="majorHAnsi"/>
          <w:sz w:val="22"/>
          <w:szCs w:val="22"/>
        </w:rPr>
        <w:tab/>
      </w:r>
      <w:r w:rsidRPr="00981528">
        <w:rPr>
          <w:rFonts w:asciiTheme="majorHAnsi" w:hAnsiTheme="majorHAnsi" w:cstheme="majorHAnsi"/>
          <w:sz w:val="22"/>
          <w:szCs w:val="22"/>
        </w:rPr>
        <w:t>Wykonawca może zlecić podwykonawstwo (</w:t>
      </w:r>
      <w:r w:rsidR="00EF58F9" w:rsidRPr="00981528">
        <w:rPr>
          <w:rFonts w:asciiTheme="majorHAnsi" w:hAnsiTheme="majorHAnsi" w:cstheme="majorHAnsi"/>
          <w:sz w:val="22"/>
          <w:szCs w:val="22"/>
        </w:rPr>
        <w:t xml:space="preserve">dowolnej </w:t>
      </w:r>
      <w:r w:rsidRPr="00981528">
        <w:rPr>
          <w:rFonts w:asciiTheme="majorHAnsi" w:hAnsiTheme="majorHAnsi" w:cstheme="majorHAnsi"/>
          <w:sz w:val="22"/>
          <w:szCs w:val="22"/>
        </w:rPr>
        <w:t>część) Usług wyłącznie po uprzednim uzyskaniu pisemnej zgody Sponsora.</w:t>
      </w:r>
    </w:p>
    <w:p w14:paraId="0D373ECA" w14:textId="77777777" w:rsidR="00981528" w:rsidRDefault="006A3B6C" w:rsidP="0043112D">
      <w:pPr>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5. </w:t>
      </w:r>
      <w:r w:rsidR="00EF58F9" w:rsidRPr="00981528">
        <w:rPr>
          <w:rFonts w:asciiTheme="majorHAnsi" w:hAnsiTheme="majorHAnsi" w:cstheme="majorHAnsi"/>
          <w:sz w:val="22"/>
          <w:szCs w:val="22"/>
        </w:rPr>
        <w:tab/>
      </w:r>
      <w:r w:rsidRPr="00981528">
        <w:rPr>
          <w:rFonts w:asciiTheme="majorHAnsi" w:hAnsiTheme="majorHAnsi" w:cstheme="majorHAnsi"/>
          <w:sz w:val="22"/>
          <w:szCs w:val="22"/>
        </w:rPr>
        <w:t xml:space="preserve">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1B7078F1" w14:textId="77777777" w:rsidR="009206EF" w:rsidRPr="00981528" w:rsidRDefault="009206EF" w:rsidP="00954088">
      <w:pPr>
        <w:pStyle w:val="Akapitzlist"/>
        <w:numPr>
          <w:ilvl w:val="0"/>
          <w:numId w:val="33"/>
        </w:numPr>
        <w:autoSpaceDN w:val="0"/>
        <w:spacing w:before="120" w:after="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W celu prawidłowej realizacji zamówienia Zamawiający upoważni Wykonawcę m.in. w zakresie:</w:t>
      </w:r>
    </w:p>
    <w:p w14:paraId="5939E63F" w14:textId="77777777" w:rsidR="009206EF" w:rsidRPr="00981528" w:rsidRDefault="009206EF" w:rsidP="00954088">
      <w:pPr>
        <w:pStyle w:val="Akapitzlist"/>
        <w:numPr>
          <w:ilvl w:val="0"/>
          <w:numId w:val="1"/>
        </w:numPr>
        <w:autoSpaceDE w:val="0"/>
        <w:autoSpaceDN w:val="0"/>
        <w:adjustRightInd w:val="0"/>
        <w:spacing w:before="120"/>
        <w:ind w:hanging="430"/>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podpisywania odpowiednich dokumentów związanych z wnioskiem oraz odpowiadania na pytania dotyczące wniosku, </w:t>
      </w:r>
    </w:p>
    <w:p w14:paraId="1D42D5E2" w14:textId="77777777" w:rsidR="009206EF" w:rsidRPr="00981528" w:rsidRDefault="009206EF" w:rsidP="00954088">
      <w:pPr>
        <w:pStyle w:val="Akapitzlist"/>
        <w:numPr>
          <w:ilvl w:val="0"/>
          <w:numId w:val="1"/>
        </w:numPr>
        <w:autoSpaceDE w:val="0"/>
        <w:autoSpaceDN w:val="0"/>
        <w:adjustRightInd w:val="0"/>
        <w:spacing w:before="120"/>
        <w:ind w:hanging="430"/>
        <w:contextualSpacing w:val="0"/>
        <w:jc w:val="both"/>
        <w:rPr>
          <w:rFonts w:asciiTheme="majorHAnsi" w:hAnsiTheme="majorHAnsi" w:cstheme="majorHAnsi"/>
          <w:sz w:val="22"/>
          <w:szCs w:val="22"/>
        </w:rPr>
      </w:pPr>
      <w:r w:rsidRPr="00981528">
        <w:rPr>
          <w:rFonts w:asciiTheme="majorHAnsi" w:hAnsiTheme="majorHAnsi" w:cstheme="majorHAnsi"/>
          <w:sz w:val="22"/>
          <w:szCs w:val="22"/>
        </w:rPr>
        <w:t>przedkładania zmian oraz odpowiadania na pytania dotyczące zmian</w:t>
      </w:r>
      <w:r w:rsidR="00BF7E8C" w:rsidRPr="00981528">
        <w:rPr>
          <w:rFonts w:asciiTheme="majorHAnsi" w:hAnsiTheme="majorHAnsi" w:cstheme="majorHAnsi"/>
          <w:sz w:val="22"/>
          <w:szCs w:val="22"/>
        </w:rPr>
        <w:t>,</w:t>
      </w:r>
    </w:p>
    <w:p w14:paraId="2813EE29" w14:textId="66332512" w:rsidR="009206EF" w:rsidRPr="00CF2AFE" w:rsidRDefault="00287EBF" w:rsidP="00CF2AFE">
      <w:pPr>
        <w:autoSpaceDE w:val="0"/>
        <w:autoSpaceDN w:val="0"/>
        <w:adjustRightInd w:val="0"/>
        <w:spacing w:before="120"/>
        <w:ind w:left="290"/>
        <w:jc w:val="both"/>
        <w:rPr>
          <w:rFonts w:asciiTheme="majorHAnsi" w:hAnsiTheme="majorHAnsi" w:cstheme="majorHAnsi"/>
          <w:sz w:val="22"/>
          <w:szCs w:val="22"/>
        </w:rPr>
      </w:pPr>
      <w:r>
        <w:rPr>
          <w:rFonts w:asciiTheme="majorHAnsi" w:hAnsiTheme="majorHAnsi" w:cstheme="majorHAnsi"/>
          <w:sz w:val="22"/>
          <w:szCs w:val="22"/>
        </w:rPr>
        <w:t xml:space="preserve">oraz </w:t>
      </w:r>
      <w:r w:rsidR="009206EF" w:rsidRPr="00CF2AFE">
        <w:rPr>
          <w:rFonts w:asciiTheme="majorHAnsi" w:hAnsiTheme="majorHAnsi" w:cstheme="majorHAnsi"/>
          <w:sz w:val="22"/>
          <w:szCs w:val="22"/>
        </w:rPr>
        <w:t xml:space="preserve">Zamawiający opracuje Plan Komunikacji, który zostanie przekazany Wykonawcy po </w:t>
      </w:r>
      <w:r w:rsidR="00F41F0B" w:rsidRPr="00CF2AFE">
        <w:rPr>
          <w:rFonts w:asciiTheme="majorHAnsi" w:hAnsiTheme="majorHAnsi" w:cstheme="majorHAnsi"/>
          <w:sz w:val="22"/>
          <w:szCs w:val="22"/>
        </w:rPr>
        <w:t>zawarciu niniejszej Umowy</w:t>
      </w:r>
      <w:r w:rsidR="009206EF" w:rsidRPr="00CF2AFE">
        <w:rPr>
          <w:rFonts w:asciiTheme="majorHAnsi" w:hAnsiTheme="majorHAnsi" w:cstheme="majorHAnsi"/>
          <w:sz w:val="22"/>
          <w:szCs w:val="22"/>
        </w:rPr>
        <w:t>.</w:t>
      </w:r>
    </w:p>
    <w:p w14:paraId="1FA45112"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2</w:t>
      </w:r>
    </w:p>
    <w:p w14:paraId="7DC6DF86"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Obowiązki Wykonawcy</w:t>
      </w:r>
    </w:p>
    <w:p w14:paraId="517A1C87" w14:textId="77777777" w:rsidR="006A3B6C" w:rsidRPr="00981528" w:rsidRDefault="006A3B6C" w:rsidP="00954088">
      <w:pPr>
        <w:pStyle w:val="Akapitzlist"/>
        <w:numPr>
          <w:ilvl w:val="0"/>
          <w:numId w:val="28"/>
        </w:numPr>
        <w:tabs>
          <w:tab w:val="left" w:pos="4542"/>
        </w:tab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Do obowiązków Wykonawcy w szczególności należy:</w:t>
      </w:r>
    </w:p>
    <w:p w14:paraId="54A542D4" w14:textId="77777777" w:rsidR="006A3B6C" w:rsidRPr="00981528" w:rsidRDefault="006A3B6C" w:rsidP="00954088">
      <w:pPr>
        <w:numPr>
          <w:ilvl w:val="1"/>
          <w:numId w:val="5"/>
        </w:numPr>
        <w:suppressAutoHyphens/>
        <w:autoSpaceDN w:val="0"/>
        <w:spacing w:before="120"/>
        <w:ind w:left="709" w:hanging="425"/>
        <w:jc w:val="both"/>
        <w:rPr>
          <w:rFonts w:asciiTheme="majorHAnsi" w:hAnsiTheme="majorHAnsi" w:cstheme="majorHAnsi"/>
          <w:sz w:val="22"/>
          <w:szCs w:val="22"/>
        </w:rPr>
      </w:pPr>
      <w:r w:rsidRPr="00981528">
        <w:rPr>
          <w:rFonts w:asciiTheme="majorHAnsi" w:hAnsiTheme="majorHAnsi" w:cstheme="majorHAnsi"/>
          <w:sz w:val="22"/>
          <w:szCs w:val="22"/>
        </w:rPr>
        <w:t xml:space="preserve">wyznaczenie osób odpowiedzialnych za realizację przedmiotu </w:t>
      </w:r>
      <w:r w:rsidR="00F41F0B" w:rsidRPr="00981528">
        <w:rPr>
          <w:rFonts w:asciiTheme="majorHAnsi" w:hAnsiTheme="majorHAnsi" w:cstheme="majorHAnsi"/>
          <w:sz w:val="22"/>
          <w:szCs w:val="22"/>
        </w:rPr>
        <w:t>Umowy</w:t>
      </w:r>
      <w:r w:rsidR="00981528">
        <w:rPr>
          <w:rFonts w:asciiTheme="majorHAnsi" w:hAnsiTheme="majorHAnsi" w:cstheme="majorHAnsi"/>
          <w:sz w:val="22"/>
          <w:szCs w:val="22"/>
        </w:rPr>
        <w:t>;</w:t>
      </w:r>
    </w:p>
    <w:p w14:paraId="6301AC69" w14:textId="235CF9C1" w:rsidR="006A3B6C" w:rsidRPr="00981528" w:rsidRDefault="006A3B6C" w:rsidP="0043112D">
      <w:pPr>
        <w:spacing w:before="120"/>
        <w:ind w:left="709"/>
        <w:jc w:val="both"/>
        <w:rPr>
          <w:rFonts w:asciiTheme="majorHAnsi" w:hAnsiTheme="majorHAnsi" w:cstheme="majorHAnsi"/>
          <w:sz w:val="22"/>
          <w:szCs w:val="22"/>
        </w:rPr>
      </w:pPr>
      <w:r w:rsidRPr="00981528">
        <w:rPr>
          <w:rFonts w:asciiTheme="majorHAnsi" w:hAnsiTheme="majorHAnsi" w:cstheme="majorHAnsi"/>
          <w:sz w:val="22"/>
          <w:szCs w:val="22"/>
        </w:rPr>
        <w:t xml:space="preserve">Wykaz osób odpowiedzialnych za realizację przedmiotu </w:t>
      </w:r>
      <w:r w:rsidR="00F41F0B" w:rsidRPr="00981528">
        <w:rPr>
          <w:rFonts w:asciiTheme="majorHAnsi" w:hAnsiTheme="majorHAnsi" w:cstheme="majorHAnsi"/>
          <w:sz w:val="22"/>
          <w:szCs w:val="22"/>
        </w:rPr>
        <w:t xml:space="preserve">Umowy </w:t>
      </w:r>
      <w:r w:rsidRPr="00981528">
        <w:rPr>
          <w:rFonts w:asciiTheme="majorHAnsi" w:hAnsiTheme="majorHAnsi" w:cstheme="majorHAnsi"/>
          <w:sz w:val="22"/>
          <w:szCs w:val="22"/>
        </w:rPr>
        <w:t xml:space="preserve">ze strony Wykonawcy stanowił będzie </w:t>
      </w:r>
      <w:r w:rsidRPr="00981528">
        <w:rPr>
          <w:rFonts w:asciiTheme="majorHAnsi" w:hAnsiTheme="majorHAnsi" w:cstheme="majorHAnsi"/>
          <w:b/>
          <w:sz w:val="22"/>
          <w:szCs w:val="22"/>
        </w:rPr>
        <w:t xml:space="preserve">Załącznik </w:t>
      </w:r>
      <w:r w:rsidR="009A19B5">
        <w:rPr>
          <w:rFonts w:asciiTheme="majorHAnsi" w:hAnsiTheme="majorHAnsi" w:cstheme="majorHAnsi"/>
          <w:b/>
          <w:sz w:val="22"/>
          <w:szCs w:val="22"/>
        </w:rPr>
        <w:t>n</w:t>
      </w:r>
      <w:r w:rsidR="009A19B5" w:rsidRPr="00981528">
        <w:rPr>
          <w:rFonts w:asciiTheme="majorHAnsi" w:hAnsiTheme="majorHAnsi" w:cstheme="majorHAnsi"/>
          <w:b/>
          <w:sz w:val="22"/>
          <w:szCs w:val="22"/>
        </w:rPr>
        <w:t xml:space="preserve">r </w:t>
      </w:r>
      <w:r w:rsidR="00DE07D7">
        <w:rPr>
          <w:rFonts w:asciiTheme="majorHAnsi" w:hAnsiTheme="majorHAnsi" w:cstheme="majorHAnsi"/>
          <w:b/>
          <w:sz w:val="22"/>
          <w:szCs w:val="22"/>
        </w:rPr>
        <w:t>4</w:t>
      </w:r>
      <w:r w:rsidRPr="00981528">
        <w:rPr>
          <w:rFonts w:asciiTheme="majorHAnsi" w:hAnsiTheme="majorHAnsi" w:cstheme="majorHAnsi"/>
          <w:sz w:val="22"/>
          <w:szCs w:val="22"/>
        </w:rPr>
        <w:t xml:space="preserve"> do </w:t>
      </w:r>
      <w:r w:rsidR="00F41F0B" w:rsidRPr="00981528">
        <w:rPr>
          <w:rFonts w:asciiTheme="majorHAnsi" w:hAnsiTheme="majorHAnsi" w:cstheme="majorHAnsi"/>
          <w:sz w:val="22"/>
          <w:szCs w:val="22"/>
        </w:rPr>
        <w:t>Umowy</w:t>
      </w:r>
      <w:r w:rsidRPr="00981528">
        <w:rPr>
          <w:rFonts w:asciiTheme="majorHAnsi" w:hAnsiTheme="majorHAnsi" w:cstheme="majorHAnsi"/>
          <w:sz w:val="22"/>
          <w:szCs w:val="22"/>
        </w:rPr>
        <w:t xml:space="preserve">. Przedmiot Umowy będzie wykonywany przez osoby wymienione w </w:t>
      </w:r>
      <w:r w:rsidRPr="00CF2AFE">
        <w:rPr>
          <w:rFonts w:asciiTheme="majorHAnsi" w:hAnsiTheme="majorHAnsi" w:cstheme="majorHAnsi"/>
          <w:b/>
          <w:sz w:val="22"/>
          <w:szCs w:val="22"/>
        </w:rPr>
        <w:t xml:space="preserve">Załączniku </w:t>
      </w:r>
      <w:r w:rsidR="009A19B5" w:rsidRPr="00CF2AFE">
        <w:rPr>
          <w:rFonts w:asciiTheme="majorHAnsi" w:hAnsiTheme="majorHAnsi" w:cstheme="majorHAnsi"/>
          <w:b/>
          <w:sz w:val="22"/>
          <w:szCs w:val="22"/>
        </w:rPr>
        <w:t xml:space="preserve">nr </w:t>
      </w:r>
      <w:r w:rsidR="00DE07D7">
        <w:rPr>
          <w:rFonts w:asciiTheme="majorHAnsi" w:hAnsiTheme="majorHAnsi" w:cstheme="majorHAnsi"/>
          <w:b/>
          <w:sz w:val="22"/>
          <w:szCs w:val="22"/>
        </w:rPr>
        <w:t>4</w:t>
      </w:r>
      <w:r w:rsidRPr="00981528">
        <w:rPr>
          <w:rFonts w:asciiTheme="majorHAnsi" w:hAnsiTheme="majorHAnsi" w:cstheme="majorHAnsi"/>
          <w:sz w:val="22"/>
          <w:szCs w:val="22"/>
        </w:rPr>
        <w:t xml:space="preserve"> do Umowy;</w:t>
      </w:r>
    </w:p>
    <w:p w14:paraId="5240197A" w14:textId="77777777" w:rsidR="006A3B6C" w:rsidRPr="00981528" w:rsidRDefault="006A3B6C" w:rsidP="00954088">
      <w:pPr>
        <w:numPr>
          <w:ilvl w:val="1"/>
          <w:numId w:val="5"/>
        </w:numPr>
        <w:suppressAutoHyphens/>
        <w:autoSpaceDN w:val="0"/>
        <w:spacing w:before="120"/>
        <w:ind w:left="709" w:hanging="425"/>
        <w:jc w:val="both"/>
        <w:rPr>
          <w:rFonts w:asciiTheme="majorHAnsi" w:hAnsiTheme="majorHAnsi" w:cstheme="majorHAnsi"/>
          <w:sz w:val="22"/>
          <w:szCs w:val="22"/>
        </w:rPr>
      </w:pPr>
      <w:r w:rsidRPr="00981528">
        <w:rPr>
          <w:rFonts w:asciiTheme="majorHAnsi" w:hAnsiTheme="majorHAnsi" w:cstheme="majorHAnsi"/>
          <w:sz w:val="22"/>
          <w:szCs w:val="22"/>
        </w:rPr>
        <w:t>występowanie, w imieniu i na rzecz Zamawiającego, z wnioskiem do Komisji Bioetycznej, Prezesa Urzędu Rejestracji Produktów Leczniczych, Wyrobów Medycznych i Produktów Biobójczych lub innych organów, o ile okaże się to koniczne, a także na wniosek Zamawiającego, zawarcie umowy z ośrodkami badawczymi;</w:t>
      </w:r>
    </w:p>
    <w:p w14:paraId="001E354A" w14:textId="77777777" w:rsidR="006A3B6C" w:rsidRPr="00981528" w:rsidRDefault="006A3B6C" w:rsidP="00954088">
      <w:pPr>
        <w:numPr>
          <w:ilvl w:val="1"/>
          <w:numId w:val="5"/>
        </w:numPr>
        <w:suppressAutoHyphens/>
        <w:autoSpaceDN w:val="0"/>
        <w:spacing w:before="120"/>
        <w:ind w:left="709" w:hanging="425"/>
        <w:jc w:val="both"/>
        <w:rPr>
          <w:rFonts w:asciiTheme="majorHAnsi" w:hAnsiTheme="majorHAnsi" w:cstheme="majorHAnsi"/>
          <w:sz w:val="22"/>
          <w:szCs w:val="22"/>
        </w:rPr>
      </w:pPr>
      <w:r w:rsidRPr="00981528">
        <w:rPr>
          <w:rFonts w:asciiTheme="majorHAnsi" w:hAnsiTheme="majorHAnsi" w:cstheme="majorHAnsi"/>
          <w:sz w:val="22"/>
          <w:szCs w:val="22"/>
        </w:rPr>
        <w:t xml:space="preserve">analiza przesłanych dokumentów przez GUMed w tym opracowanie i dostarczenie </w:t>
      </w:r>
      <w:r w:rsidR="002169D2" w:rsidRPr="00981528">
        <w:rPr>
          <w:rFonts w:asciiTheme="majorHAnsi" w:hAnsiTheme="majorHAnsi" w:cstheme="majorHAnsi"/>
          <w:sz w:val="22"/>
          <w:szCs w:val="22"/>
        </w:rPr>
        <w:t xml:space="preserve">badaczom </w:t>
      </w:r>
      <w:r w:rsidRPr="00981528">
        <w:rPr>
          <w:rFonts w:asciiTheme="majorHAnsi" w:hAnsiTheme="majorHAnsi" w:cstheme="majorHAnsi"/>
          <w:sz w:val="22"/>
          <w:szCs w:val="22"/>
        </w:rPr>
        <w:t xml:space="preserve">procedur i instrukcji dotyczących prowadzenia </w:t>
      </w:r>
      <w:r w:rsidR="002169D2" w:rsidRPr="00981528">
        <w:rPr>
          <w:rFonts w:asciiTheme="majorHAnsi" w:hAnsiTheme="majorHAnsi" w:cstheme="majorHAnsi"/>
          <w:sz w:val="22"/>
          <w:szCs w:val="22"/>
        </w:rPr>
        <w:t xml:space="preserve">badań </w:t>
      </w:r>
      <w:r w:rsidRPr="00981528">
        <w:rPr>
          <w:rFonts w:asciiTheme="majorHAnsi" w:hAnsiTheme="majorHAnsi" w:cstheme="majorHAnsi"/>
          <w:sz w:val="22"/>
          <w:szCs w:val="22"/>
        </w:rPr>
        <w:t>klinicznych w ośrodku badawczym, w tym instrukcji stosowania systemu informatycznego;</w:t>
      </w:r>
    </w:p>
    <w:p w14:paraId="21EF14CD" w14:textId="77777777" w:rsidR="006A3B6C" w:rsidRPr="00981528" w:rsidRDefault="006A3B6C" w:rsidP="00954088">
      <w:pPr>
        <w:numPr>
          <w:ilvl w:val="1"/>
          <w:numId w:val="5"/>
        </w:numPr>
        <w:suppressAutoHyphens/>
        <w:autoSpaceDN w:val="0"/>
        <w:spacing w:before="120"/>
        <w:ind w:left="709" w:hanging="425"/>
        <w:jc w:val="both"/>
        <w:rPr>
          <w:rFonts w:asciiTheme="majorHAnsi" w:hAnsiTheme="majorHAnsi" w:cstheme="majorHAnsi"/>
          <w:sz w:val="22"/>
          <w:szCs w:val="22"/>
        </w:rPr>
      </w:pPr>
      <w:r w:rsidRPr="00981528">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981528">
        <w:rPr>
          <w:rFonts w:asciiTheme="majorHAnsi" w:hAnsiTheme="majorHAnsi" w:cstheme="majorHAnsi"/>
          <w:sz w:val="22"/>
          <w:szCs w:val="22"/>
        </w:rPr>
        <w:br/>
        <w:t>z możliwością weryfikacji wprowadzanych zmian;</w:t>
      </w:r>
      <w:bookmarkStart w:id="3" w:name="_Hlk40862698"/>
    </w:p>
    <w:p w14:paraId="6BFDC9CC" w14:textId="77777777" w:rsidR="006A3B6C" w:rsidRPr="00981528" w:rsidRDefault="006A3B6C" w:rsidP="00954088">
      <w:pPr>
        <w:numPr>
          <w:ilvl w:val="1"/>
          <w:numId w:val="5"/>
        </w:numPr>
        <w:suppressAutoHyphens/>
        <w:autoSpaceDN w:val="0"/>
        <w:spacing w:before="120"/>
        <w:ind w:left="709" w:hanging="425"/>
        <w:jc w:val="both"/>
        <w:rPr>
          <w:rFonts w:asciiTheme="majorHAnsi" w:hAnsiTheme="majorHAnsi" w:cstheme="majorHAnsi"/>
          <w:sz w:val="22"/>
          <w:szCs w:val="22"/>
        </w:rPr>
      </w:pPr>
      <w:r w:rsidRPr="00981528">
        <w:rPr>
          <w:rFonts w:asciiTheme="majorHAnsi" w:hAnsiTheme="majorHAnsi" w:cstheme="majorHAnsi"/>
          <w:sz w:val="22"/>
          <w:szCs w:val="22"/>
        </w:rPr>
        <w:t xml:space="preserve">dokonywanie płatności za wykonanie </w:t>
      </w:r>
      <w:r w:rsidR="000263D9" w:rsidRPr="00981528">
        <w:rPr>
          <w:rFonts w:asciiTheme="majorHAnsi" w:hAnsiTheme="majorHAnsi" w:cstheme="majorHAnsi"/>
          <w:sz w:val="22"/>
          <w:szCs w:val="22"/>
        </w:rPr>
        <w:t xml:space="preserve">badania </w:t>
      </w:r>
      <w:r w:rsidRPr="00981528">
        <w:rPr>
          <w:rFonts w:asciiTheme="majorHAnsi" w:hAnsiTheme="majorHAnsi" w:cstheme="majorHAnsi"/>
          <w:sz w:val="22"/>
          <w:szCs w:val="22"/>
        </w:rPr>
        <w:t xml:space="preserve">klinicznego na rzecz Ośrodków badawczych, o którym mowa w zdaniu pierwszym § 1 ust. 2), z zachowaniem terminów określonych </w:t>
      </w:r>
      <w:r w:rsidRPr="00981528">
        <w:rPr>
          <w:rFonts w:asciiTheme="majorHAnsi" w:hAnsiTheme="majorHAnsi" w:cstheme="majorHAnsi"/>
          <w:bCs/>
          <w:sz w:val="22"/>
          <w:szCs w:val="22"/>
        </w:rPr>
        <w:t xml:space="preserve">ustawą </w:t>
      </w:r>
      <w:r w:rsidRPr="00981528">
        <w:rPr>
          <w:rFonts w:asciiTheme="majorHAnsi" w:hAnsiTheme="majorHAnsi" w:cstheme="majorHAnsi"/>
          <w:sz w:val="22"/>
          <w:szCs w:val="22"/>
        </w:rPr>
        <w:t xml:space="preserve">z dnia 8 marca 2013 r. </w:t>
      </w:r>
      <w:r w:rsidRPr="00981528">
        <w:rPr>
          <w:rFonts w:asciiTheme="majorHAnsi" w:hAnsiTheme="majorHAnsi" w:cstheme="majorHAnsi"/>
          <w:bCs/>
          <w:sz w:val="22"/>
          <w:szCs w:val="22"/>
        </w:rPr>
        <w:t>o przeciwdziałaniu nadmiernym opóźnieniom w transakcjach handlowych</w:t>
      </w:r>
      <w:r w:rsidRPr="00981528">
        <w:rPr>
          <w:rFonts w:asciiTheme="majorHAnsi" w:hAnsiTheme="majorHAnsi" w:cstheme="majorHAnsi"/>
          <w:sz w:val="22"/>
          <w:szCs w:val="22"/>
        </w:rPr>
        <w:t xml:space="preserve"> (</w:t>
      </w:r>
      <w:r w:rsidRPr="00981528">
        <w:rPr>
          <w:rStyle w:val="h11"/>
          <w:rFonts w:asciiTheme="majorHAnsi" w:hAnsiTheme="majorHAnsi" w:cstheme="majorHAnsi"/>
          <w:b w:val="0"/>
          <w:sz w:val="22"/>
          <w:szCs w:val="22"/>
        </w:rPr>
        <w:t xml:space="preserve">Dz.U. </w:t>
      </w:r>
      <w:r w:rsidR="00B32EFE" w:rsidRPr="00981528">
        <w:rPr>
          <w:rStyle w:val="h11"/>
          <w:rFonts w:asciiTheme="majorHAnsi" w:hAnsiTheme="majorHAnsi" w:cstheme="majorHAnsi"/>
          <w:b w:val="0"/>
          <w:sz w:val="22"/>
          <w:szCs w:val="22"/>
        </w:rPr>
        <w:t xml:space="preserve">z 2021 r. </w:t>
      </w:r>
      <w:r w:rsidRPr="00981528">
        <w:rPr>
          <w:rStyle w:val="h11"/>
          <w:rFonts w:asciiTheme="majorHAnsi" w:hAnsiTheme="majorHAnsi" w:cstheme="majorHAnsi"/>
          <w:b w:val="0"/>
          <w:sz w:val="22"/>
          <w:szCs w:val="22"/>
        </w:rPr>
        <w:t xml:space="preserve">poz. </w:t>
      </w:r>
      <w:r w:rsidR="00B32EFE" w:rsidRPr="00981528">
        <w:rPr>
          <w:rStyle w:val="h11"/>
          <w:rFonts w:asciiTheme="majorHAnsi" w:hAnsiTheme="majorHAnsi" w:cstheme="majorHAnsi"/>
          <w:b w:val="0"/>
          <w:sz w:val="22"/>
          <w:szCs w:val="22"/>
        </w:rPr>
        <w:t>424</w:t>
      </w:r>
      <w:r w:rsidRPr="00981528">
        <w:rPr>
          <w:rStyle w:val="h11"/>
          <w:rFonts w:asciiTheme="majorHAnsi" w:hAnsiTheme="majorHAnsi" w:cstheme="majorHAnsi"/>
          <w:b w:val="0"/>
          <w:sz w:val="22"/>
          <w:szCs w:val="22"/>
        </w:rPr>
        <w:t>)</w:t>
      </w:r>
      <w:bookmarkEnd w:id="3"/>
      <w:r w:rsidRPr="00981528">
        <w:rPr>
          <w:rStyle w:val="h11"/>
          <w:rFonts w:asciiTheme="majorHAnsi" w:hAnsiTheme="majorHAnsi" w:cstheme="majorHAnsi"/>
          <w:b w:val="0"/>
          <w:sz w:val="22"/>
          <w:szCs w:val="22"/>
        </w:rPr>
        <w:t>;</w:t>
      </w:r>
    </w:p>
    <w:p w14:paraId="023390B9" w14:textId="77777777" w:rsidR="006A3B6C" w:rsidRPr="00981528" w:rsidRDefault="006A3B6C" w:rsidP="00954088">
      <w:pPr>
        <w:numPr>
          <w:ilvl w:val="1"/>
          <w:numId w:val="5"/>
        </w:numPr>
        <w:suppressAutoHyphens/>
        <w:autoSpaceDN w:val="0"/>
        <w:spacing w:before="120"/>
        <w:ind w:left="709" w:hanging="425"/>
        <w:jc w:val="both"/>
        <w:rPr>
          <w:rFonts w:asciiTheme="majorHAnsi" w:hAnsiTheme="majorHAnsi" w:cstheme="majorHAnsi"/>
          <w:sz w:val="22"/>
          <w:szCs w:val="22"/>
        </w:rPr>
      </w:pPr>
      <w:r w:rsidRPr="00981528">
        <w:rPr>
          <w:rFonts w:asciiTheme="majorHAnsi" w:hAnsiTheme="majorHAnsi" w:cstheme="majorHAnsi"/>
          <w:sz w:val="22"/>
          <w:szCs w:val="22"/>
        </w:rPr>
        <w:t>sporządzenie kwartalnych raportów okresowych oraz raportów końcowych badań;</w:t>
      </w:r>
    </w:p>
    <w:p w14:paraId="0F43B531" w14:textId="77777777" w:rsidR="006A3B6C" w:rsidRPr="00981528" w:rsidRDefault="006A3B6C" w:rsidP="00954088">
      <w:pPr>
        <w:numPr>
          <w:ilvl w:val="1"/>
          <w:numId w:val="5"/>
        </w:numPr>
        <w:suppressAutoHyphens/>
        <w:autoSpaceDN w:val="0"/>
        <w:spacing w:before="120"/>
        <w:ind w:left="709" w:hanging="425"/>
        <w:jc w:val="both"/>
        <w:rPr>
          <w:rFonts w:asciiTheme="majorHAnsi" w:hAnsiTheme="majorHAnsi" w:cstheme="majorHAnsi"/>
          <w:sz w:val="22"/>
          <w:szCs w:val="22"/>
        </w:rPr>
      </w:pPr>
      <w:r w:rsidRPr="00981528">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338AE42F" w14:textId="77777777" w:rsidR="006A3B6C" w:rsidRPr="00981528" w:rsidRDefault="006A3B6C" w:rsidP="00954088">
      <w:pPr>
        <w:numPr>
          <w:ilvl w:val="1"/>
          <w:numId w:val="5"/>
        </w:numPr>
        <w:suppressAutoHyphens/>
        <w:autoSpaceDN w:val="0"/>
        <w:spacing w:before="120"/>
        <w:ind w:left="709" w:hanging="425"/>
        <w:jc w:val="both"/>
        <w:rPr>
          <w:rFonts w:asciiTheme="majorHAnsi" w:hAnsiTheme="majorHAnsi" w:cstheme="majorHAnsi"/>
          <w:sz w:val="22"/>
          <w:szCs w:val="22"/>
        </w:rPr>
      </w:pPr>
      <w:r w:rsidRPr="00981528">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72609F36" w14:textId="77777777" w:rsidR="006A3B6C" w:rsidRPr="00981528" w:rsidRDefault="006A3B6C" w:rsidP="00954088">
      <w:pPr>
        <w:numPr>
          <w:ilvl w:val="1"/>
          <w:numId w:val="5"/>
        </w:numPr>
        <w:suppressAutoHyphens/>
        <w:autoSpaceDN w:val="0"/>
        <w:spacing w:before="120"/>
        <w:ind w:left="709" w:hanging="425"/>
        <w:jc w:val="both"/>
        <w:rPr>
          <w:rFonts w:asciiTheme="majorHAnsi" w:hAnsiTheme="majorHAnsi" w:cstheme="majorHAnsi"/>
          <w:sz w:val="22"/>
          <w:szCs w:val="22"/>
        </w:rPr>
      </w:pPr>
      <w:r w:rsidRPr="00981528">
        <w:rPr>
          <w:rFonts w:asciiTheme="majorHAnsi" w:hAnsiTheme="majorHAnsi" w:cstheme="majorHAnsi"/>
          <w:sz w:val="22"/>
          <w:szCs w:val="22"/>
        </w:rPr>
        <w:t>współpraca z GUMed.</w:t>
      </w:r>
    </w:p>
    <w:p w14:paraId="7FC8C709" w14:textId="77777777" w:rsidR="006A3B6C" w:rsidRPr="00981528" w:rsidRDefault="006A3B6C" w:rsidP="00954088">
      <w:pPr>
        <w:pStyle w:val="Akapitzlist"/>
        <w:numPr>
          <w:ilvl w:val="0"/>
          <w:numId w:val="5"/>
        </w:numPr>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Zamawiający może wyrazić zgodę na zmianę osób, o których mowa w ust. 1 pkt 1</w:t>
      </w:r>
      <w:r w:rsidR="00981528">
        <w:rPr>
          <w:rFonts w:asciiTheme="majorHAnsi" w:hAnsiTheme="majorHAnsi" w:cstheme="majorHAnsi"/>
          <w:sz w:val="22"/>
          <w:szCs w:val="22"/>
        </w:rPr>
        <w:t>)</w:t>
      </w:r>
      <w:r w:rsidRPr="00981528">
        <w:rPr>
          <w:rFonts w:asciiTheme="majorHAnsi" w:hAnsiTheme="majorHAnsi" w:cstheme="majorHAnsi"/>
          <w:sz w:val="22"/>
          <w:szCs w:val="22"/>
        </w:rPr>
        <w:t>,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54889E2D" w14:textId="77777777" w:rsidR="006A3B6C" w:rsidRPr="00981528" w:rsidRDefault="006A3B6C" w:rsidP="0043112D">
      <w:pPr>
        <w:spacing w:before="120"/>
        <w:jc w:val="center"/>
        <w:rPr>
          <w:rFonts w:asciiTheme="majorHAnsi" w:hAnsiTheme="majorHAnsi" w:cstheme="majorHAnsi"/>
          <w:sz w:val="22"/>
          <w:szCs w:val="22"/>
        </w:rPr>
      </w:pPr>
      <w:r w:rsidRPr="00981528">
        <w:rPr>
          <w:rFonts w:asciiTheme="majorHAnsi" w:hAnsiTheme="majorHAnsi" w:cstheme="majorHAnsi"/>
          <w:b/>
          <w:sz w:val="22"/>
          <w:szCs w:val="22"/>
        </w:rPr>
        <w:t>§ 3</w:t>
      </w:r>
    </w:p>
    <w:p w14:paraId="18291292"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lastRenderedPageBreak/>
        <w:t>Obowiązki Zamawiającego</w:t>
      </w:r>
    </w:p>
    <w:p w14:paraId="7ABA25EE" w14:textId="77777777" w:rsidR="006A3B6C" w:rsidRPr="00981528" w:rsidRDefault="006A3B6C" w:rsidP="00954088">
      <w:pPr>
        <w:pStyle w:val="Akapitzlist"/>
        <w:numPr>
          <w:ilvl w:val="0"/>
          <w:numId w:val="29"/>
        </w:numPr>
        <w:tabs>
          <w:tab w:val="left" w:pos="9938"/>
        </w:tab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Do obowiązków Zamawiającego w szczególności należy:</w:t>
      </w:r>
    </w:p>
    <w:p w14:paraId="524E12D2" w14:textId="77777777" w:rsidR="006A3B6C" w:rsidRPr="00981528" w:rsidRDefault="006A3B6C" w:rsidP="0043112D">
      <w:pPr>
        <w:tabs>
          <w:tab w:val="left" w:pos="-862"/>
        </w:tabs>
        <w:spacing w:before="120"/>
        <w:ind w:left="709" w:hanging="426"/>
        <w:jc w:val="both"/>
        <w:rPr>
          <w:rFonts w:asciiTheme="majorHAnsi" w:hAnsiTheme="majorHAnsi" w:cstheme="majorHAnsi"/>
          <w:sz w:val="22"/>
          <w:szCs w:val="22"/>
        </w:rPr>
      </w:pPr>
      <w:r w:rsidRPr="00981528">
        <w:rPr>
          <w:rFonts w:asciiTheme="majorHAnsi" w:hAnsiTheme="majorHAnsi" w:cstheme="majorHAnsi"/>
          <w:sz w:val="22"/>
          <w:szCs w:val="22"/>
        </w:rPr>
        <w:t xml:space="preserve">1) </w:t>
      </w:r>
      <w:r w:rsidR="00540AF7" w:rsidRPr="00981528">
        <w:rPr>
          <w:rFonts w:asciiTheme="majorHAnsi" w:hAnsiTheme="majorHAnsi" w:cstheme="majorHAnsi"/>
          <w:sz w:val="22"/>
          <w:szCs w:val="22"/>
        </w:rPr>
        <w:tab/>
      </w:r>
      <w:r w:rsidRPr="00981528">
        <w:rPr>
          <w:rFonts w:asciiTheme="majorHAnsi" w:hAnsiTheme="majorHAnsi" w:cstheme="majorHAnsi"/>
          <w:sz w:val="22"/>
          <w:szCs w:val="22"/>
        </w:rPr>
        <w:t xml:space="preserve">wyznaczenie osób odpowiedzialnych za realizację przedmiotu </w:t>
      </w:r>
      <w:r w:rsidR="00F41F0B" w:rsidRPr="00981528">
        <w:rPr>
          <w:rFonts w:asciiTheme="majorHAnsi" w:hAnsiTheme="majorHAnsi" w:cstheme="majorHAnsi"/>
          <w:sz w:val="22"/>
          <w:szCs w:val="22"/>
        </w:rPr>
        <w:t>Umowy</w:t>
      </w:r>
      <w:r w:rsidRPr="00981528">
        <w:rPr>
          <w:rFonts w:asciiTheme="majorHAnsi" w:hAnsiTheme="majorHAnsi" w:cstheme="majorHAnsi"/>
          <w:sz w:val="22"/>
          <w:szCs w:val="22"/>
        </w:rPr>
        <w:t>:</w:t>
      </w:r>
    </w:p>
    <w:p w14:paraId="1834E9C5" w14:textId="77777777" w:rsidR="006A3B6C" w:rsidRPr="00981528" w:rsidRDefault="006A3B6C" w:rsidP="00954088">
      <w:pPr>
        <w:numPr>
          <w:ilvl w:val="2"/>
          <w:numId w:val="5"/>
        </w:numPr>
        <w:tabs>
          <w:tab w:val="left" w:pos="-1167"/>
        </w:tabs>
        <w:suppressAutoHyphens/>
        <w:autoSpaceDN w:val="0"/>
        <w:spacing w:before="120"/>
        <w:ind w:left="993" w:hanging="284"/>
        <w:jc w:val="both"/>
        <w:rPr>
          <w:rFonts w:asciiTheme="majorHAnsi" w:hAnsiTheme="majorHAnsi" w:cstheme="majorHAnsi"/>
          <w:sz w:val="22"/>
          <w:szCs w:val="22"/>
        </w:rPr>
      </w:pPr>
      <w:r w:rsidRPr="00981528">
        <w:rPr>
          <w:rFonts w:asciiTheme="majorHAnsi" w:hAnsiTheme="majorHAnsi" w:cstheme="majorHAnsi"/>
          <w:sz w:val="22"/>
          <w:szCs w:val="22"/>
        </w:rPr>
        <w:t>Kierownik</w:t>
      </w:r>
      <w:r w:rsidR="00540AF7" w:rsidRPr="00981528">
        <w:rPr>
          <w:rFonts w:asciiTheme="majorHAnsi" w:hAnsiTheme="majorHAnsi" w:cstheme="majorHAnsi"/>
          <w:sz w:val="22"/>
          <w:szCs w:val="22"/>
        </w:rPr>
        <w:t>a</w:t>
      </w:r>
      <w:r w:rsidRPr="00981528">
        <w:rPr>
          <w:rFonts w:asciiTheme="majorHAnsi" w:hAnsiTheme="majorHAnsi" w:cstheme="majorHAnsi"/>
          <w:sz w:val="22"/>
          <w:szCs w:val="22"/>
        </w:rPr>
        <w:t xml:space="preserve"> Projektu ze strony GUMed;</w:t>
      </w:r>
    </w:p>
    <w:p w14:paraId="40F8D820" w14:textId="77777777" w:rsidR="006A3B6C" w:rsidRPr="00981528" w:rsidRDefault="002169D2" w:rsidP="00954088">
      <w:pPr>
        <w:numPr>
          <w:ilvl w:val="2"/>
          <w:numId w:val="5"/>
        </w:numPr>
        <w:tabs>
          <w:tab w:val="left" w:pos="-1167"/>
        </w:tabs>
        <w:suppressAutoHyphens/>
        <w:autoSpaceDN w:val="0"/>
        <w:spacing w:before="120"/>
        <w:ind w:left="993"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badaczy </w:t>
      </w:r>
      <w:r w:rsidR="006A3B6C" w:rsidRPr="00981528">
        <w:rPr>
          <w:rFonts w:asciiTheme="majorHAnsi" w:hAnsiTheme="majorHAnsi" w:cstheme="majorHAnsi"/>
          <w:sz w:val="22"/>
          <w:szCs w:val="22"/>
        </w:rPr>
        <w:t>odpowiedzialnych za badanie kliniczne;</w:t>
      </w:r>
    </w:p>
    <w:p w14:paraId="258807E3" w14:textId="77777777" w:rsidR="006A3B6C" w:rsidRPr="00981528" w:rsidRDefault="002169D2" w:rsidP="00954088">
      <w:pPr>
        <w:numPr>
          <w:ilvl w:val="2"/>
          <w:numId w:val="5"/>
        </w:numPr>
        <w:tabs>
          <w:tab w:val="left" w:pos="-1167"/>
        </w:tabs>
        <w:suppressAutoHyphens/>
        <w:autoSpaceDN w:val="0"/>
        <w:spacing w:before="120"/>
        <w:ind w:left="993" w:hanging="284"/>
        <w:jc w:val="both"/>
        <w:rPr>
          <w:rFonts w:asciiTheme="majorHAnsi" w:hAnsiTheme="majorHAnsi" w:cstheme="majorHAnsi"/>
          <w:sz w:val="22"/>
          <w:szCs w:val="22"/>
        </w:rPr>
      </w:pPr>
      <w:r w:rsidRPr="00981528">
        <w:rPr>
          <w:rFonts w:asciiTheme="majorHAnsi" w:hAnsiTheme="majorHAnsi" w:cstheme="majorHAnsi"/>
          <w:sz w:val="22"/>
          <w:szCs w:val="22"/>
        </w:rPr>
        <w:t>pielęgniarki</w:t>
      </w:r>
      <w:r w:rsidR="006A3B6C" w:rsidRPr="00981528">
        <w:rPr>
          <w:rFonts w:asciiTheme="majorHAnsi" w:hAnsiTheme="majorHAnsi" w:cstheme="majorHAnsi"/>
          <w:sz w:val="22"/>
          <w:szCs w:val="22"/>
        </w:rPr>
        <w:t>, w uzgodnieniu z ośrodkiem badawczym.</w:t>
      </w:r>
    </w:p>
    <w:p w14:paraId="6EA35525" w14:textId="5EE9ED85" w:rsidR="006A3B6C" w:rsidRPr="00981528" w:rsidRDefault="006A3B6C" w:rsidP="0043112D">
      <w:pPr>
        <w:spacing w:before="120"/>
        <w:ind w:left="709"/>
        <w:jc w:val="both"/>
        <w:rPr>
          <w:rFonts w:asciiTheme="majorHAnsi" w:hAnsiTheme="majorHAnsi" w:cstheme="majorHAnsi"/>
          <w:sz w:val="22"/>
          <w:szCs w:val="22"/>
        </w:rPr>
      </w:pPr>
      <w:r w:rsidRPr="00981528">
        <w:rPr>
          <w:rFonts w:asciiTheme="majorHAnsi" w:hAnsiTheme="majorHAnsi" w:cstheme="majorHAnsi"/>
          <w:sz w:val="22"/>
          <w:szCs w:val="22"/>
        </w:rPr>
        <w:t xml:space="preserve">Wykaz osób odpowiedzialnych za realizację przedmiotu </w:t>
      </w:r>
      <w:r w:rsidR="00F41F0B" w:rsidRPr="00981528">
        <w:rPr>
          <w:rFonts w:asciiTheme="majorHAnsi" w:hAnsiTheme="majorHAnsi" w:cstheme="majorHAnsi"/>
          <w:sz w:val="22"/>
          <w:szCs w:val="22"/>
        </w:rPr>
        <w:t xml:space="preserve">Umowy </w:t>
      </w:r>
      <w:r w:rsidRPr="00981528">
        <w:rPr>
          <w:rFonts w:asciiTheme="majorHAnsi" w:hAnsiTheme="majorHAnsi" w:cstheme="majorHAnsi"/>
          <w:sz w:val="22"/>
          <w:szCs w:val="22"/>
        </w:rPr>
        <w:t xml:space="preserve">ze strony Zamawiającego stanowił będzie </w:t>
      </w:r>
      <w:r w:rsidRPr="00981528">
        <w:rPr>
          <w:rFonts w:asciiTheme="majorHAnsi" w:hAnsiTheme="majorHAnsi" w:cstheme="majorHAnsi"/>
          <w:b/>
          <w:sz w:val="22"/>
          <w:szCs w:val="22"/>
        </w:rPr>
        <w:t xml:space="preserve">Załącznik </w:t>
      </w:r>
      <w:r w:rsidR="009A19B5">
        <w:rPr>
          <w:rFonts w:asciiTheme="majorHAnsi" w:hAnsiTheme="majorHAnsi" w:cstheme="majorHAnsi"/>
          <w:b/>
          <w:sz w:val="22"/>
          <w:szCs w:val="22"/>
        </w:rPr>
        <w:t>n</w:t>
      </w:r>
      <w:r w:rsidR="009A19B5" w:rsidRPr="00981528">
        <w:rPr>
          <w:rFonts w:asciiTheme="majorHAnsi" w:hAnsiTheme="majorHAnsi" w:cstheme="majorHAnsi"/>
          <w:b/>
          <w:sz w:val="22"/>
          <w:szCs w:val="22"/>
        </w:rPr>
        <w:t xml:space="preserve">r </w:t>
      </w:r>
      <w:r w:rsidR="00DE07D7">
        <w:rPr>
          <w:rFonts w:asciiTheme="majorHAnsi" w:hAnsiTheme="majorHAnsi" w:cstheme="majorHAnsi"/>
          <w:b/>
          <w:sz w:val="22"/>
          <w:szCs w:val="22"/>
        </w:rPr>
        <w:t>5</w:t>
      </w:r>
      <w:r w:rsidRPr="00981528">
        <w:rPr>
          <w:rFonts w:asciiTheme="majorHAnsi" w:hAnsiTheme="majorHAnsi" w:cstheme="majorHAnsi"/>
          <w:sz w:val="22"/>
          <w:szCs w:val="22"/>
        </w:rPr>
        <w:t xml:space="preserve"> do Umowy;</w:t>
      </w:r>
    </w:p>
    <w:p w14:paraId="0B0669CD" w14:textId="77777777" w:rsidR="006A3B6C" w:rsidRPr="00981528" w:rsidRDefault="006A3B6C" w:rsidP="00954088">
      <w:pPr>
        <w:pStyle w:val="Akapitzlist"/>
        <w:numPr>
          <w:ilvl w:val="0"/>
          <w:numId w:val="6"/>
        </w:numPr>
        <w:tabs>
          <w:tab w:val="left" w:pos="6829"/>
        </w:tabs>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uczestniczenie we wszelkich pracach związanych z opracowaniem niezbędnej dokumentacji;</w:t>
      </w:r>
    </w:p>
    <w:p w14:paraId="10158C9B" w14:textId="77777777" w:rsidR="006A3B6C" w:rsidRPr="00981528" w:rsidRDefault="006A3B6C" w:rsidP="00954088">
      <w:pPr>
        <w:pStyle w:val="Akapitzlist"/>
        <w:numPr>
          <w:ilvl w:val="0"/>
          <w:numId w:val="6"/>
        </w:numPr>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dokonanie obowiązkowego ubezpieczenia Sponsora, </w:t>
      </w:r>
      <w:r w:rsidR="002169D2" w:rsidRPr="00981528">
        <w:rPr>
          <w:rFonts w:asciiTheme="majorHAnsi" w:hAnsiTheme="majorHAnsi" w:cstheme="majorHAnsi"/>
          <w:sz w:val="22"/>
          <w:szCs w:val="22"/>
        </w:rPr>
        <w:t xml:space="preserve">badaczy </w:t>
      </w:r>
      <w:r w:rsidRPr="00981528">
        <w:rPr>
          <w:rFonts w:asciiTheme="majorHAnsi" w:hAnsiTheme="majorHAnsi" w:cstheme="majorHAnsi"/>
          <w:sz w:val="22"/>
          <w:szCs w:val="22"/>
        </w:rPr>
        <w:t xml:space="preserve">i innych osób wchodzących </w:t>
      </w:r>
      <w:r w:rsidRPr="00981528">
        <w:rPr>
          <w:rFonts w:asciiTheme="majorHAnsi" w:hAnsiTheme="majorHAnsi" w:cstheme="majorHAnsi"/>
          <w:sz w:val="22"/>
          <w:szCs w:val="22"/>
        </w:rPr>
        <w:br/>
        <w:t xml:space="preserve">w skład zespołów badawczych od odpowiedzialności cywilnej za szkody wyrządzone w związku z prowadzeniem </w:t>
      </w:r>
      <w:r w:rsidR="00540AF7" w:rsidRPr="00981528">
        <w:rPr>
          <w:rFonts w:asciiTheme="majorHAnsi" w:hAnsiTheme="majorHAnsi" w:cstheme="majorHAnsi"/>
          <w:sz w:val="22"/>
          <w:szCs w:val="22"/>
        </w:rPr>
        <w:t xml:space="preserve">badań </w:t>
      </w:r>
      <w:r w:rsidRPr="00981528">
        <w:rPr>
          <w:rFonts w:asciiTheme="majorHAnsi" w:hAnsiTheme="majorHAnsi" w:cstheme="majorHAnsi"/>
          <w:sz w:val="22"/>
          <w:szCs w:val="22"/>
        </w:rPr>
        <w:t>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25BFD374" w14:textId="77777777" w:rsidR="00943B65" w:rsidRPr="00981528" w:rsidRDefault="006A3B6C" w:rsidP="00954088">
      <w:pPr>
        <w:pStyle w:val="Akapitzlist"/>
        <w:numPr>
          <w:ilvl w:val="0"/>
          <w:numId w:val="6"/>
        </w:numPr>
        <w:autoSpaceDN w:val="0"/>
        <w:spacing w:before="120"/>
        <w:ind w:left="709"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dokonywania terminowej zapłaty za świadczone usługi.</w:t>
      </w:r>
    </w:p>
    <w:p w14:paraId="4B1FC502" w14:textId="77777777" w:rsidR="005360C0" w:rsidRPr="00981528" w:rsidRDefault="006A3B6C" w:rsidP="00954088">
      <w:pPr>
        <w:pStyle w:val="Akapitzlist"/>
        <w:numPr>
          <w:ilvl w:val="0"/>
          <w:numId w:val="29"/>
        </w:numPr>
        <w:tabs>
          <w:tab w:val="left" w:pos="9938"/>
        </w:tab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Dopuszcza się zmianę osób, o których mowa w ust. 1 pkt 1</w:t>
      </w:r>
      <w:r w:rsidR="00981528">
        <w:rPr>
          <w:rFonts w:asciiTheme="majorHAnsi" w:hAnsiTheme="majorHAnsi" w:cstheme="majorHAnsi"/>
          <w:sz w:val="22"/>
          <w:szCs w:val="22"/>
        </w:rPr>
        <w:t>)</w:t>
      </w:r>
      <w:r w:rsidRPr="00981528">
        <w:rPr>
          <w:rFonts w:asciiTheme="majorHAnsi" w:hAnsiTheme="majorHAnsi" w:cstheme="majorHAnsi"/>
          <w:sz w:val="22"/>
          <w:szCs w:val="22"/>
        </w:rPr>
        <w:t>, pod warunkiem pisemnego powiadomienia Wykonawcy o dokonanej zmianie. Zmiana ta nie wymaga formy aneksu do Umowy.</w:t>
      </w:r>
    </w:p>
    <w:p w14:paraId="1CD5BC97"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4</w:t>
      </w:r>
    </w:p>
    <w:p w14:paraId="4EB09EAF" w14:textId="77777777" w:rsidR="006A3B6C" w:rsidRPr="00981528" w:rsidRDefault="006A3B6C" w:rsidP="0043112D">
      <w:pPr>
        <w:spacing w:before="120"/>
        <w:ind w:left="357"/>
        <w:jc w:val="center"/>
        <w:rPr>
          <w:rFonts w:asciiTheme="majorHAnsi" w:hAnsiTheme="majorHAnsi" w:cstheme="majorHAnsi"/>
          <w:b/>
          <w:sz w:val="22"/>
          <w:szCs w:val="22"/>
        </w:rPr>
      </w:pPr>
      <w:r w:rsidRPr="00981528">
        <w:rPr>
          <w:rFonts w:asciiTheme="majorHAnsi" w:hAnsiTheme="majorHAnsi" w:cstheme="majorHAnsi"/>
          <w:b/>
          <w:sz w:val="22"/>
          <w:szCs w:val="22"/>
        </w:rPr>
        <w:t>Przygotowanie i zmiany dokumentacji badań</w:t>
      </w:r>
    </w:p>
    <w:p w14:paraId="68C47165" w14:textId="77777777" w:rsidR="006A3B6C" w:rsidRPr="00981528" w:rsidRDefault="006A3B6C" w:rsidP="00954088">
      <w:pPr>
        <w:numPr>
          <w:ilvl w:val="0"/>
          <w:numId w:val="7"/>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Wykonawca przygotuje dokumentację wykorzystywaną w </w:t>
      </w:r>
      <w:r w:rsidR="00040BB3" w:rsidRPr="00981528">
        <w:rPr>
          <w:rFonts w:asciiTheme="majorHAnsi" w:hAnsiTheme="majorHAnsi" w:cstheme="majorHAnsi"/>
          <w:sz w:val="22"/>
          <w:szCs w:val="22"/>
        </w:rPr>
        <w:t>b</w:t>
      </w:r>
      <w:r w:rsidRPr="00981528">
        <w:rPr>
          <w:rFonts w:asciiTheme="majorHAnsi" w:hAnsiTheme="majorHAnsi" w:cstheme="majorHAnsi"/>
          <w:sz w:val="22"/>
          <w:szCs w:val="22"/>
        </w:rPr>
        <w:t>adaniu klinicznym w języku polskim</w:t>
      </w:r>
      <w:r w:rsidR="00F3793C" w:rsidRPr="00981528">
        <w:rPr>
          <w:rFonts w:asciiTheme="majorHAnsi" w:hAnsiTheme="majorHAnsi" w:cstheme="majorHAnsi"/>
          <w:sz w:val="22"/>
          <w:szCs w:val="22"/>
        </w:rPr>
        <w:t xml:space="preserve"> i angielskim tam gdzie jest to wymagane</w:t>
      </w:r>
      <w:r w:rsidRPr="00981528">
        <w:rPr>
          <w:rFonts w:asciiTheme="majorHAnsi" w:hAnsiTheme="majorHAnsi" w:cstheme="majorHAnsi"/>
          <w:sz w:val="22"/>
          <w:szCs w:val="22"/>
        </w:rPr>
        <w:t>.</w:t>
      </w:r>
    </w:p>
    <w:p w14:paraId="533F1704" w14:textId="77777777" w:rsidR="006A3B6C" w:rsidRPr="00981528" w:rsidRDefault="006A3B6C" w:rsidP="00954088">
      <w:pPr>
        <w:numPr>
          <w:ilvl w:val="0"/>
          <w:numId w:val="7"/>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Przygotowane przez Wykonawcę dokumenty wykorzystywane w</w:t>
      </w:r>
      <w:r w:rsidRPr="00981528">
        <w:rPr>
          <w:rFonts w:asciiTheme="majorHAnsi" w:hAnsiTheme="majorHAnsi" w:cstheme="majorHAnsi"/>
          <w:color w:val="FF0000"/>
          <w:sz w:val="22"/>
          <w:szCs w:val="22"/>
        </w:rPr>
        <w:t xml:space="preserve"> </w:t>
      </w:r>
      <w:r w:rsidR="00040BB3" w:rsidRPr="00981528">
        <w:rPr>
          <w:rFonts w:asciiTheme="majorHAnsi" w:hAnsiTheme="majorHAnsi" w:cstheme="majorHAnsi"/>
          <w:sz w:val="22"/>
          <w:szCs w:val="22"/>
        </w:rPr>
        <w:t xml:space="preserve">badaniu </w:t>
      </w:r>
      <w:r w:rsidRPr="00981528">
        <w:rPr>
          <w:rFonts w:asciiTheme="majorHAnsi" w:hAnsiTheme="majorHAnsi" w:cstheme="majorHAnsi"/>
          <w:sz w:val="22"/>
          <w:szCs w:val="22"/>
        </w:rPr>
        <w:t xml:space="preserve">klinicznym, przed ich użyciem lub przekazaniem właściwej komisji bioetycznej lub odpowiedniemu urzędowi, organowi i organizacji zajmującej się rejestracją produktów leczniczych lub nadzorem, audytem lub inspekcjami badań klinicznych, wymagają zatwierdzenia przez Kierownika Projektu ze strony </w:t>
      </w:r>
      <w:r w:rsidR="009206EF" w:rsidRPr="00981528">
        <w:rPr>
          <w:rFonts w:asciiTheme="majorHAnsi" w:hAnsiTheme="majorHAnsi" w:cstheme="majorHAnsi"/>
          <w:sz w:val="22"/>
          <w:szCs w:val="22"/>
        </w:rPr>
        <w:t>GUMed</w:t>
      </w:r>
      <w:r w:rsidRPr="00981528">
        <w:rPr>
          <w:rFonts w:asciiTheme="majorHAnsi" w:hAnsiTheme="majorHAnsi" w:cstheme="majorHAnsi"/>
          <w:sz w:val="22"/>
          <w:szCs w:val="22"/>
        </w:rPr>
        <w:t>.</w:t>
      </w:r>
    </w:p>
    <w:p w14:paraId="3662E0CD" w14:textId="77777777" w:rsidR="006A3B6C" w:rsidRPr="00981528" w:rsidRDefault="006A3B6C" w:rsidP="00954088">
      <w:pPr>
        <w:numPr>
          <w:ilvl w:val="0"/>
          <w:numId w:val="7"/>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W przypadku dokonywania zmian w dokumentach, o których mowa w ust. 1, stosuje się postanowienia ust. 2.</w:t>
      </w:r>
    </w:p>
    <w:p w14:paraId="0A56E4FA" w14:textId="77777777" w:rsidR="006A3B6C" w:rsidRPr="00981528" w:rsidRDefault="006A3B6C" w:rsidP="00954088">
      <w:pPr>
        <w:numPr>
          <w:ilvl w:val="0"/>
          <w:numId w:val="7"/>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14:paraId="429B0FC1" w14:textId="77777777" w:rsidR="006A3B6C" w:rsidRPr="00981528" w:rsidRDefault="006A3B6C" w:rsidP="00954088">
      <w:pPr>
        <w:numPr>
          <w:ilvl w:val="0"/>
          <w:numId w:val="7"/>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 przypadku stwierdzenia przez podmiot dokonujący audytu niezgodności dokumentacji </w:t>
      </w:r>
      <w:r w:rsidRPr="00981528">
        <w:rPr>
          <w:rFonts w:asciiTheme="majorHAnsi" w:hAnsiTheme="majorHAnsi" w:cstheme="majorHAnsi"/>
          <w:sz w:val="22"/>
          <w:szCs w:val="22"/>
        </w:rPr>
        <w:br/>
        <w:t xml:space="preserve">z odpowiednimi standardami, Zamawiający wezwie Wykonawcę do usunięcia niezgodności. </w:t>
      </w:r>
      <w:r w:rsidRPr="00981528">
        <w:rPr>
          <w:rFonts w:asciiTheme="majorHAnsi" w:hAnsiTheme="majorHAnsi" w:cstheme="majorHAnsi"/>
          <w:sz w:val="22"/>
          <w:szCs w:val="22"/>
        </w:rPr>
        <w:br/>
        <w:t>W takim przypadku koszty audytu obciążają Wykonawcę.</w:t>
      </w:r>
    </w:p>
    <w:p w14:paraId="51B83D26" w14:textId="77777777" w:rsidR="006A3B6C" w:rsidRPr="00981528" w:rsidRDefault="006A3B6C" w:rsidP="00954088">
      <w:pPr>
        <w:numPr>
          <w:ilvl w:val="0"/>
          <w:numId w:val="7"/>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Skutki opóźnienia w wykonaniu </w:t>
      </w:r>
      <w:r w:rsidR="00F41F0B" w:rsidRPr="00981528">
        <w:rPr>
          <w:rFonts w:asciiTheme="majorHAnsi" w:hAnsiTheme="majorHAnsi" w:cstheme="majorHAnsi"/>
          <w:sz w:val="22"/>
          <w:szCs w:val="22"/>
        </w:rPr>
        <w:t xml:space="preserve">Umowy </w:t>
      </w:r>
      <w:r w:rsidRPr="00981528">
        <w:rPr>
          <w:rFonts w:asciiTheme="majorHAnsi" w:hAnsiTheme="majorHAnsi" w:cstheme="majorHAnsi"/>
          <w:sz w:val="22"/>
          <w:szCs w:val="22"/>
        </w:rPr>
        <w:t xml:space="preserve">wynikające z konieczności usunięcia niezgodności obciążają Wykonawcę.   </w:t>
      </w:r>
    </w:p>
    <w:p w14:paraId="240EB312" w14:textId="77777777" w:rsidR="006A3B6C" w:rsidRPr="00981528" w:rsidRDefault="006A3B6C" w:rsidP="0043112D">
      <w:pPr>
        <w:spacing w:before="120"/>
        <w:ind w:left="357" w:hanging="357"/>
        <w:jc w:val="center"/>
        <w:rPr>
          <w:rFonts w:asciiTheme="majorHAnsi" w:hAnsiTheme="majorHAnsi" w:cstheme="majorHAnsi"/>
          <w:b/>
          <w:sz w:val="22"/>
          <w:szCs w:val="22"/>
        </w:rPr>
      </w:pPr>
      <w:r w:rsidRPr="00981528">
        <w:rPr>
          <w:rFonts w:asciiTheme="majorHAnsi" w:hAnsiTheme="majorHAnsi" w:cstheme="majorHAnsi"/>
          <w:b/>
          <w:sz w:val="22"/>
          <w:szCs w:val="22"/>
        </w:rPr>
        <w:t>§ 5</w:t>
      </w:r>
    </w:p>
    <w:p w14:paraId="62F89254" w14:textId="77777777" w:rsidR="006A3B6C" w:rsidRPr="00981528" w:rsidRDefault="006A3B6C" w:rsidP="0043112D">
      <w:pPr>
        <w:spacing w:before="120"/>
        <w:ind w:left="357" w:hanging="357"/>
        <w:jc w:val="center"/>
        <w:rPr>
          <w:rFonts w:asciiTheme="majorHAnsi" w:hAnsiTheme="majorHAnsi" w:cstheme="majorHAnsi"/>
          <w:sz w:val="22"/>
          <w:szCs w:val="22"/>
        </w:rPr>
      </w:pPr>
      <w:r w:rsidRPr="00981528">
        <w:rPr>
          <w:rFonts w:asciiTheme="majorHAnsi" w:hAnsiTheme="majorHAnsi" w:cstheme="majorHAnsi"/>
          <w:b/>
          <w:sz w:val="22"/>
          <w:szCs w:val="22"/>
        </w:rPr>
        <w:t xml:space="preserve">Umowy z ośrodkami badawczymi </w:t>
      </w:r>
    </w:p>
    <w:p w14:paraId="751283B8" w14:textId="77777777" w:rsidR="006A3B6C" w:rsidRPr="00981528" w:rsidRDefault="006A3B6C" w:rsidP="00954088">
      <w:pPr>
        <w:numPr>
          <w:ilvl w:val="0"/>
          <w:numId w:val="8"/>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Wykonawca, w terminie do 14 dni od dnia zawarcia Umowy, przekaże Kierownikowi Projektu ze strony GUMed do akceptacji ośrodki badawcze właściwe dla przeprowadzenia badań. </w:t>
      </w:r>
    </w:p>
    <w:p w14:paraId="62541690" w14:textId="77777777" w:rsidR="009206EF" w:rsidRPr="00981528" w:rsidRDefault="006A3B6C" w:rsidP="00954088">
      <w:pPr>
        <w:numPr>
          <w:ilvl w:val="0"/>
          <w:numId w:val="8"/>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Z zachowaniem terminu określonego w ust. 1 Wykonawca sporządzi projekty umów zgodne</w:t>
      </w:r>
      <w:r w:rsidRPr="00981528">
        <w:rPr>
          <w:rFonts w:asciiTheme="majorHAnsi" w:hAnsiTheme="majorHAnsi" w:cstheme="majorHAnsi"/>
          <w:sz w:val="22"/>
          <w:szCs w:val="22"/>
        </w:rPr>
        <w:br/>
        <w:t xml:space="preserve">z odpowiednimi przepisami prawa regulującymi prowadzenie </w:t>
      </w:r>
      <w:r w:rsidR="00F82BD0" w:rsidRPr="00981528">
        <w:rPr>
          <w:rFonts w:asciiTheme="majorHAnsi" w:hAnsiTheme="majorHAnsi" w:cstheme="majorHAnsi"/>
          <w:sz w:val="22"/>
          <w:szCs w:val="22"/>
        </w:rPr>
        <w:t xml:space="preserve">badań </w:t>
      </w:r>
      <w:r w:rsidRPr="00981528">
        <w:rPr>
          <w:rFonts w:asciiTheme="majorHAnsi" w:hAnsiTheme="majorHAnsi" w:cstheme="majorHAnsi"/>
          <w:sz w:val="22"/>
          <w:szCs w:val="22"/>
        </w:rPr>
        <w:t xml:space="preserve">klinicznych, pomiędzy Zamawiającym będącym Sponsorem badań klinicznych, a </w:t>
      </w:r>
      <w:r w:rsidR="007C5A5C" w:rsidRPr="00981528">
        <w:rPr>
          <w:rFonts w:asciiTheme="majorHAnsi" w:hAnsiTheme="majorHAnsi" w:cstheme="majorHAnsi"/>
          <w:sz w:val="22"/>
          <w:szCs w:val="22"/>
        </w:rPr>
        <w:t xml:space="preserve">ośrodkami </w:t>
      </w:r>
      <w:r w:rsidR="009206EF" w:rsidRPr="00981528">
        <w:rPr>
          <w:rFonts w:asciiTheme="majorHAnsi" w:hAnsiTheme="majorHAnsi" w:cstheme="majorHAnsi"/>
          <w:sz w:val="22"/>
          <w:szCs w:val="22"/>
        </w:rPr>
        <w:t>badawczymi właściwym dla przeprowadzenia badań.</w:t>
      </w:r>
    </w:p>
    <w:p w14:paraId="4EF281BB" w14:textId="77777777" w:rsidR="006A3B6C" w:rsidRPr="00981528" w:rsidRDefault="006A3B6C" w:rsidP="00954088">
      <w:pPr>
        <w:numPr>
          <w:ilvl w:val="0"/>
          <w:numId w:val="8"/>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Projekty umów, o których mowa w ust. 2, muszą być zgodne z przepisami prawa, z p</w:t>
      </w:r>
      <w:r w:rsidR="00BA44FF" w:rsidRPr="00981528">
        <w:rPr>
          <w:rFonts w:asciiTheme="majorHAnsi" w:hAnsiTheme="majorHAnsi" w:cstheme="majorHAnsi"/>
          <w:sz w:val="22"/>
          <w:szCs w:val="22"/>
        </w:rPr>
        <w:t xml:space="preserve">ostanowieniami niniejszej </w:t>
      </w:r>
      <w:r w:rsidR="00F41F0B" w:rsidRPr="00981528">
        <w:rPr>
          <w:rFonts w:asciiTheme="majorHAnsi" w:hAnsiTheme="majorHAnsi" w:cstheme="majorHAnsi"/>
          <w:sz w:val="22"/>
          <w:szCs w:val="22"/>
        </w:rPr>
        <w:t xml:space="preserve">Umowy </w:t>
      </w:r>
      <w:r w:rsidR="00BA44FF" w:rsidRPr="00981528">
        <w:rPr>
          <w:rFonts w:asciiTheme="majorHAnsi" w:hAnsiTheme="majorHAnsi" w:cstheme="majorHAnsi"/>
          <w:sz w:val="22"/>
          <w:szCs w:val="22"/>
        </w:rPr>
        <w:t>oraz</w:t>
      </w:r>
      <w:r w:rsidRPr="00981528">
        <w:rPr>
          <w:rFonts w:asciiTheme="majorHAnsi" w:hAnsiTheme="majorHAnsi" w:cstheme="majorHAnsi"/>
          <w:sz w:val="22"/>
          <w:szCs w:val="22"/>
        </w:rPr>
        <w:t xml:space="preserve"> umowy z ABM. </w:t>
      </w:r>
    </w:p>
    <w:p w14:paraId="4867C098"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lastRenderedPageBreak/>
        <w:t>§ 6</w:t>
      </w:r>
    </w:p>
    <w:p w14:paraId="4F546301"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Dokumentacja, audyty i inspekcje</w:t>
      </w:r>
    </w:p>
    <w:p w14:paraId="73670AC1" w14:textId="77777777" w:rsidR="006A3B6C" w:rsidRPr="00981528" w:rsidRDefault="006A3B6C" w:rsidP="00954088">
      <w:pPr>
        <w:numPr>
          <w:ilvl w:val="0"/>
          <w:numId w:val="9"/>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Wykonawca niezwłocznie przekaże Zamawiającemu </w:t>
      </w:r>
      <w:r w:rsidR="0030118C" w:rsidRPr="00981528">
        <w:rPr>
          <w:rFonts w:asciiTheme="majorHAnsi" w:hAnsiTheme="majorHAnsi" w:cstheme="majorHAnsi"/>
          <w:sz w:val="22"/>
          <w:szCs w:val="22"/>
        </w:rPr>
        <w:t xml:space="preserve">kopie </w:t>
      </w:r>
      <w:r w:rsidRPr="00981528">
        <w:rPr>
          <w:rFonts w:asciiTheme="majorHAnsi" w:hAnsiTheme="majorHAnsi" w:cstheme="majorHAnsi"/>
          <w:sz w:val="22"/>
          <w:szCs w:val="22"/>
        </w:rPr>
        <w:t xml:space="preserve">wszystkich dokumentów, przygotowanych, wysłanych, złożonych lub otrzymanych w ramach wykonywania zobowiązań, </w:t>
      </w:r>
      <w:r w:rsidRPr="00981528">
        <w:rPr>
          <w:rFonts w:asciiTheme="majorHAnsi" w:hAnsiTheme="majorHAnsi" w:cstheme="majorHAnsi"/>
          <w:sz w:val="22"/>
          <w:szCs w:val="22"/>
        </w:rPr>
        <w:br/>
        <w:t>o których mowa w § 1, w szczególności:</w:t>
      </w:r>
    </w:p>
    <w:p w14:paraId="531495CF" w14:textId="77777777" w:rsidR="006A3B6C" w:rsidRPr="00981528" w:rsidRDefault="006A3B6C" w:rsidP="00954088">
      <w:pPr>
        <w:numPr>
          <w:ilvl w:val="1"/>
          <w:numId w:val="9"/>
        </w:numPr>
        <w:suppressAutoHyphens/>
        <w:autoSpaceDN w:val="0"/>
        <w:spacing w:before="120"/>
        <w:ind w:left="720" w:hanging="436"/>
        <w:jc w:val="both"/>
        <w:rPr>
          <w:rFonts w:asciiTheme="majorHAnsi" w:hAnsiTheme="majorHAnsi" w:cstheme="majorHAnsi"/>
          <w:sz w:val="22"/>
          <w:szCs w:val="22"/>
        </w:rPr>
      </w:pPr>
      <w:r w:rsidRPr="00981528">
        <w:rPr>
          <w:rFonts w:asciiTheme="majorHAnsi" w:hAnsiTheme="majorHAnsi" w:cstheme="majorHAnsi"/>
          <w:sz w:val="22"/>
          <w:szCs w:val="22"/>
        </w:rPr>
        <w:t>wniosków składanych do właściwej komisji bioetycznej oraz odpowiednich organów, urzędów i organizacji zajmujących się rejestracją produktów leczniczych lub nadzorem, audytem lub inspekcjami badań klinicznych;</w:t>
      </w:r>
    </w:p>
    <w:p w14:paraId="57C3FE3D" w14:textId="77777777" w:rsidR="006A3B6C" w:rsidRPr="00981528" w:rsidRDefault="006A3B6C" w:rsidP="00954088">
      <w:pPr>
        <w:numPr>
          <w:ilvl w:val="1"/>
          <w:numId w:val="9"/>
        </w:numPr>
        <w:suppressAutoHyphens/>
        <w:autoSpaceDN w:val="0"/>
        <w:spacing w:before="120"/>
        <w:ind w:left="720" w:hanging="436"/>
        <w:jc w:val="both"/>
        <w:rPr>
          <w:rFonts w:asciiTheme="majorHAnsi" w:hAnsiTheme="majorHAnsi" w:cstheme="majorHAnsi"/>
          <w:sz w:val="22"/>
          <w:szCs w:val="22"/>
        </w:rPr>
      </w:pPr>
      <w:r w:rsidRPr="00981528">
        <w:rPr>
          <w:rFonts w:asciiTheme="majorHAnsi" w:hAnsiTheme="majorHAnsi" w:cstheme="majorHAnsi"/>
          <w:sz w:val="22"/>
          <w:szCs w:val="22"/>
        </w:rPr>
        <w:t>decyzji, opinii i innych dokumentów otrzymanych od właściwych komisji bioetycznych oraz odpowiednich organów, urzędów i organizacji zajmujących się rejestracją produktów leczniczych lub nadzorem, audytem lub inspekcjami badań klinicznych;</w:t>
      </w:r>
    </w:p>
    <w:p w14:paraId="14FD5469" w14:textId="77777777" w:rsidR="006A3B6C" w:rsidRPr="00981528" w:rsidRDefault="006A3B6C" w:rsidP="00954088">
      <w:pPr>
        <w:numPr>
          <w:ilvl w:val="1"/>
          <w:numId w:val="9"/>
        </w:numPr>
        <w:suppressAutoHyphens/>
        <w:autoSpaceDN w:val="0"/>
        <w:spacing w:before="120"/>
        <w:ind w:left="720" w:hanging="436"/>
        <w:jc w:val="both"/>
        <w:rPr>
          <w:rFonts w:asciiTheme="majorHAnsi" w:hAnsiTheme="majorHAnsi" w:cstheme="majorHAnsi"/>
          <w:sz w:val="22"/>
          <w:szCs w:val="22"/>
        </w:rPr>
      </w:pPr>
      <w:r w:rsidRPr="00981528">
        <w:rPr>
          <w:rFonts w:asciiTheme="majorHAnsi" w:hAnsiTheme="majorHAnsi" w:cstheme="majorHAnsi"/>
          <w:sz w:val="22"/>
          <w:szCs w:val="22"/>
        </w:rPr>
        <w:t>dokumentów, o których mowa w § 1 ust. 2.</w:t>
      </w:r>
    </w:p>
    <w:p w14:paraId="559C0959" w14:textId="77777777" w:rsidR="006A3B6C" w:rsidRPr="00981528" w:rsidRDefault="006A3B6C" w:rsidP="00954088">
      <w:pPr>
        <w:numPr>
          <w:ilvl w:val="0"/>
          <w:numId w:val="9"/>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5E1F86ED" w14:textId="77777777" w:rsidR="006A3B6C" w:rsidRPr="00981528" w:rsidRDefault="006A3B6C" w:rsidP="00954088">
      <w:pPr>
        <w:numPr>
          <w:ilvl w:val="0"/>
          <w:numId w:val="9"/>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w:t>
      </w:r>
      <w:r w:rsidR="002169D2" w:rsidRPr="00981528">
        <w:rPr>
          <w:rFonts w:asciiTheme="majorHAnsi" w:hAnsiTheme="majorHAnsi" w:cstheme="majorHAnsi"/>
          <w:sz w:val="22"/>
          <w:szCs w:val="22"/>
        </w:rPr>
        <w:t>badań</w:t>
      </w:r>
      <w:r w:rsidRPr="00981528">
        <w:rPr>
          <w:rFonts w:asciiTheme="majorHAnsi" w:hAnsiTheme="majorHAnsi" w:cstheme="majorHAnsi"/>
          <w:sz w:val="22"/>
          <w:szCs w:val="22"/>
        </w:rPr>
        <w:t xml:space="preserve">, jak również dostęp do dokumentów związanych z prowadzeniem </w:t>
      </w:r>
      <w:r w:rsidR="002169D2" w:rsidRPr="00981528">
        <w:rPr>
          <w:rFonts w:asciiTheme="majorHAnsi" w:hAnsiTheme="majorHAnsi" w:cstheme="majorHAnsi"/>
          <w:sz w:val="22"/>
          <w:szCs w:val="22"/>
        </w:rPr>
        <w:t xml:space="preserve">badań </w:t>
      </w:r>
      <w:r w:rsidRPr="00981528">
        <w:rPr>
          <w:rFonts w:asciiTheme="majorHAnsi" w:hAnsiTheme="majorHAnsi" w:cstheme="majorHAnsi"/>
          <w:sz w:val="22"/>
          <w:szCs w:val="22"/>
        </w:rPr>
        <w:t xml:space="preserve">oraz monitorowanie i audyt działań badaczy i członków zespołów badawczych w ramach prowadzonych </w:t>
      </w:r>
      <w:r w:rsidR="002169D2" w:rsidRPr="00981528">
        <w:rPr>
          <w:rFonts w:asciiTheme="majorHAnsi" w:hAnsiTheme="majorHAnsi" w:cstheme="majorHAnsi"/>
          <w:sz w:val="22"/>
          <w:szCs w:val="22"/>
        </w:rPr>
        <w:t xml:space="preserve">badań </w:t>
      </w:r>
      <w:r w:rsidRPr="00981528">
        <w:rPr>
          <w:rFonts w:asciiTheme="majorHAnsi" w:hAnsiTheme="majorHAnsi" w:cstheme="majorHAnsi"/>
          <w:sz w:val="22"/>
          <w:szCs w:val="22"/>
        </w:rPr>
        <w:t xml:space="preserve">(w tym inspekcji oraz audytu pomieszczeń, procedur stosowanych w </w:t>
      </w:r>
      <w:r w:rsidR="002169D2" w:rsidRPr="00981528">
        <w:rPr>
          <w:rFonts w:asciiTheme="majorHAnsi" w:hAnsiTheme="majorHAnsi" w:cstheme="majorHAnsi"/>
          <w:sz w:val="22"/>
          <w:szCs w:val="22"/>
        </w:rPr>
        <w:t xml:space="preserve">badaniach </w:t>
      </w:r>
      <w:r w:rsidRPr="00981528">
        <w:rPr>
          <w:rFonts w:asciiTheme="majorHAnsi" w:hAnsiTheme="majorHAnsi" w:cstheme="majorHAnsi"/>
          <w:sz w:val="22"/>
          <w:szCs w:val="22"/>
        </w:rPr>
        <w:t xml:space="preserve">przez badaczy i członków zespołów badawczych, jak również urządzeń, sposobu dokumentowania danych oraz przechowywania dokumentacji) oraz uzyskiwanie wszelkich informacji na temat prowadzonych </w:t>
      </w:r>
      <w:r w:rsidR="002169D2" w:rsidRPr="00981528">
        <w:rPr>
          <w:rFonts w:asciiTheme="majorHAnsi" w:hAnsiTheme="majorHAnsi" w:cstheme="majorHAnsi"/>
          <w:sz w:val="22"/>
          <w:szCs w:val="22"/>
        </w:rPr>
        <w:t>badań</w:t>
      </w:r>
      <w:r w:rsidRPr="00981528">
        <w:rPr>
          <w:rFonts w:asciiTheme="majorHAnsi" w:hAnsiTheme="majorHAnsi" w:cstheme="majorHAnsi"/>
          <w:sz w:val="22"/>
          <w:szCs w:val="22"/>
        </w:rPr>
        <w:t>, zarówno przez krajowe, zagraniczne i międzynarodowe organy lub organizacje zajmujące się rejestracją produktów leczniczych lub nadzorem, audytem lub inspekcjami badań klinicznych.</w:t>
      </w:r>
    </w:p>
    <w:p w14:paraId="7A882C01" w14:textId="77777777" w:rsidR="006A3B6C" w:rsidRPr="00981528" w:rsidRDefault="006A3B6C" w:rsidP="00954088">
      <w:pPr>
        <w:numPr>
          <w:ilvl w:val="0"/>
          <w:numId w:val="9"/>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w:t>
      </w:r>
      <w:r w:rsidR="002169D2" w:rsidRPr="00981528">
        <w:rPr>
          <w:rFonts w:asciiTheme="majorHAnsi" w:hAnsiTheme="majorHAnsi" w:cstheme="majorHAnsi"/>
          <w:sz w:val="22"/>
          <w:szCs w:val="22"/>
        </w:rPr>
        <w:t xml:space="preserve">badań </w:t>
      </w:r>
      <w:r w:rsidRPr="00981528">
        <w:rPr>
          <w:rFonts w:asciiTheme="majorHAnsi" w:hAnsiTheme="majorHAnsi" w:cstheme="majorHAnsi"/>
          <w:sz w:val="22"/>
          <w:szCs w:val="22"/>
        </w:rPr>
        <w:t>ośrodka badawczego lub komisji bioetycznej.</w:t>
      </w:r>
    </w:p>
    <w:p w14:paraId="550D1082" w14:textId="77777777" w:rsidR="006A3B6C" w:rsidRPr="00981528" w:rsidRDefault="006A3B6C" w:rsidP="00954088">
      <w:pPr>
        <w:numPr>
          <w:ilvl w:val="0"/>
          <w:numId w:val="9"/>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Na żądanie Zamawiającego, Wykonawca zobowiązuje się do podjęcia wszystkich uzasadnionych </w:t>
      </w:r>
      <w:r w:rsidRPr="00981528">
        <w:rPr>
          <w:rFonts w:asciiTheme="majorHAnsi" w:hAnsiTheme="majorHAnsi" w:cstheme="majorHAnsi"/>
          <w:sz w:val="22"/>
          <w:szCs w:val="22"/>
        </w:rPr>
        <w:br/>
        <w:t>i możliwych do wykonania czynności w celu naprawienia nieprawidłowości stwierdzonych w toku przeprowadzonej kontroli lub inspekcji.</w:t>
      </w:r>
    </w:p>
    <w:p w14:paraId="713F25AA" w14:textId="77777777" w:rsidR="006A3B6C" w:rsidRPr="00981528" w:rsidRDefault="006A3B6C" w:rsidP="00954088">
      <w:pPr>
        <w:numPr>
          <w:ilvl w:val="0"/>
          <w:numId w:val="9"/>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Wraz z zakończeniem wykonywania niniejszej </w:t>
      </w:r>
      <w:r w:rsidR="005D691C" w:rsidRPr="00981528">
        <w:rPr>
          <w:rFonts w:asciiTheme="majorHAnsi" w:hAnsiTheme="majorHAnsi" w:cstheme="majorHAnsi"/>
          <w:sz w:val="22"/>
          <w:szCs w:val="22"/>
        </w:rPr>
        <w:t>Umowy</w:t>
      </w:r>
      <w:r w:rsidRPr="00981528">
        <w:rPr>
          <w:rFonts w:asciiTheme="majorHAnsi" w:hAnsiTheme="majorHAnsi" w:cstheme="majorHAnsi"/>
          <w:sz w:val="22"/>
          <w:szCs w:val="22"/>
        </w:rPr>
        <w:t xml:space="preserve">, Wykonawca przekaże Zamawiającemu oryginał pełnej dokumentacji </w:t>
      </w:r>
      <w:r w:rsidR="00F82BD0" w:rsidRPr="00981528">
        <w:rPr>
          <w:rFonts w:asciiTheme="majorHAnsi" w:hAnsiTheme="majorHAnsi" w:cstheme="majorHAnsi"/>
          <w:sz w:val="22"/>
          <w:szCs w:val="22"/>
        </w:rPr>
        <w:t>badań</w:t>
      </w:r>
      <w:r w:rsidRPr="00981528">
        <w:rPr>
          <w:rFonts w:asciiTheme="majorHAnsi" w:hAnsiTheme="majorHAnsi" w:cstheme="majorHAnsi"/>
          <w:sz w:val="22"/>
          <w:szCs w:val="22"/>
        </w:rPr>
        <w:t>, w tym oryginały wszelkich decyzji i uchwał wydanych przez właściwe komisje bioetyczne lub odpowiednie urzędy, krajowe, zagraniczne lub międzynarodowe organy lub organizacje.</w:t>
      </w:r>
    </w:p>
    <w:p w14:paraId="1E94CDD1" w14:textId="77777777" w:rsidR="006A3B6C" w:rsidRPr="00981528" w:rsidRDefault="006A3B6C" w:rsidP="0043112D">
      <w:pPr>
        <w:spacing w:before="120"/>
        <w:jc w:val="center"/>
        <w:rPr>
          <w:rFonts w:asciiTheme="majorHAnsi" w:hAnsiTheme="majorHAnsi" w:cstheme="majorHAnsi"/>
          <w:b/>
          <w:sz w:val="22"/>
          <w:szCs w:val="22"/>
        </w:rPr>
      </w:pPr>
      <w:bookmarkStart w:id="4" w:name="_Hlk41555004"/>
      <w:r w:rsidRPr="00981528">
        <w:rPr>
          <w:rFonts w:asciiTheme="majorHAnsi" w:hAnsiTheme="majorHAnsi" w:cstheme="majorHAnsi"/>
          <w:b/>
          <w:sz w:val="22"/>
          <w:szCs w:val="22"/>
        </w:rPr>
        <w:t>§ 7</w:t>
      </w:r>
    </w:p>
    <w:bookmarkEnd w:id="4"/>
    <w:p w14:paraId="4DA8837F" w14:textId="77777777" w:rsidR="006A3B6C" w:rsidRPr="00981528" w:rsidRDefault="006A3B6C" w:rsidP="0043112D">
      <w:pPr>
        <w:spacing w:before="120"/>
        <w:jc w:val="center"/>
        <w:rPr>
          <w:rFonts w:asciiTheme="majorHAnsi" w:hAnsiTheme="majorHAnsi" w:cstheme="majorHAnsi"/>
          <w:sz w:val="22"/>
          <w:szCs w:val="22"/>
        </w:rPr>
      </w:pPr>
      <w:r w:rsidRPr="00981528">
        <w:rPr>
          <w:rFonts w:asciiTheme="majorHAnsi" w:hAnsiTheme="majorHAnsi" w:cstheme="majorHAnsi"/>
          <w:b/>
          <w:sz w:val="22"/>
          <w:szCs w:val="22"/>
        </w:rPr>
        <w:t xml:space="preserve">Terminy realizacji przedmiotu </w:t>
      </w:r>
      <w:r w:rsidR="005D691C" w:rsidRPr="00981528">
        <w:rPr>
          <w:rFonts w:asciiTheme="majorHAnsi" w:hAnsiTheme="majorHAnsi" w:cstheme="majorHAnsi"/>
          <w:b/>
          <w:sz w:val="22"/>
          <w:szCs w:val="22"/>
        </w:rPr>
        <w:t xml:space="preserve">Umowy </w:t>
      </w:r>
    </w:p>
    <w:p w14:paraId="54C97E4B" w14:textId="700DB0B8" w:rsidR="006A3B6C" w:rsidRPr="00CF2AFE" w:rsidRDefault="006A3B6C" w:rsidP="00954088">
      <w:pPr>
        <w:numPr>
          <w:ilvl w:val="0"/>
          <w:numId w:val="10"/>
        </w:numPr>
        <w:suppressAutoHyphens/>
        <w:autoSpaceDN w:val="0"/>
        <w:spacing w:before="120"/>
        <w:jc w:val="both"/>
        <w:rPr>
          <w:rFonts w:asciiTheme="majorHAnsi" w:hAnsiTheme="majorHAnsi" w:cstheme="majorHAnsi"/>
          <w:sz w:val="22"/>
          <w:szCs w:val="22"/>
        </w:rPr>
      </w:pPr>
      <w:r w:rsidRPr="00CF2AFE">
        <w:rPr>
          <w:rFonts w:asciiTheme="majorHAnsi" w:hAnsiTheme="majorHAnsi" w:cstheme="majorHAnsi"/>
          <w:sz w:val="22"/>
          <w:szCs w:val="22"/>
        </w:rPr>
        <w:t xml:space="preserve">Wykonawca wykona przedmiot </w:t>
      </w:r>
      <w:r w:rsidR="005D691C" w:rsidRPr="00CF2AFE">
        <w:rPr>
          <w:rFonts w:asciiTheme="majorHAnsi" w:hAnsiTheme="majorHAnsi" w:cstheme="majorHAnsi"/>
          <w:sz w:val="22"/>
          <w:szCs w:val="22"/>
        </w:rPr>
        <w:t>Umowy</w:t>
      </w:r>
      <w:r w:rsidRPr="00CF2AFE">
        <w:rPr>
          <w:rFonts w:asciiTheme="majorHAnsi" w:hAnsiTheme="majorHAnsi" w:cstheme="majorHAnsi"/>
          <w:sz w:val="22"/>
          <w:szCs w:val="22"/>
        </w:rPr>
        <w:t xml:space="preserve">, o </w:t>
      </w:r>
      <w:r w:rsidR="005D691C" w:rsidRPr="00CF2AFE">
        <w:rPr>
          <w:rFonts w:asciiTheme="majorHAnsi" w:hAnsiTheme="majorHAnsi" w:cstheme="majorHAnsi"/>
          <w:sz w:val="22"/>
          <w:szCs w:val="22"/>
        </w:rPr>
        <w:t xml:space="preserve">którym </w:t>
      </w:r>
      <w:r w:rsidRPr="00CF2AFE">
        <w:rPr>
          <w:rFonts w:asciiTheme="majorHAnsi" w:hAnsiTheme="majorHAnsi" w:cstheme="majorHAnsi"/>
          <w:sz w:val="22"/>
          <w:szCs w:val="22"/>
        </w:rPr>
        <w:t>mowa w § 1 ust. 2</w:t>
      </w:r>
      <w:r w:rsidR="001B4423" w:rsidRPr="00CF2AFE">
        <w:rPr>
          <w:rFonts w:asciiTheme="majorHAnsi" w:hAnsiTheme="majorHAnsi" w:cstheme="majorHAnsi"/>
          <w:sz w:val="22"/>
          <w:szCs w:val="22"/>
        </w:rPr>
        <w:t>,</w:t>
      </w:r>
      <w:r w:rsidRPr="00CF2AFE">
        <w:rPr>
          <w:rFonts w:asciiTheme="majorHAnsi" w:hAnsiTheme="majorHAnsi" w:cstheme="majorHAnsi"/>
          <w:sz w:val="22"/>
          <w:szCs w:val="22"/>
        </w:rPr>
        <w:t xml:space="preserve"> </w:t>
      </w:r>
      <w:r w:rsidR="00CD6DCC" w:rsidRPr="00CF2AFE">
        <w:rPr>
          <w:rFonts w:asciiTheme="majorHAnsi" w:hAnsiTheme="majorHAnsi" w:cstheme="majorHAnsi"/>
          <w:sz w:val="22"/>
          <w:szCs w:val="22"/>
        </w:rPr>
        <w:t xml:space="preserve">w terminie do dnia </w:t>
      </w:r>
      <w:r w:rsidR="00DE07D7">
        <w:rPr>
          <w:rFonts w:asciiTheme="majorHAnsi" w:hAnsiTheme="majorHAnsi" w:cstheme="majorHAnsi"/>
          <w:sz w:val="22"/>
          <w:szCs w:val="22"/>
        </w:rPr>
        <w:t>31</w:t>
      </w:r>
      <w:r w:rsidR="0081025A" w:rsidRPr="00CF2AFE">
        <w:rPr>
          <w:rFonts w:asciiTheme="majorHAnsi" w:hAnsiTheme="majorHAnsi" w:cstheme="majorHAnsi"/>
          <w:sz w:val="22"/>
          <w:szCs w:val="22"/>
        </w:rPr>
        <w:t xml:space="preserve"> </w:t>
      </w:r>
      <w:r w:rsidR="00DE07D7">
        <w:rPr>
          <w:rFonts w:asciiTheme="majorHAnsi" w:hAnsiTheme="majorHAnsi" w:cstheme="majorHAnsi"/>
          <w:sz w:val="22"/>
          <w:szCs w:val="22"/>
        </w:rPr>
        <w:t>października</w:t>
      </w:r>
      <w:r w:rsidR="0081025A" w:rsidRPr="00CF2AFE">
        <w:rPr>
          <w:rFonts w:asciiTheme="majorHAnsi" w:hAnsiTheme="majorHAnsi" w:cstheme="majorHAnsi"/>
          <w:sz w:val="22"/>
          <w:szCs w:val="22"/>
        </w:rPr>
        <w:t xml:space="preserve"> </w:t>
      </w:r>
      <w:r w:rsidR="00CD6DCC" w:rsidRPr="00CF2AFE">
        <w:rPr>
          <w:rFonts w:asciiTheme="majorHAnsi" w:hAnsiTheme="majorHAnsi" w:cstheme="majorHAnsi"/>
          <w:sz w:val="22"/>
          <w:szCs w:val="22"/>
        </w:rPr>
        <w:t xml:space="preserve"> 2027 r.</w:t>
      </w:r>
      <w:r w:rsidR="002113D2" w:rsidRPr="00CF2AFE">
        <w:rPr>
          <w:rFonts w:asciiTheme="majorHAnsi" w:hAnsiTheme="majorHAnsi" w:cstheme="majorHAnsi"/>
          <w:sz w:val="22"/>
          <w:szCs w:val="22"/>
        </w:rPr>
        <w:t xml:space="preserve">, z zachowaniem terminów określonych w </w:t>
      </w:r>
      <w:r w:rsidR="002113D2" w:rsidRPr="00CF2AFE">
        <w:rPr>
          <w:rFonts w:asciiTheme="majorHAnsi" w:hAnsiTheme="majorHAnsi" w:cstheme="majorHAnsi"/>
          <w:b/>
          <w:bCs/>
          <w:sz w:val="22"/>
          <w:szCs w:val="22"/>
        </w:rPr>
        <w:t xml:space="preserve">Załączniku </w:t>
      </w:r>
      <w:r w:rsidR="009A19B5" w:rsidRPr="00CF2AFE">
        <w:rPr>
          <w:rFonts w:asciiTheme="majorHAnsi" w:hAnsiTheme="majorHAnsi" w:cstheme="majorHAnsi"/>
          <w:b/>
          <w:bCs/>
          <w:sz w:val="22"/>
          <w:szCs w:val="22"/>
        </w:rPr>
        <w:t>n</w:t>
      </w:r>
      <w:r w:rsidR="002113D2" w:rsidRPr="00CF2AFE">
        <w:rPr>
          <w:rFonts w:asciiTheme="majorHAnsi" w:hAnsiTheme="majorHAnsi" w:cstheme="majorHAnsi"/>
          <w:b/>
          <w:bCs/>
          <w:sz w:val="22"/>
          <w:szCs w:val="22"/>
        </w:rPr>
        <w:t xml:space="preserve">r </w:t>
      </w:r>
      <w:r w:rsidR="00C47BFB">
        <w:rPr>
          <w:rFonts w:asciiTheme="majorHAnsi" w:hAnsiTheme="majorHAnsi" w:cstheme="majorHAnsi"/>
          <w:b/>
          <w:bCs/>
          <w:sz w:val="22"/>
          <w:szCs w:val="22"/>
        </w:rPr>
        <w:t>2</w:t>
      </w:r>
      <w:r w:rsidR="002113D2" w:rsidRPr="00CF2AFE">
        <w:rPr>
          <w:rFonts w:asciiTheme="majorHAnsi" w:hAnsiTheme="majorHAnsi" w:cstheme="majorHAnsi"/>
          <w:sz w:val="22"/>
          <w:szCs w:val="22"/>
        </w:rPr>
        <w:t xml:space="preserve"> do Umowy</w:t>
      </w:r>
      <w:r w:rsidRPr="00CF2AFE">
        <w:rPr>
          <w:rFonts w:asciiTheme="majorHAnsi" w:hAnsiTheme="majorHAnsi" w:cstheme="majorHAnsi"/>
          <w:sz w:val="22"/>
          <w:szCs w:val="22"/>
        </w:rPr>
        <w:t xml:space="preserve">: </w:t>
      </w:r>
    </w:p>
    <w:p w14:paraId="19011ACF" w14:textId="4BCC7348" w:rsidR="006A3B6C" w:rsidRPr="00981528" w:rsidRDefault="006A3B6C" w:rsidP="00954088">
      <w:pPr>
        <w:numPr>
          <w:ilvl w:val="0"/>
          <w:numId w:val="10"/>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14:paraId="4AC8E6D0"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8</w:t>
      </w:r>
    </w:p>
    <w:p w14:paraId="184B8B03"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Zobowiązanie Zamawiającego do udostępnienia treści umów</w:t>
      </w:r>
    </w:p>
    <w:p w14:paraId="2520B694" w14:textId="77777777" w:rsidR="006A3B6C" w:rsidRPr="00981528" w:rsidRDefault="006A3B6C" w:rsidP="00954088">
      <w:pPr>
        <w:numPr>
          <w:ilvl w:val="0"/>
          <w:numId w:val="12"/>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lastRenderedPageBreak/>
        <w:t>Zamawiający w terminie 7 dni od zawarcia niniejszej</w:t>
      </w:r>
      <w:r w:rsidR="00BA44FF" w:rsidRPr="00981528">
        <w:rPr>
          <w:rFonts w:asciiTheme="majorHAnsi" w:hAnsiTheme="majorHAnsi" w:cstheme="majorHAnsi"/>
          <w:sz w:val="22"/>
          <w:szCs w:val="22"/>
        </w:rPr>
        <w:t xml:space="preserve"> </w:t>
      </w:r>
      <w:r w:rsidR="005D691C" w:rsidRPr="00981528">
        <w:rPr>
          <w:rFonts w:asciiTheme="majorHAnsi" w:hAnsiTheme="majorHAnsi" w:cstheme="majorHAnsi"/>
          <w:sz w:val="22"/>
          <w:szCs w:val="22"/>
        </w:rPr>
        <w:t xml:space="preserve">Umowy </w:t>
      </w:r>
      <w:r w:rsidR="00BA44FF" w:rsidRPr="00981528">
        <w:rPr>
          <w:rFonts w:asciiTheme="majorHAnsi" w:hAnsiTheme="majorHAnsi" w:cstheme="majorHAnsi"/>
          <w:sz w:val="22"/>
          <w:szCs w:val="22"/>
        </w:rPr>
        <w:t xml:space="preserve">przekaże Wykonawcy kopie </w:t>
      </w:r>
      <w:r w:rsidR="009560DB" w:rsidRPr="00981528">
        <w:rPr>
          <w:rFonts w:asciiTheme="majorHAnsi" w:hAnsiTheme="majorHAnsi" w:cstheme="majorHAnsi"/>
          <w:sz w:val="22"/>
          <w:szCs w:val="22"/>
        </w:rPr>
        <w:t xml:space="preserve">umów </w:t>
      </w:r>
      <w:r w:rsidRPr="00981528">
        <w:rPr>
          <w:rFonts w:asciiTheme="majorHAnsi" w:hAnsiTheme="majorHAnsi" w:cstheme="majorHAnsi"/>
          <w:sz w:val="22"/>
          <w:szCs w:val="22"/>
        </w:rPr>
        <w:t>z ABM.</w:t>
      </w:r>
    </w:p>
    <w:p w14:paraId="7308FFFD" w14:textId="77777777" w:rsidR="006A3B6C" w:rsidRPr="00981528" w:rsidRDefault="006A3B6C" w:rsidP="00954088">
      <w:pPr>
        <w:numPr>
          <w:ilvl w:val="0"/>
          <w:numId w:val="12"/>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Zamawiający zobowiązuje się, w okresie obowiązywania </w:t>
      </w:r>
      <w:r w:rsidR="009B3242" w:rsidRPr="00981528">
        <w:rPr>
          <w:rFonts w:asciiTheme="majorHAnsi" w:hAnsiTheme="majorHAnsi" w:cstheme="majorHAnsi"/>
          <w:sz w:val="22"/>
          <w:szCs w:val="22"/>
        </w:rPr>
        <w:t xml:space="preserve">Umowy, </w:t>
      </w:r>
      <w:r w:rsidRPr="00981528">
        <w:rPr>
          <w:rFonts w:asciiTheme="majorHAnsi" w:hAnsiTheme="majorHAnsi" w:cstheme="majorHAnsi"/>
          <w:sz w:val="22"/>
          <w:szCs w:val="22"/>
        </w:rPr>
        <w:t>do informowania Wykonawcy o planowanych zmianach w umowach wskazanych w ust. 1 oraz do przekazywania Wykonawcy kopii wszelkich zmian w tych umowach lub zawartych do nich dodatkowych porozumień, które mogą mieć wpływ na zobowiązania Wykonawcy wynikające z niniejszej Umowy.</w:t>
      </w:r>
    </w:p>
    <w:p w14:paraId="3B517DE7" w14:textId="77777777" w:rsidR="006A3B6C" w:rsidRPr="00981528" w:rsidRDefault="006A3B6C" w:rsidP="00954088">
      <w:pPr>
        <w:numPr>
          <w:ilvl w:val="0"/>
          <w:numId w:val="12"/>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057DD76" w14:textId="77777777" w:rsidR="006A3B6C" w:rsidRPr="00981528" w:rsidRDefault="006A3B6C" w:rsidP="00954088">
      <w:pPr>
        <w:numPr>
          <w:ilvl w:val="0"/>
          <w:numId w:val="12"/>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Zamawiający nie może się powoływać na zapisy umów wskazanych w ust. 1, które nie zostały ujawnione Wykonawcy zgodnie z niniejszym paragrafem, przy weryfikacji zgodności czynności wykonywanych przez Wykonawcę w ramach niniejszej Umowy z postanowieniami umów wskazanych w ust. 1.</w:t>
      </w:r>
    </w:p>
    <w:p w14:paraId="05D7C9D8"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w:t>
      </w:r>
      <w:r w:rsidR="00040BB3" w:rsidRPr="00981528">
        <w:rPr>
          <w:rFonts w:asciiTheme="majorHAnsi" w:hAnsiTheme="majorHAnsi" w:cstheme="majorHAnsi"/>
          <w:b/>
          <w:sz w:val="22"/>
          <w:szCs w:val="22"/>
        </w:rPr>
        <w:t xml:space="preserve"> </w:t>
      </w:r>
      <w:r w:rsidRPr="00981528">
        <w:rPr>
          <w:rFonts w:asciiTheme="majorHAnsi" w:hAnsiTheme="majorHAnsi" w:cstheme="majorHAnsi"/>
          <w:b/>
          <w:sz w:val="22"/>
          <w:szCs w:val="22"/>
        </w:rPr>
        <w:t>9</w:t>
      </w:r>
    </w:p>
    <w:p w14:paraId="42670C01"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Odbiory </w:t>
      </w:r>
    </w:p>
    <w:p w14:paraId="06446679" w14:textId="34AB0F98" w:rsidR="006A3B6C" w:rsidRPr="00981528" w:rsidRDefault="006A3B6C" w:rsidP="00954088">
      <w:pPr>
        <w:numPr>
          <w:ilvl w:val="0"/>
          <w:numId w:val="13"/>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Odbiór przedmiotu Umowy następować będzie w częściach, z zachowaniem terminów określonych w </w:t>
      </w:r>
      <w:r w:rsidR="009E598F">
        <w:rPr>
          <w:rFonts w:asciiTheme="majorHAnsi" w:hAnsiTheme="majorHAnsi" w:cstheme="majorHAnsi"/>
          <w:sz w:val="22"/>
          <w:szCs w:val="22"/>
        </w:rPr>
        <w:t xml:space="preserve">Załączniku nr </w:t>
      </w:r>
      <w:r w:rsidR="00C47BFB">
        <w:rPr>
          <w:rFonts w:asciiTheme="majorHAnsi" w:hAnsiTheme="majorHAnsi" w:cstheme="majorHAnsi"/>
          <w:sz w:val="22"/>
          <w:szCs w:val="22"/>
        </w:rPr>
        <w:t>2</w:t>
      </w:r>
      <w:r w:rsidRPr="00981528">
        <w:rPr>
          <w:rFonts w:asciiTheme="majorHAnsi" w:hAnsiTheme="majorHAnsi" w:cstheme="majorHAnsi"/>
          <w:sz w:val="22"/>
          <w:szCs w:val="22"/>
        </w:rPr>
        <w:t xml:space="preserve">, a do ich rozliczenia przyjmowane będą zakończone zadania i czynności określone w </w:t>
      </w:r>
      <w:r w:rsidR="009E598F">
        <w:rPr>
          <w:rFonts w:asciiTheme="majorHAnsi" w:hAnsiTheme="majorHAnsi" w:cstheme="majorHAnsi"/>
          <w:sz w:val="22"/>
          <w:szCs w:val="22"/>
        </w:rPr>
        <w:t xml:space="preserve">Załączniku nr </w:t>
      </w:r>
      <w:r w:rsidR="00C47BFB">
        <w:rPr>
          <w:rFonts w:asciiTheme="majorHAnsi" w:hAnsiTheme="majorHAnsi" w:cstheme="majorHAnsi"/>
          <w:sz w:val="22"/>
          <w:szCs w:val="22"/>
        </w:rPr>
        <w:t>2</w:t>
      </w:r>
      <w:r w:rsidRPr="00981528">
        <w:rPr>
          <w:rFonts w:asciiTheme="majorHAnsi" w:hAnsiTheme="majorHAnsi" w:cstheme="majorHAnsi"/>
          <w:sz w:val="22"/>
          <w:szCs w:val="22"/>
        </w:rPr>
        <w:t>, do których nie zgłoszono zastrzeżeń (odbiory częściowe), z zastrzeżeniem ust. 2.</w:t>
      </w:r>
    </w:p>
    <w:p w14:paraId="091BD6D9" w14:textId="59CA5E12" w:rsidR="006A3B6C" w:rsidRPr="00981528" w:rsidRDefault="006A3B6C" w:rsidP="00954088">
      <w:pPr>
        <w:numPr>
          <w:ilvl w:val="0"/>
          <w:numId w:val="13"/>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Odbiór częściowy </w:t>
      </w:r>
      <w:r w:rsidR="00FE1D60">
        <w:rPr>
          <w:rFonts w:asciiTheme="majorHAnsi" w:hAnsiTheme="majorHAnsi" w:cstheme="majorHAnsi"/>
          <w:sz w:val="22"/>
          <w:szCs w:val="22"/>
        </w:rPr>
        <w:t>przedmiotu Umowy po zawarciu umów ze wszystkimi Ośrodkami</w:t>
      </w:r>
      <w:r w:rsidRPr="00981528">
        <w:rPr>
          <w:rFonts w:asciiTheme="majorHAnsi" w:hAnsiTheme="majorHAnsi" w:cstheme="majorHAnsi"/>
          <w:sz w:val="22"/>
          <w:szCs w:val="22"/>
        </w:rPr>
        <w:t xml:space="preserve">, następować będzie nie częściej niż raz w miesiącu i obejmować będzie </w:t>
      </w:r>
      <w:r w:rsidR="00FE1D60">
        <w:rPr>
          <w:rFonts w:asciiTheme="majorHAnsi" w:hAnsiTheme="majorHAnsi" w:cstheme="majorHAnsi"/>
          <w:sz w:val="22"/>
          <w:szCs w:val="22"/>
        </w:rPr>
        <w:t>zadania lub czynności</w:t>
      </w:r>
      <w:r w:rsidRPr="00981528">
        <w:rPr>
          <w:rFonts w:asciiTheme="majorHAnsi" w:hAnsiTheme="majorHAnsi" w:cstheme="majorHAnsi"/>
          <w:sz w:val="22"/>
          <w:szCs w:val="22"/>
        </w:rPr>
        <w:t xml:space="preserve"> </w:t>
      </w:r>
      <w:r w:rsidR="00FE1D60">
        <w:rPr>
          <w:rFonts w:asciiTheme="majorHAnsi" w:hAnsiTheme="majorHAnsi" w:cstheme="majorHAnsi"/>
          <w:sz w:val="22"/>
          <w:szCs w:val="22"/>
        </w:rPr>
        <w:t xml:space="preserve">zakończone </w:t>
      </w:r>
      <w:r w:rsidRPr="00981528">
        <w:rPr>
          <w:rFonts w:asciiTheme="majorHAnsi" w:hAnsiTheme="majorHAnsi" w:cstheme="majorHAnsi"/>
          <w:sz w:val="22"/>
          <w:szCs w:val="22"/>
        </w:rPr>
        <w:t xml:space="preserve">w danym okresie rozliczeniowym. </w:t>
      </w:r>
    </w:p>
    <w:p w14:paraId="0C0E00BA" w14:textId="4387C9AE" w:rsidR="006A3B6C" w:rsidRPr="00981528" w:rsidRDefault="006A3B6C" w:rsidP="00954088">
      <w:pPr>
        <w:numPr>
          <w:ilvl w:val="0"/>
          <w:numId w:val="13"/>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981528">
        <w:rPr>
          <w:rFonts w:asciiTheme="majorHAnsi" w:hAnsiTheme="majorHAnsi" w:cstheme="majorHAnsi"/>
          <w:b/>
          <w:sz w:val="22"/>
          <w:szCs w:val="22"/>
        </w:rPr>
        <w:t xml:space="preserve">Załącznik </w:t>
      </w:r>
      <w:r w:rsidR="009A19B5">
        <w:rPr>
          <w:rFonts w:asciiTheme="majorHAnsi" w:hAnsiTheme="majorHAnsi" w:cstheme="majorHAnsi"/>
          <w:b/>
          <w:sz w:val="22"/>
          <w:szCs w:val="22"/>
        </w:rPr>
        <w:t>n</w:t>
      </w:r>
      <w:r w:rsidR="009A19B5" w:rsidRPr="00981528">
        <w:rPr>
          <w:rFonts w:asciiTheme="majorHAnsi" w:hAnsiTheme="majorHAnsi" w:cstheme="majorHAnsi"/>
          <w:b/>
          <w:sz w:val="22"/>
          <w:szCs w:val="22"/>
        </w:rPr>
        <w:t xml:space="preserve">r </w:t>
      </w:r>
      <w:r w:rsidRPr="00981528">
        <w:rPr>
          <w:rFonts w:asciiTheme="majorHAnsi" w:hAnsiTheme="majorHAnsi" w:cstheme="majorHAnsi"/>
          <w:b/>
          <w:sz w:val="22"/>
          <w:szCs w:val="22"/>
        </w:rPr>
        <w:t xml:space="preserve">6 </w:t>
      </w:r>
      <w:r w:rsidRPr="00981528">
        <w:rPr>
          <w:rFonts w:asciiTheme="majorHAnsi" w:hAnsiTheme="majorHAnsi" w:cstheme="majorHAnsi"/>
          <w:sz w:val="22"/>
          <w:szCs w:val="22"/>
        </w:rPr>
        <w:t>do Umowy.</w:t>
      </w:r>
    </w:p>
    <w:p w14:paraId="103E9466" w14:textId="77777777" w:rsidR="006A3B6C" w:rsidRPr="00981528" w:rsidRDefault="006A3B6C" w:rsidP="00954088">
      <w:pPr>
        <w:numPr>
          <w:ilvl w:val="0"/>
          <w:numId w:val="13"/>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4BCFC2B4" w14:textId="77777777" w:rsidR="006A3B6C" w:rsidRPr="00981528" w:rsidRDefault="006A3B6C" w:rsidP="00954088">
      <w:pPr>
        <w:numPr>
          <w:ilvl w:val="0"/>
          <w:numId w:val="13"/>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Odbiór części przedmiotu Umowy uważa się za dokonany w chwili podpisania Protokołu Odbioru Częściowego przez przedstawicieli Stron:</w:t>
      </w:r>
    </w:p>
    <w:p w14:paraId="7C6D4F53" w14:textId="77777777" w:rsidR="006A3B6C" w:rsidRPr="00981528" w:rsidRDefault="006A3B6C" w:rsidP="00954088">
      <w:pPr>
        <w:numPr>
          <w:ilvl w:val="1"/>
          <w:numId w:val="14"/>
        </w:numPr>
        <w:suppressAutoHyphens/>
        <w:autoSpaceDN w:val="0"/>
        <w:spacing w:before="120"/>
        <w:ind w:left="709" w:hanging="426"/>
        <w:jc w:val="both"/>
        <w:rPr>
          <w:rFonts w:asciiTheme="majorHAnsi" w:hAnsiTheme="majorHAnsi" w:cstheme="majorHAnsi"/>
          <w:sz w:val="22"/>
          <w:szCs w:val="22"/>
        </w:rPr>
      </w:pPr>
      <w:r w:rsidRPr="00981528">
        <w:rPr>
          <w:rFonts w:asciiTheme="majorHAnsi" w:hAnsiTheme="majorHAnsi" w:cstheme="majorHAnsi"/>
          <w:sz w:val="22"/>
          <w:szCs w:val="22"/>
        </w:rPr>
        <w:t>ze strony GUMed:</w:t>
      </w:r>
    </w:p>
    <w:p w14:paraId="08891E7D" w14:textId="77777777" w:rsidR="006A3B6C" w:rsidRPr="00981528" w:rsidRDefault="006A3B6C" w:rsidP="0043112D">
      <w:pPr>
        <w:spacing w:before="120"/>
        <w:ind w:left="709" w:hanging="426"/>
        <w:jc w:val="both"/>
        <w:rPr>
          <w:rFonts w:asciiTheme="majorHAnsi" w:hAnsiTheme="majorHAnsi" w:cstheme="majorHAnsi"/>
          <w:sz w:val="22"/>
          <w:szCs w:val="22"/>
        </w:rPr>
      </w:pPr>
      <w:r w:rsidRPr="00981528">
        <w:rPr>
          <w:rFonts w:asciiTheme="majorHAnsi" w:hAnsiTheme="majorHAnsi" w:cstheme="majorHAnsi"/>
          <w:bCs/>
          <w:sz w:val="22"/>
          <w:szCs w:val="22"/>
        </w:rPr>
        <w:t>………………….,</w:t>
      </w:r>
      <w:r w:rsidR="0043112D">
        <w:rPr>
          <w:rFonts w:asciiTheme="majorHAnsi" w:hAnsiTheme="majorHAnsi" w:cstheme="majorHAnsi"/>
          <w:bCs/>
          <w:sz w:val="22"/>
          <w:szCs w:val="22"/>
        </w:rPr>
        <w:t xml:space="preserve"> tel. ……………………, e-mail:…………….. </w:t>
      </w:r>
      <w:r w:rsidRPr="00981528">
        <w:rPr>
          <w:rFonts w:asciiTheme="majorHAnsi" w:hAnsiTheme="majorHAnsi" w:cstheme="majorHAnsi"/>
          <w:bCs/>
          <w:sz w:val="22"/>
          <w:szCs w:val="22"/>
        </w:rPr>
        <w:t xml:space="preserve">lub osoba przez niego upoważniona. </w:t>
      </w:r>
      <w:r w:rsidRPr="00981528">
        <w:rPr>
          <w:rFonts w:asciiTheme="majorHAnsi" w:hAnsiTheme="majorHAnsi" w:cstheme="majorHAnsi"/>
          <w:sz w:val="22"/>
          <w:szCs w:val="22"/>
        </w:rPr>
        <w:t xml:space="preserve"> </w:t>
      </w:r>
    </w:p>
    <w:p w14:paraId="0F63544A" w14:textId="77777777" w:rsidR="006A3B6C" w:rsidRPr="00981528" w:rsidRDefault="006A3B6C" w:rsidP="00954088">
      <w:pPr>
        <w:numPr>
          <w:ilvl w:val="1"/>
          <w:numId w:val="14"/>
        </w:numPr>
        <w:suppressAutoHyphens/>
        <w:autoSpaceDN w:val="0"/>
        <w:spacing w:before="120"/>
        <w:ind w:left="709" w:hanging="426"/>
        <w:jc w:val="both"/>
        <w:rPr>
          <w:rFonts w:asciiTheme="majorHAnsi" w:hAnsiTheme="majorHAnsi" w:cstheme="majorHAnsi"/>
          <w:sz w:val="22"/>
          <w:szCs w:val="22"/>
        </w:rPr>
      </w:pPr>
      <w:r w:rsidRPr="00981528">
        <w:rPr>
          <w:rFonts w:asciiTheme="majorHAnsi" w:hAnsiTheme="majorHAnsi" w:cstheme="majorHAnsi"/>
          <w:sz w:val="22"/>
          <w:szCs w:val="22"/>
        </w:rPr>
        <w:t>ze strony Wykonawcy:</w:t>
      </w:r>
    </w:p>
    <w:p w14:paraId="70A55B2B" w14:textId="77777777" w:rsidR="006A3B6C" w:rsidRPr="00981528" w:rsidRDefault="006A3B6C" w:rsidP="0043112D">
      <w:pPr>
        <w:spacing w:before="120"/>
        <w:ind w:left="709" w:hanging="426"/>
        <w:jc w:val="both"/>
        <w:rPr>
          <w:rFonts w:asciiTheme="majorHAnsi" w:hAnsiTheme="majorHAnsi" w:cstheme="majorHAnsi"/>
          <w:sz w:val="22"/>
          <w:szCs w:val="22"/>
        </w:rPr>
      </w:pPr>
      <w:r w:rsidRPr="00981528">
        <w:rPr>
          <w:rFonts w:asciiTheme="majorHAnsi" w:hAnsiTheme="majorHAnsi" w:cstheme="majorHAnsi"/>
          <w:sz w:val="22"/>
          <w:szCs w:val="22"/>
        </w:rPr>
        <w:t xml:space="preserve">…………………, </w:t>
      </w:r>
      <w:r w:rsidRPr="00981528">
        <w:rPr>
          <w:rFonts w:asciiTheme="majorHAnsi" w:hAnsiTheme="majorHAnsi" w:cstheme="majorHAnsi"/>
          <w:bCs/>
          <w:sz w:val="22"/>
          <w:szCs w:val="22"/>
        </w:rPr>
        <w:t xml:space="preserve">tel. ……………………, e-mail:……………… lub osoba przez niego upoważniona. </w:t>
      </w:r>
      <w:r w:rsidRPr="00981528">
        <w:rPr>
          <w:rFonts w:asciiTheme="majorHAnsi" w:hAnsiTheme="majorHAnsi" w:cstheme="majorHAnsi"/>
          <w:sz w:val="22"/>
          <w:szCs w:val="22"/>
        </w:rPr>
        <w:t xml:space="preserve"> </w:t>
      </w:r>
    </w:p>
    <w:p w14:paraId="12A77AFB" w14:textId="3ED7EE8E" w:rsidR="006A3B6C" w:rsidRPr="00981528" w:rsidRDefault="006A3B6C" w:rsidP="00954088">
      <w:pPr>
        <w:numPr>
          <w:ilvl w:val="0"/>
          <w:numId w:val="13"/>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Podstawą rozliczenia płatności </w:t>
      </w:r>
      <w:r w:rsidR="00DF786E">
        <w:rPr>
          <w:rFonts w:asciiTheme="majorHAnsi" w:hAnsiTheme="majorHAnsi" w:cstheme="majorHAnsi"/>
          <w:sz w:val="22"/>
          <w:szCs w:val="22"/>
        </w:rPr>
        <w:t>za realizację całości</w:t>
      </w:r>
      <w:r w:rsidRPr="00981528">
        <w:rPr>
          <w:rFonts w:asciiTheme="majorHAnsi" w:hAnsiTheme="majorHAnsi" w:cstheme="majorHAnsi"/>
          <w:sz w:val="22"/>
          <w:szCs w:val="22"/>
        </w:rPr>
        <w:t xml:space="preserve"> przedmiotu Umowy będzie Protokół Odbioru Końcowego, sporządzony wg wzoru stanowiącego </w:t>
      </w:r>
      <w:r w:rsidRPr="00981528">
        <w:rPr>
          <w:rFonts w:asciiTheme="majorHAnsi" w:hAnsiTheme="majorHAnsi" w:cstheme="majorHAnsi"/>
          <w:b/>
          <w:sz w:val="22"/>
          <w:szCs w:val="22"/>
        </w:rPr>
        <w:t xml:space="preserve">Załącznik </w:t>
      </w:r>
      <w:r w:rsidR="009A19B5">
        <w:rPr>
          <w:rFonts w:asciiTheme="majorHAnsi" w:hAnsiTheme="majorHAnsi" w:cstheme="majorHAnsi"/>
          <w:b/>
          <w:sz w:val="22"/>
          <w:szCs w:val="22"/>
        </w:rPr>
        <w:t>n</w:t>
      </w:r>
      <w:r w:rsidR="009A19B5" w:rsidRPr="00981528">
        <w:rPr>
          <w:rFonts w:asciiTheme="majorHAnsi" w:hAnsiTheme="majorHAnsi" w:cstheme="majorHAnsi"/>
          <w:b/>
          <w:sz w:val="22"/>
          <w:szCs w:val="22"/>
        </w:rPr>
        <w:t xml:space="preserve">r </w:t>
      </w:r>
      <w:r w:rsidRPr="00981528">
        <w:rPr>
          <w:rFonts w:asciiTheme="majorHAnsi" w:hAnsiTheme="majorHAnsi" w:cstheme="majorHAnsi"/>
          <w:b/>
          <w:sz w:val="22"/>
          <w:szCs w:val="22"/>
        </w:rPr>
        <w:t>7</w:t>
      </w:r>
      <w:r w:rsidRPr="00981528">
        <w:rPr>
          <w:rFonts w:asciiTheme="majorHAnsi" w:hAnsiTheme="majorHAnsi" w:cstheme="majorHAnsi"/>
          <w:sz w:val="22"/>
          <w:szCs w:val="22"/>
        </w:rPr>
        <w:t xml:space="preserve"> do Umowy, potwierdzający wykonanie </w:t>
      </w:r>
      <w:r w:rsidR="00DF786E">
        <w:rPr>
          <w:rFonts w:asciiTheme="majorHAnsi" w:hAnsiTheme="majorHAnsi" w:cstheme="majorHAnsi"/>
          <w:sz w:val="22"/>
          <w:szCs w:val="22"/>
        </w:rPr>
        <w:t>przedmiotu Umowy</w:t>
      </w:r>
      <w:r w:rsidRPr="00981528">
        <w:rPr>
          <w:rFonts w:asciiTheme="majorHAnsi" w:hAnsiTheme="majorHAnsi" w:cstheme="majorHAnsi"/>
          <w:sz w:val="22"/>
          <w:szCs w:val="22"/>
        </w:rPr>
        <w:t xml:space="preserve"> i przekazanie Zamawiającemu pełnej dokumentacji. Do odbioru końcowego znajdują odpowiednie zastosowanie postanowienia ust. </w:t>
      </w:r>
      <w:r w:rsidR="002745D8" w:rsidRPr="00981528">
        <w:rPr>
          <w:rFonts w:asciiTheme="majorHAnsi" w:hAnsiTheme="majorHAnsi" w:cstheme="majorHAnsi"/>
          <w:sz w:val="22"/>
          <w:szCs w:val="22"/>
        </w:rPr>
        <w:t>3</w:t>
      </w:r>
      <w:r w:rsidRPr="00981528">
        <w:rPr>
          <w:rFonts w:asciiTheme="majorHAnsi" w:hAnsiTheme="majorHAnsi" w:cstheme="majorHAnsi"/>
          <w:sz w:val="22"/>
          <w:szCs w:val="22"/>
        </w:rPr>
        <w:t>-</w:t>
      </w:r>
      <w:r w:rsidR="002745D8" w:rsidRPr="00981528">
        <w:rPr>
          <w:rFonts w:asciiTheme="majorHAnsi" w:hAnsiTheme="majorHAnsi" w:cstheme="majorHAnsi"/>
          <w:sz w:val="22"/>
          <w:szCs w:val="22"/>
        </w:rPr>
        <w:t>5</w:t>
      </w:r>
      <w:r w:rsidRPr="00981528">
        <w:rPr>
          <w:rFonts w:asciiTheme="majorHAnsi" w:hAnsiTheme="majorHAnsi" w:cstheme="majorHAnsi"/>
          <w:sz w:val="22"/>
          <w:szCs w:val="22"/>
        </w:rPr>
        <w:t>.</w:t>
      </w:r>
      <w:r w:rsidRPr="00981528">
        <w:rPr>
          <w:rFonts w:asciiTheme="majorHAnsi" w:hAnsiTheme="majorHAnsi" w:cstheme="majorHAnsi"/>
          <w:b/>
          <w:color w:val="FF0000"/>
          <w:sz w:val="22"/>
          <w:szCs w:val="22"/>
        </w:rPr>
        <w:t xml:space="preserve"> </w:t>
      </w:r>
    </w:p>
    <w:p w14:paraId="3E25BA7D"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10</w:t>
      </w:r>
    </w:p>
    <w:p w14:paraId="487015F1"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Wynagrodzenie</w:t>
      </w:r>
    </w:p>
    <w:p w14:paraId="0F0691CD" w14:textId="7CE79AB8" w:rsidR="006A3B6C" w:rsidRPr="00981528" w:rsidRDefault="006A3B6C" w:rsidP="00954088">
      <w:pPr>
        <w:numPr>
          <w:ilvl w:val="0"/>
          <w:numId w:val="15"/>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981528">
        <w:rPr>
          <w:rFonts w:asciiTheme="majorHAnsi" w:hAnsiTheme="majorHAnsi" w:cstheme="majorHAnsi"/>
          <w:b/>
          <w:sz w:val="22"/>
          <w:szCs w:val="22"/>
        </w:rPr>
        <w:t xml:space="preserve">Załącznik </w:t>
      </w:r>
      <w:r w:rsidR="009A19B5">
        <w:rPr>
          <w:rFonts w:asciiTheme="majorHAnsi" w:hAnsiTheme="majorHAnsi" w:cstheme="majorHAnsi"/>
          <w:b/>
          <w:sz w:val="22"/>
          <w:szCs w:val="22"/>
        </w:rPr>
        <w:t>n</w:t>
      </w:r>
      <w:r w:rsidR="009A19B5" w:rsidRPr="00981528">
        <w:rPr>
          <w:rFonts w:asciiTheme="majorHAnsi" w:hAnsiTheme="majorHAnsi" w:cstheme="majorHAnsi"/>
          <w:b/>
          <w:sz w:val="22"/>
          <w:szCs w:val="22"/>
        </w:rPr>
        <w:t xml:space="preserve">r </w:t>
      </w:r>
      <w:r w:rsidRPr="00981528">
        <w:rPr>
          <w:rFonts w:asciiTheme="majorHAnsi" w:hAnsiTheme="majorHAnsi" w:cstheme="majorHAnsi"/>
          <w:b/>
          <w:sz w:val="22"/>
          <w:szCs w:val="22"/>
        </w:rPr>
        <w:t>1</w:t>
      </w:r>
      <w:r w:rsidRPr="00981528">
        <w:rPr>
          <w:rFonts w:asciiTheme="majorHAnsi" w:hAnsiTheme="majorHAnsi" w:cstheme="majorHAnsi"/>
          <w:sz w:val="22"/>
          <w:szCs w:val="22"/>
        </w:rPr>
        <w:t xml:space="preserve"> do Umowy, do łącznej wysokości kwoty </w:t>
      </w:r>
      <w:r w:rsidRPr="00981528">
        <w:rPr>
          <w:rFonts w:asciiTheme="majorHAnsi" w:hAnsiTheme="majorHAnsi" w:cstheme="majorHAnsi"/>
          <w:bCs/>
          <w:sz w:val="22"/>
          <w:szCs w:val="22"/>
        </w:rPr>
        <w:t xml:space="preserve"> ................ zł brutto (słownie: ................................), w tym podatek VAT ....... % w kwocie .......................... zł.</w:t>
      </w:r>
    </w:p>
    <w:p w14:paraId="0A141162" w14:textId="77777777" w:rsidR="006A3B6C" w:rsidRPr="00981528" w:rsidRDefault="006A3B6C" w:rsidP="00954088">
      <w:pPr>
        <w:numPr>
          <w:ilvl w:val="0"/>
          <w:numId w:val="15"/>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bCs/>
          <w:sz w:val="22"/>
          <w:szCs w:val="22"/>
        </w:rPr>
        <w:t xml:space="preserve">Wynagrodzenie określone w ust. 1 pokrywa wszelkie koszty i wydatki Wykonawcy związane </w:t>
      </w:r>
      <w:r w:rsidRPr="00981528">
        <w:rPr>
          <w:rFonts w:asciiTheme="majorHAnsi" w:hAnsiTheme="majorHAnsi" w:cstheme="majorHAnsi"/>
          <w:bCs/>
          <w:sz w:val="22"/>
          <w:szCs w:val="22"/>
        </w:rPr>
        <w:br/>
        <w:t xml:space="preserve">z realizacją przedmiotu </w:t>
      </w:r>
      <w:r w:rsidR="009B3242" w:rsidRPr="00981528">
        <w:rPr>
          <w:rFonts w:asciiTheme="majorHAnsi" w:hAnsiTheme="majorHAnsi" w:cstheme="majorHAnsi"/>
          <w:bCs/>
          <w:sz w:val="22"/>
          <w:szCs w:val="22"/>
        </w:rPr>
        <w:t>Umowy</w:t>
      </w:r>
      <w:r w:rsidRPr="00981528">
        <w:rPr>
          <w:rFonts w:asciiTheme="majorHAnsi" w:hAnsiTheme="majorHAnsi" w:cstheme="majorHAnsi"/>
          <w:bCs/>
          <w:sz w:val="22"/>
          <w:szCs w:val="22"/>
        </w:rPr>
        <w:t>,</w:t>
      </w:r>
      <w:r w:rsidRPr="00981528">
        <w:rPr>
          <w:rFonts w:asciiTheme="majorHAnsi" w:hAnsiTheme="majorHAnsi" w:cstheme="majorHAnsi"/>
          <w:bCs/>
          <w:color w:val="00B050"/>
          <w:sz w:val="22"/>
          <w:szCs w:val="22"/>
        </w:rPr>
        <w:t xml:space="preserve"> </w:t>
      </w:r>
      <w:r w:rsidRPr="00981528">
        <w:rPr>
          <w:rFonts w:asciiTheme="majorHAnsi" w:hAnsiTheme="majorHAnsi" w:cstheme="majorHAnsi"/>
          <w:bCs/>
          <w:sz w:val="22"/>
          <w:szCs w:val="22"/>
        </w:rPr>
        <w:t>a także własność egzemplarzy i nośników na których zostały utrwalone utwory, o których mowa w § 12.</w:t>
      </w:r>
    </w:p>
    <w:p w14:paraId="3EEBA103" w14:textId="5C277C94" w:rsidR="006A3B6C" w:rsidRPr="00981528" w:rsidRDefault="006A3B6C" w:rsidP="00954088">
      <w:pPr>
        <w:numPr>
          <w:ilvl w:val="0"/>
          <w:numId w:val="15"/>
        </w:numPr>
        <w:suppressAutoHyphens/>
        <w:autoSpaceDN w:val="0"/>
        <w:spacing w:before="120"/>
        <w:ind w:left="284" w:right="72" w:hanging="284"/>
        <w:jc w:val="both"/>
        <w:rPr>
          <w:rFonts w:asciiTheme="majorHAnsi" w:hAnsiTheme="majorHAnsi" w:cstheme="majorHAnsi"/>
          <w:bCs/>
          <w:sz w:val="22"/>
          <w:szCs w:val="22"/>
        </w:rPr>
      </w:pPr>
      <w:r w:rsidRPr="00981528">
        <w:rPr>
          <w:rFonts w:asciiTheme="majorHAnsi" w:hAnsiTheme="majorHAnsi" w:cstheme="majorHAnsi"/>
          <w:bCs/>
          <w:sz w:val="22"/>
          <w:szCs w:val="22"/>
        </w:rPr>
        <w:t xml:space="preserve">Wyżej wymienione wynagrodzenie brutto nie </w:t>
      </w:r>
      <w:r w:rsidR="00407EDE" w:rsidRPr="00981528">
        <w:rPr>
          <w:rFonts w:asciiTheme="majorHAnsi" w:hAnsiTheme="majorHAnsi" w:cstheme="majorHAnsi"/>
          <w:bCs/>
          <w:sz w:val="22"/>
          <w:szCs w:val="22"/>
        </w:rPr>
        <w:t>mo</w:t>
      </w:r>
      <w:r w:rsidR="00407EDE">
        <w:rPr>
          <w:rFonts w:asciiTheme="majorHAnsi" w:hAnsiTheme="majorHAnsi" w:cstheme="majorHAnsi"/>
          <w:bCs/>
          <w:sz w:val="22"/>
          <w:szCs w:val="22"/>
        </w:rPr>
        <w:t>że</w:t>
      </w:r>
      <w:r w:rsidR="00407EDE" w:rsidRPr="00981528">
        <w:rPr>
          <w:rFonts w:asciiTheme="majorHAnsi" w:hAnsiTheme="majorHAnsi" w:cstheme="majorHAnsi"/>
          <w:bCs/>
          <w:sz w:val="22"/>
          <w:szCs w:val="22"/>
        </w:rPr>
        <w:t xml:space="preserve"> </w:t>
      </w:r>
      <w:r w:rsidRPr="00981528">
        <w:rPr>
          <w:rFonts w:asciiTheme="majorHAnsi" w:hAnsiTheme="majorHAnsi" w:cstheme="majorHAnsi"/>
          <w:bCs/>
          <w:sz w:val="22"/>
          <w:szCs w:val="22"/>
        </w:rPr>
        <w:t xml:space="preserve">ulec zwiększeniu w czasie realizacji </w:t>
      </w:r>
      <w:r w:rsidR="009B3242" w:rsidRPr="00981528">
        <w:rPr>
          <w:rFonts w:asciiTheme="majorHAnsi" w:hAnsiTheme="majorHAnsi" w:cstheme="majorHAnsi"/>
          <w:bCs/>
          <w:sz w:val="22"/>
          <w:szCs w:val="22"/>
        </w:rPr>
        <w:t>Umowy</w:t>
      </w:r>
      <w:r w:rsidRPr="00981528">
        <w:rPr>
          <w:rFonts w:asciiTheme="majorHAnsi" w:hAnsiTheme="majorHAnsi" w:cstheme="majorHAnsi"/>
          <w:bCs/>
          <w:sz w:val="22"/>
          <w:szCs w:val="22"/>
        </w:rPr>
        <w:t>, z zastrzeżeniem § 17.</w:t>
      </w:r>
    </w:p>
    <w:p w14:paraId="708CC3B5"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lastRenderedPageBreak/>
        <w:t xml:space="preserve">§ 11 </w:t>
      </w:r>
    </w:p>
    <w:p w14:paraId="633CEBDD"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Warunki płatności</w:t>
      </w:r>
    </w:p>
    <w:p w14:paraId="333179E4" w14:textId="148AC92B" w:rsidR="00807B7A" w:rsidRPr="00981528" w:rsidRDefault="006A3B6C" w:rsidP="00954088">
      <w:pPr>
        <w:numPr>
          <w:ilvl w:val="0"/>
          <w:numId w:val="16"/>
        </w:numPr>
        <w:suppressAutoHyphens/>
        <w:autoSpaceDE w:val="0"/>
        <w:autoSpaceDN w:val="0"/>
        <w:spacing w:before="120"/>
        <w:ind w:left="284" w:right="57"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Strony </w:t>
      </w:r>
      <w:r w:rsidR="009B3242" w:rsidRPr="00981528">
        <w:rPr>
          <w:rFonts w:asciiTheme="majorHAnsi" w:hAnsiTheme="majorHAnsi" w:cstheme="majorHAnsi"/>
          <w:sz w:val="22"/>
          <w:szCs w:val="22"/>
        </w:rPr>
        <w:t xml:space="preserve">Umowy </w:t>
      </w:r>
      <w:r w:rsidRPr="00981528">
        <w:rPr>
          <w:rFonts w:asciiTheme="majorHAnsi" w:hAnsiTheme="majorHAnsi" w:cstheme="majorHAnsi"/>
          <w:sz w:val="22"/>
          <w:szCs w:val="22"/>
        </w:rPr>
        <w:t xml:space="preserve">postanawiają, iż rozliczenia umówionego wynagrodzenia, określonego w § 10 ust. 1, w zakresie odbiorów częściowych przedmiotu Umowy, odbywać się będą na zasadach określonych w § 9 ust. 1-6. </w:t>
      </w:r>
      <w:r w:rsidR="00807B7A" w:rsidRPr="00981528">
        <w:rPr>
          <w:rFonts w:asciiTheme="majorHAnsi" w:hAnsiTheme="majorHAnsi" w:cstheme="majorHAnsi"/>
          <w:sz w:val="22"/>
          <w:szCs w:val="22"/>
        </w:rPr>
        <w:t xml:space="preserve">Faktury będą wystawiane przez Wykonawcę </w:t>
      </w:r>
      <w:r w:rsidR="009A19B5">
        <w:rPr>
          <w:rFonts w:asciiTheme="majorHAnsi" w:hAnsiTheme="majorHAnsi" w:cstheme="majorHAnsi"/>
          <w:sz w:val="22"/>
          <w:szCs w:val="22"/>
        </w:rPr>
        <w:t xml:space="preserve">w terminach określonych w </w:t>
      </w:r>
      <w:r w:rsidR="0043112D" w:rsidRPr="009A19B5">
        <w:rPr>
          <w:rFonts w:asciiTheme="majorHAnsi" w:hAnsiTheme="majorHAnsi" w:cstheme="majorHAnsi"/>
          <w:b/>
          <w:bCs/>
          <w:sz w:val="22"/>
          <w:szCs w:val="22"/>
        </w:rPr>
        <w:t>Załącznik</w:t>
      </w:r>
      <w:r w:rsidR="009A19B5" w:rsidRPr="009A19B5">
        <w:rPr>
          <w:rFonts w:asciiTheme="majorHAnsi" w:hAnsiTheme="majorHAnsi" w:cstheme="majorHAnsi"/>
          <w:b/>
          <w:bCs/>
          <w:sz w:val="22"/>
          <w:szCs w:val="22"/>
        </w:rPr>
        <w:t>u</w:t>
      </w:r>
      <w:r w:rsidR="0043112D" w:rsidRPr="009A19B5">
        <w:rPr>
          <w:rFonts w:asciiTheme="majorHAnsi" w:hAnsiTheme="majorHAnsi" w:cstheme="majorHAnsi"/>
          <w:b/>
          <w:bCs/>
          <w:sz w:val="22"/>
          <w:szCs w:val="22"/>
        </w:rPr>
        <w:t xml:space="preserve"> nr </w:t>
      </w:r>
      <w:r w:rsidR="00C47BFB">
        <w:rPr>
          <w:rFonts w:asciiTheme="majorHAnsi" w:hAnsiTheme="majorHAnsi" w:cstheme="majorHAnsi"/>
          <w:b/>
          <w:bCs/>
          <w:sz w:val="22"/>
          <w:szCs w:val="22"/>
        </w:rPr>
        <w:t>2</w:t>
      </w:r>
      <w:r w:rsidR="0043112D">
        <w:rPr>
          <w:rFonts w:asciiTheme="majorHAnsi" w:hAnsiTheme="majorHAnsi" w:cstheme="majorHAnsi"/>
          <w:sz w:val="22"/>
          <w:szCs w:val="22"/>
        </w:rPr>
        <w:t xml:space="preserve"> do Umowy</w:t>
      </w:r>
      <w:r w:rsidR="009A19B5">
        <w:rPr>
          <w:rFonts w:asciiTheme="majorHAnsi" w:hAnsiTheme="majorHAnsi" w:cstheme="majorHAnsi"/>
          <w:sz w:val="22"/>
          <w:szCs w:val="22"/>
        </w:rPr>
        <w:t>,</w:t>
      </w:r>
      <w:r w:rsidR="00807B7A" w:rsidRPr="00981528">
        <w:rPr>
          <w:rFonts w:asciiTheme="majorHAnsi" w:hAnsiTheme="majorHAnsi" w:cstheme="majorHAnsi"/>
          <w:sz w:val="22"/>
          <w:szCs w:val="22"/>
        </w:rPr>
        <w:t xml:space="preserve"> w oparciu o Protokoły Odbioru Częściowego zatwierdzone przez Kierownik</w:t>
      </w:r>
      <w:r w:rsidR="00E8788B" w:rsidRPr="00981528">
        <w:rPr>
          <w:rFonts w:asciiTheme="majorHAnsi" w:hAnsiTheme="majorHAnsi" w:cstheme="majorHAnsi"/>
          <w:sz w:val="22"/>
          <w:szCs w:val="22"/>
        </w:rPr>
        <w:t>a</w:t>
      </w:r>
      <w:r w:rsidR="00807B7A" w:rsidRPr="00981528">
        <w:rPr>
          <w:rFonts w:asciiTheme="majorHAnsi" w:hAnsiTheme="majorHAnsi" w:cstheme="majorHAnsi"/>
          <w:sz w:val="22"/>
          <w:szCs w:val="22"/>
        </w:rPr>
        <w:t xml:space="preserve"> Projektu ze strony Zamawiającego.</w:t>
      </w:r>
    </w:p>
    <w:p w14:paraId="0C1DFC4B"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0F1E6239"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Rozliczenie końcowe – zapłata ostatniej części wynagrodzenia wynikającej z postanowień Umowy – nastąpi po podpisaniu Protokołu Odbioru Końcowego. Podstawą do wystawienia faktury</w:t>
      </w:r>
      <w:r w:rsidR="00000251" w:rsidRPr="00981528">
        <w:rPr>
          <w:rFonts w:asciiTheme="majorHAnsi" w:hAnsiTheme="majorHAnsi" w:cstheme="majorHAnsi"/>
          <w:sz w:val="22"/>
          <w:szCs w:val="22"/>
        </w:rPr>
        <w:t xml:space="preserve"> </w:t>
      </w:r>
      <w:r w:rsidRPr="00981528">
        <w:rPr>
          <w:rFonts w:asciiTheme="majorHAnsi" w:hAnsiTheme="majorHAnsi" w:cstheme="majorHAnsi"/>
          <w:sz w:val="22"/>
          <w:szCs w:val="22"/>
        </w:rPr>
        <w:t>końcowej przez Wykonawcę jest Protokół Odbioru Końcowego bez zastrzeżeń.</w:t>
      </w:r>
    </w:p>
    <w:p w14:paraId="1BAAD20B" w14:textId="6FF85E9F" w:rsidR="006A3B6C" w:rsidRPr="00981528" w:rsidRDefault="006A3B6C" w:rsidP="00954088">
      <w:pPr>
        <w:numPr>
          <w:ilvl w:val="0"/>
          <w:numId w:val="16"/>
        </w:numPr>
        <w:suppressAutoHyphens/>
        <w:autoSpaceDE w:val="0"/>
        <w:autoSpaceDN w:val="0"/>
        <w:spacing w:before="120"/>
        <w:ind w:left="284" w:right="57"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Kwota faktur częściowych nie może przekroczyć 90 % wynagrodzenia, o którym mowa w § 10 ust. 1. Pozostała część wynagrodzenia zostanie rozliczona fakturą końcową po podpisaniu przez Kierownika Projektu ze strony GUMed Protokołu Odbioru Końcowego bez zastrzeżeń. </w:t>
      </w:r>
    </w:p>
    <w:p w14:paraId="03489F5B" w14:textId="37786190" w:rsidR="006A3B6C" w:rsidRPr="00981528" w:rsidRDefault="006A3B6C" w:rsidP="00954088">
      <w:pPr>
        <w:numPr>
          <w:ilvl w:val="0"/>
          <w:numId w:val="16"/>
        </w:numPr>
        <w:suppressAutoHyphens/>
        <w:autoSpaceDE w:val="0"/>
        <w:autoSpaceDN w:val="0"/>
        <w:spacing w:before="120"/>
        <w:ind w:left="284" w:right="57"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Zamawiający dokona zapłaty należności wynikającej z faktur VAT wystawionych przez Wykonawcę w terminie do 30 dni, licząc od daty złożenia prawidłowo wystawionej faktury wraz </w:t>
      </w:r>
      <w:r w:rsidRPr="00981528">
        <w:rPr>
          <w:rFonts w:asciiTheme="majorHAnsi" w:hAnsiTheme="majorHAnsi" w:cstheme="majorHAnsi"/>
          <w:sz w:val="22"/>
          <w:szCs w:val="22"/>
        </w:rPr>
        <w:br/>
        <w:t>z odpowiednimi protokołami odbioru, o których mowa w § 9 oraz Oświadczeniami Ośrodka badawczego</w:t>
      </w:r>
      <w:r w:rsidR="004B2FDB">
        <w:rPr>
          <w:rFonts w:asciiTheme="majorHAnsi" w:hAnsiTheme="majorHAnsi" w:cstheme="majorHAnsi"/>
          <w:sz w:val="22"/>
          <w:szCs w:val="22"/>
        </w:rPr>
        <w:t>,</w:t>
      </w:r>
      <w:r w:rsidRPr="00981528">
        <w:rPr>
          <w:rFonts w:asciiTheme="majorHAnsi" w:hAnsiTheme="majorHAnsi" w:cstheme="majorHAnsi"/>
          <w:sz w:val="22"/>
          <w:szCs w:val="22"/>
        </w:rPr>
        <w:t xml:space="preserve"> o którym mowa w ust. 3. </w:t>
      </w:r>
    </w:p>
    <w:p w14:paraId="141611BF" w14:textId="77777777" w:rsidR="006A3B6C" w:rsidRPr="00981528" w:rsidRDefault="006A3B6C" w:rsidP="00954088">
      <w:pPr>
        <w:numPr>
          <w:ilvl w:val="0"/>
          <w:numId w:val="16"/>
        </w:numPr>
        <w:suppressAutoHyphens/>
        <w:autoSpaceDE w:val="0"/>
        <w:autoSpaceDN w:val="0"/>
        <w:spacing w:before="120"/>
        <w:ind w:left="284" w:right="57" w:hanging="284"/>
        <w:jc w:val="both"/>
        <w:rPr>
          <w:rFonts w:asciiTheme="majorHAnsi" w:hAnsiTheme="majorHAnsi" w:cstheme="majorHAnsi"/>
          <w:sz w:val="22"/>
          <w:szCs w:val="22"/>
        </w:rPr>
      </w:pPr>
      <w:r w:rsidRPr="00981528">
        <w:rPr>
          <w:rFonts w:asciiTheme="majorHAnsi" w:hAnsiTheme="majorHAnsi" w:cstheme="majorHAnsi"/>
          <w:sz w:val="22"/>
          <w:szCs w:val="22"/>
        </w:rPr>
        <w:t>Zamawiający dopuszcza złożenie faktury VAT w formie:</w:t>
      </w:r>
    </w:p>
    <w:p w14:paraId="2DB37BE5" w14:textId="77777777" w:rsidR="006A3B6C" w:rsidRPr="00981528" w:rsidRDefault="006A3B6C" w:rsidP="00954088">
      <w:pPr>
        <w:pStyle w:val="Akapitzlist"/>
        <w:numPr>
          <w:ilvl w:val="2"/>
          <w:numId w:val="30"/>
        </w:numPr>
        <w:autoSpaceDE w:val="0"/>
        <w:autoSpaceDN w:val="0"/>
        <w:spacing w:before="120"/>
        <w:ind w:left="709" w:right="57"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papierowej</w:t>
      </w:r>
      <w:r w:rsidR="00811EC6" w:rsidRPr="00981528">
        <w:rPr>
          <w:rFonts w:asciiTheme="majorHAnsi" w:hAnsiTheme="majorHAnsi" w:cstheme="majorHAnsi"/>
          <w:sz w:val="22"/>
          <w:szCs w:val="22"/>
        </w:rPr>
        <w:t>, przy czym oryginał faktury należy złożyć w Kancelarii GUMed, ul. M. Skłodowskiej -Curie 3a, 80-210 Gdańsk</w:t>
      </w:r>
      <w:r w:rsidRPr="00981528">
        <w:rPr>
          <w:rFonts w:asciiTheme="majorHAnsi" w:hAnsiTheme="majorHAnsi" w:cstheme="majorHAnsi"/>
          <w:sz w:val="22"/>
          <w:szCs w:val="22"/>
        </w:rPr>
        <w:t>;</w:t>
      </w:r>
    </w:p>
    <w:p w14:paraId="59A4D0D0" w14:textId="77777777" w:rsidR="000F3BF3" w:rsidRPr="00981528" w:rsidRDefault="000F3BF3" w:rsidP="00954088">
      <w:pPr>
        <w:pStyle w:val="Akapitzlist"/>
        <w:numPr>
          <w:ilvl w:val="2"/>
          <w:numId w:val="30"/>
        </w:numPr>
        <w:autoSpaceDE w:val="0"/>
        <w:autoSpaceDN w:val="0"/>
        <w:spacing w:before="120"/>
        <w:ind w:left="709" w:right="57"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pliku pdf., przesłanego na adres: </w:t>
      </w:r>
      <w:hyperlink r:id="rId8" w:history="1">
        <w:r w:rsidRPr="00981528">
          <w:rPr>
            <w:rStyle w:val="Hipercze"/>
            <w:rFonts w:asciiTheme="majorHAnsi" w:hAnsiTheme="majorHAnsi" w:cstheme="majorHAnsi"/>
            <w:sz w:val="22"/>
            <w:szCs w:val="22"/>
          </w:rPr>
          <w:t>faktury@gumed.edu.pl</w:t>
        </w:r>
      </w:hyperlink>
      <w:r w:rsidRPr="00981528">
        <w:rPr>
          <w:rFonts w:asciiTheme="majorHAnsi" w:hAnsiTheme="majorHAnsi" w:cstheme="majorHAnsi"/>
          <w:sz w:val="22"/>
          <w:szCs w:val="22"/>
        </w:rPr>
        <w:t xml:space="preserve">, </w:t>
      </w:r>
      <w:r w:rsidR="00811EC6" w:rsidRPr="00981528">
        <w:rPr>
          <w:rFonts w:asciiTheme="majorHAnsi" w:hAnsiTheme="majorHAnsi" w:cstheme="majorHAnsi"/>
          <w:sz w:val="22"/>
          <w:szCs w:val="22"/>
        </w:rPr>
        <w:t>z podaniem w tytule wiadomości: numeru faktury, numeru postępowania i nazwy wystawcy faktury;</w:t>
      </w:r>
    </w:p>
    <w:p w14:paraId="22EBA67D" w14:textId="77777777" w:rsidR="006A3B6C" w:rsidRPr="00981528" w:rsidRDefault="006A3B6C" w:rsidP="00954088">
      <w:pPr>
        <w:pStyle w:val="Akapitzlist"/>
        <w:numPr>
          <w:ilvl w:val="2"/>
          <w:numId w:val="30"/>
        </w:numPr>
        <w:autoSpaceDE w:val="0"/>
        <w:autoSpaceDN w:val="0"/>
        <w:spacing w:before="120"/>
        <w:ind w:left="709" w:right="57" w:hanging="425"/>
        <w:contextualSpacing w:val="0"/>
        <w:jc w:val="both"/>
        <w:rPr>
          <w:rFonts w:asciiTheme="majorHAnsi" w:hAnsiTheme="majorHAnsi" w:cstheme="majorHAnsi"/>
          <w:sz w:val="22"/>
          <w:szCs w:val="22"/>
        </w:rPr>
      </w:pPr>
      <w:r w:rsidRPr="00981528">
        <w:rPr>
          <w:rFonts w:asciiTheme="majorHAnsi" w:hAnsiTheme="majorHAnsi" w:cstheme="majorHAnsi"/>
          <w:sz w:val="22"/>
          <w:szCs w:val="22"/>
        </w:rPr>
        <w:t>ustrukturyzowanego  dokumentu elektronicznego, złożonego za pośrednictwem Platformy E</w:t>
      </w:r>
      <w:r w:rsidR="004D5A7C" w:rsidRPr="00981528">
        <w:rPr>
          <w:rFonts w:asciiTheme="majorHAnsi" w:hAnsiTheme="majorHAnsi" w:cstheme="majorHAnsi"/>
          <w:sz w:val="22"/>
          <w:szCs w:val="22"/>
        </w:rPr>
        <w:t>l</w:t>
      </w:r>
      <w:r w:rsidRPr="00981528">
        <w:rPr>
          <w:rFonts w:asciiTheme="majorHAnsi" w:hAnsiTheme="majorHAnsi" w:cstheme="majorHAnsi"/>
          <w:sz w:val="22"/>
          <w:szCs w:val="22"/>
        </w:rPr>
        <w:t>ektronicznego Fakturowania, zwanej dalej PEF, zgodnie z Ustawą o elektronicznym fakturowaniu w zamówieniach publicznych, koncesjach na roboty budowlane lub usługi oraz partnerstwie publiczno-prywatnym z dnia 9 listopada 2018 r. (</w:t>
      </w:r>
      <w:proofErr w:type="spellStart"/>
      <w:r w:rsidR="009C1A60" w:rsidRPr="00981528">
        <w:rPr>
          <w:rFonts w:asciiTheme="majorHAnsi" w:hAnsiTheme="majorHAnsi" w:cstheme="majorHAnsi"/>
          <w:sz w:val="22"/>
          <w:szCs w:val="22"/>
        </w:rPr>
        <w:t>t.j</w:t>
      </w:r>
      <w:proofErr w:type="spellEnd"/>
      <w:r w:rsidR="009C1A60" w:rsidRPr="00981528">
        <w:rPr>
          <w:rFonts w:asciiTheme="majorHAnsi" w:hAnsiTheme="majorHAnsi" w:cstheme="majorHAnsi"/>
          <w:sz w:val="22"/>
          <w:szCs w:val="22"/>
        </w:rPr>
        <w:t xml:space="preserve">. </w:t>
      </w:r>
      <w:r w:rsidRPr="00981528">
        <w:rPr>
          <w:rFonts w:asciiTheme="majorHAnsi" w:hAnsiTheme="majorHAnsi" w:cstheme="majorHAnsi"/>
          <w:sz w:val="22"/>
          <w:szCs w:val="22"/>
        </w:rPr>
        <w:t xml:space="preserve">Dz.U. </w:t>
      </w:r>
      <w:r w:rsidR="009C1A60" w:rsidRPr="00981528">
        <w:rPr>
          <w:rFonts w:asciiTheme="majorHAnsi" w:hAnsiTheme="majorHAnsi" w:cstheme="majorHAnsi"/>
          <w:sz w:val="22"/>
          <w:szCs w:val="22"/>
        </w:rPr>
        <w:t xml:space="preserve">2020 </w:t>
      </w:r>
      <w:r w:rsidRPr="00981528">
        <w:rPr>
          <w:rFonts w:asciiTheme="majorHAnsi" w:hAnsiTheme="majorHAnsi" w:cstheme="majorHAnsi"/>
          <w:sz w:val="22"/>
          <w:szCs w:val="22"/>
        </w:rPr>
        <w:t xml:space="preserve">poz. </w:t>
      </w:r>
      <w:r w:rsidR="009C1A60" w:rsidRPr="00981528">
        <w:rPr>
          <w:rFonts w:asciiTheme="majorHAnsi" w:hAnsiTheme="majorHAnsi" w:cstheme="majorHAnsi"/>
          <w:sz w:val="22"/>
          <w:szCs w:val="22"/>
        </w:rPr>
        <w:t>1666 ze zm.</w:t>
      </w:r>
      <w:r w:rsidRPr="00981528">
        <w:rPr>
          <w:rFonts w:asciiTheme="majorHAnsi" w:hAnsiTheme="majorHAnsi" w:cstheme="majorHAnsi"/>
          <w:sz w:val="22"/>
          <w:szCs w:val="22"/>
        </w:rPr>
        <w:t>).</w:t>
      </w:r>
    </w:p>
    <w:p w14:paraId="455EC49A"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Zapłata nastąpi na rachunek bankowy Wykonawcy </w:t>
      </w:r>
      <w:r w:rsidRPr="00981528">
        <w:rPr>
          <w:rFonts w:asciiTheme="majorHAnsi" w:hAnsiTheme="majorHAnsi" w:cstheme="majorHAnsi"/>
          <w:bCs/>
          <w:sz w:val="22"/>
          <w:szCs w:val="22"/>
        </w:rPr>
        <w:t>nr …………………………….…………………;</w:t>
      </w:r>
    </w:p>
    <w:p w14:paraId="5FA934D1"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Za dzień zapłaty uznaje się dzień obciążenia rachunku bankowego odpowiednio Zamawiającego.</w:t>
      </w:r>
    </w:p>
    <w:p w14:paraId="795C0CD7"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Strony ustalają, że Zamawiający ponosi odpowiedzialność jedynie za swoje zobowiązani</w:t>
      </w:r>
      <w:r w:rsidR="009206EF" w:rsidRPr="00981528">
        <w:rPr>
          <w:rFonts w:asciiTheme="majorHAnsi" w:hAnsiTheme="majorHAnsi" w:cstheme="majorHAnsi"/>
          <w:sz w:val="22"/>
          <w:szCs w:val="22"/>
        </w:rPr>
        <w:t>a wynikające z niniejszej Umowy</w:t>
      </w:r>
      <w:r w:rsidRPr="00981528">
        <w:rPr>
          <w:rFonts w:asciiTheme="majorHAnsi" w:hAnsiTheme="majorHAnsi" w:cstheme="majorHAnsi"/>
          <w:sz w:val="22"/>
          <w:szCs w:val="22"/>
        </w:rPr>
        <w:t xml:space="preserve">.    </w:t>
      </w:r>
    </w:p>
    <w:p w14:paraId="5B6588EB"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Strony zgodnie ustalają, że płatność nastąpi wyłącznie na numer rachunku bankowego, który znajduje się w wykazie, o którym mowa w art. 96b ustawy z dnia 11 marca 2004 r. o podatku od towarów i usług (</w:t>
      </w:r>
      <w:proofErr w:type="spellStart"/>
      <w:r w:rsidR="00DB5C2E" w:rsidRPr="00981528">
        <w:rPr>
          <w:rFonts w:asciiTheme="majorHAnsi" w:hAnsiTheme="majorHAnsi" w:cstheme="majorHAnsi"/>
          <w:sz w:val="22"/>
          <w:szCs w:val="22"/>
        </w:rPr>
        <w:t>t.j</w:t>
      </w:r>
      <w:proofErr w:type="spellEnd"/>
      <w:r w:rsidR="00DB5C2E" w:rsidRPr="00981528">
        <w:rPr>
          <w:rFonts w:asciiTheme="majorHAnsi" w:hAnsiTheme="majorHAnsi" w:cstheme="majorHAnsi"/>
          <w:sz w:val="22"/>
          <w:szCs w:val="22"/>
        </w:rPr>
        <w:t xml:space="preserve">. </w:t>
      </w:r>
      <w:r w:rsidRPr="00981528">
        <w:rPr>
          <w:rFonts w:asciiTheme="majorHAnsi" w:hAnsiTheme="majorHAnsi" w:cstheme="majorHAnsi"/>
          <w:sz w:val="22"/>
          <w:szCs w:val="22"/>
        </w:rPr>
        <w:t xml:space="preserve">Dz.U. z </w:t>
      </w:r>
      <w:r w:rsidR="00DB5C2E" w:rsidRPr="00981528">
        <w:rPr>
          <w:rFonts w:asciiTheme="majorHAnsi" w:hAnsiTheme="majorHAnsi" w:cstheme="majorHAnsi"/>
          <w:sz w:val="22"/>
          <w:szCs w:val="22"/>
        </w:rPr>
        <w:t xml:space="preserve">2021 </w:t>
      </w:r>
      <w:r w:rsidRPr="00981528">
        <w:rPr>
          <w:rFonts w:asciiTheme="majorHAnsi" w:hAnsiTheme="majorHAnsi" w:cstheme="majorHAnsi"/>
          <w:sz w:val="22"/>
          <w:szCs w:val="22"/>
        </w:rPr>
        <w:t>r.</w:t>
      </w:r>
      <w:r w:rsidR="00A0740A" w:rsidRPr="00981528">
        <w:rPr>
          <w:rFonts w:asciiTheme="majorHAnsi" w:hAnsiTheme="majorHAnsi" w:cstheme="majorHAnsi"/>
          <w:sz w:val="22"/>
          <w:szCs w:val="22"/>
        </w:rPr>
        <w:t>,</w:t>
      </w:r>
      <w:r w:rsidRPr="00981528">
        <w:rPr>
          <w:rFonts w:asciiTheme="majorHAnsi" w:hAnsiTheme="majorHAnsi" w:cstheme="majorHAnsi"/>
          <w:sz w:val="22"/>
          <w:szCs w:val="22"/>
        </w:rPr>
        <w:t xml:space="preserve"> poz. </w:t>
      </w:r>
      <w:r w:rsidR="00DB5C2E" w:rsidRPr="00981528">
        <w:rPr>
          <w:rFonts w:asciiTheme="majorHAnsi" w:hAnsiTheme="majorHAnsi" w:cstheme="majorHAnsi"/>
          <w:sz w:val="22"/>
          <w:szCs w:val="22"/>
        </w:rPr>
        <w:t>685</w:t>
      </w:r>
      <w:r w:rsidR="00A0740A" w:rsidRPr="00981528">
        <w:rPr>
          <w:rFonts w:asciiTheme="majorHAnsi" w:hAnsiTheme="majorHAnsi" w:cstheme="majorHAnsi"/>
          <w:sz w:val="22"/>
          <w:szCs w:val="22"/>
        </w:rPr>
        <w:t>,</w:t>
      </w:r>
      <w:r w:rsidR="00DB5C2E" w:rsidRPr="00981528">
        <w:rPr>
          <w:rFonts w:asciiTheme="majorHAnsi" w:hAnsiTheme="majorHAnsi" w:cstheme="majorHAnsi"/>
          <w:sz w:val="22"/>
          <w:szCs w:val="22"/>
        </w:rPr>
        <w:t xml:space="preserve"> </w:t>
      </w:r>
      <w:r w:rsidRPr="00981528">
        <w:rPr>
          <w:rFonts w:asciiTheme="majorHAnsi" w:hAnsiTheme="majorHAnsi" w:cstheme="majorHAnsi"/>
          <w:sz w:val="22"/>
          <w:szCs w:val="22"/>
        </w:rPr>
        <w:t>z</w:t>
      </w:r>
      <w:r w:rsidR="00DB5C2E" w:rsidRPr="00981528">
        <w:rPr>
          <w:rFonts w:asciiTheme="majorHAnsi" w:hAnsiTheme="majorHAnsi" w:cstheme="majorHAnsi"/>
          <w:sz w:val="22"/>
          <w:szCs w:val="22"/>
        </w:rPr>
        <w:t>e</w:t>
      </w:r>
      <w:r w:rsidRPr="00981528">
        <w:rPr>
          <w:rFonts w:asciiTheme="majorHAnsi" w:hAnsiTheme="majorHAnsi" w:cstheme="majorHAnsi"/>
          <w:sz w:val="22"/>
          <w:szCs w:val="22"/>
        </w:rPr>
        <w:t xml:space="preserve">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9" w:history="1">
        <w:r w:rsidRPr="00981528">
          <w:rPr>
            <w:rStyle w:val="Hipercze"/>
            <w:rFonts w:asciiTheme="majorHAnsi" w:hAnsiTheme="majorHAnsi" w:cstheme="majorHAnsi"/>
            <w:sz w:val="22"/>
            <w:szCs w:val="22"/>
          </w:rPr>
          <w:t>zaopatrzenie@gumed.edu.pl</w:t>
        </w:r>
      </w:hyperlink>
      <w:r w:rsidRPr="00981528">
        <w:rPr>
          <w:rFonts w:asciiTheme="majorHAnsi" w:hAnsiTheme="majorHAnsi" w:cstheme="majorHAnsi"/>
          <w:sz w:val="22"/>
          <w:szCs w:val="22"/>
        </w:rPr>
        <w:t>. Zamawiający zastrzega sobie prawo do wstrzymania płatności faktury do chwili zmiany numeru rachunkowego</w:t>
      </w:r>
      <w:r w:rsidR="00412EE4" w:rsidRPr="00981528">
        <w:rPr>
          <w:rFonts w:asciiTheme="majorHAnsi" w:hAnsiTheme="majorHAnsi" w:cstheme="majorHAnsi"/>
          <w:sz w:val="22"/>
          <w:szCs w:val="22"/>
        </w:rPr>
        <w:t xml:space="preserve"> na taki</w:t>
      </w:r>
      <w:r w:rsidRPr="00981528">
        <w:rPr>
          <w:rFonts w:asciiTheme="majorHAnsi" w:hAnsiTheme="majorHAnsi" w:cstheme="majorHAnsi"/>
          <w:sz w:val="22"/>
          <w:szCs w:val="22"/>
        </w:rPr>
        <w:t xml:space="preserve">, który będzie znajdował się w Wykazie, bez prawa żądania przez Wykonawcę odsetek za opóźnienie w transakcjach handlowych, na co Wykonawca wyraża zgodę, z zastrzeżeniem ust. </w:t>
      </w:r>
      <w:r w:rsidR="00412EE4" w:rsidRPr="00981528">
        <w:rPr>
          <w:rFonts w:asciiTheme="majorHAnsi" w:hAnsiTheme="majorHAnsi" w:cstheme="majorHAnsi"/>
          <w:sz w:val="22"/>
          <w:szCs w:val="22"/>
        </w:rPr>
        <w:t>14</w:t>
      </w:r>
      <w:r w:rsidRPr="00981528">
        <w:rPr>
          <w:rFonts w:asciiTheme="majorHAnsi" w:hAnsiTheme="majorHAnsi" w:cstheme="majorHAnsi"/>
          <w:sz w:val="22"/>
          <w:szCs w:val="22"/>
        </w:rPr>
        <w:t>.</w:t>
      </w:r>
    </w:p>
    <w:p w14:paraId="6142801A"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Postanowienia ust. </w:t>
      </w:r>
      <w:r w:rsidR="00412EE4" w:rsidRPr="00981528">
        <w:rPr>
          <w:rFonts w:asciiTheme="majorHAnsi" w:hAnsiTheme="majorHAnsi" w:cstheme="majorHAnsi"/>
          <w:sz w:val="22"/>
          <w:szCs w:val="22"/>
        </w:rPr>
        <w:t xml:space="preserve">13 </w:t>
      </w:r>
      <w:r w:rsidRPr="00981528">
        <w:rPr>
          <w:rFonts w:asciiTheme="majorHAnsi" w:hAnsiTheme="majorHAnsi" w:cstheme="majorHAnsi"/>
          <w:sz w:val="22"/>
          <w:szCs w:val="22"/>
        </w:rPr>
        <w:t xml:space="preserve">mają zastosowanie wyłącznie do Wykonawców będących czynnymi podatnikami podatku VAT w Polsce. </w:t>
      </w:r>
    </w:p>
    <w:p w14:paraId="4F395264"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Ustrukturyzowana faktura elektroniczna (w przypadku wyboru tej formy dokumentu) winna  składać się z danych wymaganych przepisami </w:t>
      </w:r>
      <w:r w:rsidR="00A0740A" w:rsidRPr="00981528">
        <w:rPr>
          <w:rFonts w:asciiTheme="majorHAnsi" w:hAnsiTheme="majorHAnsi" w:cstheme="majorHAnsi"/>
          <w:sz w:val="22"/>
          <w:szCs w:val="22"/>
        </w:rPr>
        <w:t xml:space="preserve">ustawy  z dnia 11 marca 2004 r. </w:t>
      </w:r>
      <w:r w:rsidRPr="00981528">
        <w:rPr>
          <w:rFonts w:asciiTheme="majorHAnsi" w:hAnsiTheme="majorHAnsi" w:cstheme="majorHAnsi"/>
          <w:sz w:val="22"/>
          <w:szCs w:val="22"/>
        </w:rPr>
        <w:t>o podatku od towarów i usług</w:t>
      </w:r>
      <w:r w:rsidR="00A0740A" w:rsidRPr="00981528">
        <w:rPr>
          <w:rFonts w:asciiTheme="majorHAnsi" w:hAnsiTheme="majorHAnsi" w:cstheme="majorHAnsi"/>
          <w:sz w:val="22"/>
          <w:szCs w:val="22"/>
        </w:rPr>
        <w:t xml:space="preserve"> (</w:t>
      </w:r>
      <w:proofErr w:type="spellStart"/>
      <w:r w:rsidR="00A0740A" w:rsidRPr="00981528">
        <w:rPr>
          <w:rFonts w:asciiTheme="majorHAnsi" w:hAnsiTheme="majorHAnsi" w:cstheme="majorHAnsi"/>
          <w:sz w:val="22"/>
          <w:szCs w:val="22"/>
        </w:rPr>
        <w:t>t.j</w:t>
      </w:r>
      <w:proofErr w:type="spellEnd"/>
      <w:r w:rsidR="00A0740A" w:rsidRPr="00981528">
        <w:rPr>
          <w:rFonts w:asciiTheme="majorHAnsi" w:hAnsiTheme="majorHAnsi" w:cstheme="majorHAnsi"/>
          <w:sz w:val="22"/>
          <w:szCs w:val="22"/>
        </w:rPr>
        <w:t>. Dz.U. z 2021 r., poz. 685, ze zm.)</w:t>
      </w:r>
      <w:r w:rsidRPr="00981528">
        <w:rPr>
          <w:rFonts w:asciiTheme="majorHAnsi" w:hAnsiTheme="majorHAnsi" w:cstheme="majorHAnsi"/>
          <w:sz w:val="22"/>
          <w:szCs w:val="22"/>
        </w:rPr>
        <w:t xml:space="preserve"> oraz min. danych zawierających:</w:t>
      </w:r>
    </w:p>
    <w:p w14:paraId="651AA436" w14:textId="77777777" w:rsidR="006A3B6C" w:rsidRPr="00981528" w:rsidRDefault="006A3B6C" w:rsidP="00954088">
      <w:pPr>
        <w:pStyle w:val="Akapitzlist"/>
        <w:numPr>
          <w:ilvl w:val="2"/>
          <w:numId w:val="16"/>
        </w:numPr>
        <w:tabs>
          <w:tab w:val="left" w:pos="2880"/>
        </w:tabs>
        <w:suppressAutoHyphens/>
        <w:autoSpaceDN w:val="0"/>
        <w:snapToGrid w:val="0"/>
        <w:spacing w:before="120"/>
        <w:ind w:left="709" w:right="57" w:hanging="426"/>
        <w:contextualSpacing w:val="0"/>
        <w:jc w:val="both"/>
        <w:rPr>
          <w:rFonts w:asciiTheme="majorHAnsi" w:hAnsiTheme="majorHAnsi" w:cstheme="majorHAnsi"/>
          <w:sz w:val="22"/>
          <w:szCs w:val="22"/>
        </w:rPr>
      </w:pPr>
      <w:r w:rsidRPr="00981528">
        <w:rPr>
          <w:rFonts w:asciiTheme="majorHAnsi" w:hAnsiTheme="majorHAnsi" w:cstheme="majorHAnsi"/>
          <w:sz w:val="22"/>
          <w:szCs w:val="22"/>
        </w:rPr>
        <w:t>informacje dotyczące odbiorcy płatności;</w:t>
      </w:r>
    </w:p>
    <w:p w14:paraId="4A1A9C4F" w14:textId="77777777" w:rsidR="006A3B6C" w:rsidRPr="00981528" w:rsidRDefault="006A3B6C" w:rsidP="00954088">
      <w:pPr>
        <w:pStyle w:val="Akapitzlist"/>
        <w:numPr>
          <w:ilvl w:val="2"/>
          <w:numId w:val="16"/>
        </w:numPr>
        <w:tabs>
          <w:tab w:val="left" w:pos="2880"/>
        </w:tabs>
        <w:suppressAutoHyphens/>
        <w:autoSpaceDN w:val="0"/>
        <w:snapToGrid w:val="0"/>
        <w:spacing w:before="120"/>
        <w:ind w:left="709" w:right="57" w:hanging="426"/>
        <w:contextualSpacing w:val="0"/>
        <w:jc w:val="both"/>
        <w:rPr>
          <w:rFonts w:asciiTheme="majorHAnsi" w:hAnsiTheme="majorHAnsi" w:cstheme="majorHAnsi"/>
          <w:sz w:val="22"/>
          <w:szCs w:val="22"/>
        </w:rPr>
      </w:pPr>
      <w:r w:rsidRPr="00981528">
        <w:rPr>
          <w:rFonts w:asciiTheme="majorHAnsi" w:hAnsiTheme="majorHAnsi" w:cstheme="majorHAnsi"/>
          <w:sz w:val="22"/>
          <w:szCs w:val="22"/>
        </w:rPr>
        <w:t>wskazanie umowy zamówienia publicznego.</w:t>
      </w:r>
    </w:p>
    <w:p w14:paraId="79EB63BA"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lastRenderedPageBreak/>
        <w:t>Zamawiający informuje, że identyfikatorem PEPPOL/adresem PEF Zamawiającego, który pozwoli na złożenie ustrukturyzowanej faktury elektronicznej jest: NIP 584-09-55-985.</w:t>
      </w:r>
    </w:p>
    <w:p w14:paraId="565DDF63"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proofErr w:type="spellStart"/>
      <w:r w:rsidR="00A0740A" w:rsidRPr="00981528">
        <w:rPr>
          <w:rFonts w:asciiTheme="majorHAnsi" w:hAnsiTheme="majorHAnsi" w:cstheme="majorHAnsi"/>
          <w:sz w:val="22"/>
          <w:szCs w:val="22"/>
        </w:rPr>
        <w:t>t.j</w:t>
      </w:r>
      <w:proofErr w:type="spellEnd"/>
      <w:r w:rsidR="00A0740A" w:rsidRPr="00981528">
        <w:rPr>
          <w:rFonts w:asciiTheme="majorHAnsi" w:hAnsiTheme="majorHAnsi" w:cstheme="majorHAnsi"/>
          <w:sz w:val="22"/>
          <w:szCs w:val="22"/>
        </w:rPr>
        <w:t xml:space="preserve">. </w:t>
      </w:r>
      <w:r w:rsidRPr="00981528">
        <w:rPr>
          <w:rFonts w:asciiTheme="majorHAnsi" w:hAnsiTheme="majorHAnsi" w:cstheme="majorHAnsi"/>
          <w:sz w:val="22"/>
          <w:szCs w:val="22"/>
        </w:rPr>
        <w:t xml:space="preserve">Dz.U. </w:t>
      </w:r>
      <w:r w:rsidR="00A0740A" w:rsidRPr="00981528">
        <w:rPr>
          <w:rFonts w:asciiTheme="majorHAnsi" w:hAnsiTheme="majorHAnsi" w:cstheme="majorHAnsi"/>
          <w:sz w:val="22"/>
          <w:szCs w:val="22"/>
        </w:rPr>
        <w:t>z 2021 r.</w:t>
      </w:r>
      <w:r w:rsidRPr="00981528">
        <w:rPr>
          <w:rFonts w:asciiTheme="majorHAnsi" w:hAnsiTheme="majorHAnsi" w:cstheme="majorHAnsi"/>
          <w:sz w:val="22"/>
          <w:szCs w:val="22"/>
        </w:rPr>
        <w:t xml:space="preserve">, poz. </w:t>
      </w:r>
      <w:r w:rsidR="00A0740A" w:rsidRPr="00981528">
        <w:rPr>
          <w:rFonts w:asciiTheme="majorHAnsi" w:hAnsiTheme="majorHAnsi" w:cstheme="majorHAnsi"/>
          <w:sz w:val="22"/>
          <w:szCs w:val="22"/>
        </w:rPr>
        <w:t>424, ze zm</w:t>
      </w:r>
      <w:r w:rsidRPr="00981528">
        <w:rPr>
          <w:rFonts w:asciiTheme="majorHAnsi" w:hAnsiTheme="majorHAnsi" w:cstheme="majorHAnsi"/>
          <w:sz w:val="22"/>
          <w:szCs w:val="22"/>
        </w:rPr>
        <w:t>.).</w:t>
      </w:r>
    </w:p>
    <w:p w14:paraId="6A4FCCE0" w14:textId="77777777" w:rsidR="006A3B6C" w:rsidRPr="00981528" w:rsidRDefault="006A3B6C" w:rsidP="00954088">
      <w:pPr>
        <w:pStyle w:val="Akapitzlist"/>
        <w:numPr>
          <w:ilvl w:val="0"/>
          <w:numId w:val="16"/>
        </w:numPr>
        <w:tabs>
          <w:tab w:val="left" w:pos="2880"/>
        </w:tabs>
        <w:suppressAutoHyphens/>
        <w:autoSpaceDN w:val="0"/>
        <w:snapToGrid w:val="0"/>
        <w:spacing w:before="120"/>
        <w:ind w:left="284" w:right="57"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Zobowiązanie Zamawiającego dotyczy należności określonej w </w:t>
      </w:r>
      <w:r w:rsidR="009B3242" w:rsidRPr="00981528">
        <w:rPr>
          <w:rFonts w:asciiTheme="majorHAnsi" w:hAnsiTheme="majorHAnsi" w:cstheme="majorHAnsi"/>
          <w:sz w:val="22"/>
          <w:szCs w:val="22"/>
        </w:rPr>
        <w:t>Umowie</w:t>
      </w:r>
      <w:r w:rsidRPr="00981528">
        <w:rPr>
          <w:rFonts w:asciiTheme="majorHAnsi" w:hAnsiTheme="majorHAnsi" w:cstheme="majorHAnsi"/>
          <w:sz w:val="22"/>
          <w:szCs w:val="22"/>
        </w:rPr>
        <w:t>. Jeżeli należność naliczona na fakturze VAT Wykonawcy przewyższy cenę uzgodnioną, Zamawiający dokona zapłaty jedynie do ceny uzgodnionej, a Wykonawca zobowiązuje się do niezwłocznego wystawienia faktury korygującej.</w:t>
      </w:r>
    </w:p>
    <w:p w14:paraId="1273AD81"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12</w:t>
      </w:r>
    </w:p>
    <w:p w14:paraId="7AD3F890" w14:textId="77777777" w:rsidR="006A3B6C" w:rsidRPr="00981528" w:rsidRDefault="006A3B6C"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Prawa własności intelektualnej</w:t>
      </w:r>
    </w:p>
    <w:p w14:paraId="30F3B030" w14:textId="1746625D" w:rsidR="006A3B6C" w:rsidRPr="00981528" w:rsidRDefault="006A3B6C" w:rsidP="00954088">
      <w:pPr>
        <w:pStyle w:val="Akapitzlist"/>
        <w:numPr>
          <w:ilvl w:val="0"/>
          <w:numId w:val="17"/>
        </w:numPr>
        <w:tabs>
          <w:tab w:val="left" w:pos="4032"/>
        </w:tab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Na mocy niniejszej Umowy</w:t>
      </w:r>
      <w:r w:rsidR="009F2B97" w:rsidRPr="009F2B97">
        <w:rPr>
          <w:rFonts w:asciiTheme="majorHAnsi" w:hAnsiTheme="majorHAnsi" w:cstheme="majorHAnsi"/>
          <w:sz w:val="22"/>
          <w:szCs w:val="22"/>
        </w:rPr>
        <w:t>,</w:t>
      </w:r>
      <w:r w:rsidRPr="00981528">
        <w:rPr>
          <w:rFonts w:asciiTheme="majorHAnsi" w:hAnsiTheme="majorHAnsi" w:cstheme="majorHAnsi"/>
          <w:color w:val="FF0000"/>
          <w:sz w:val="22"/>
          <w:szCs w:val="22"/>
        </w:rPr>
        <w:t xml:space="preserve"> </w:t>
      </w:r>
      <w:r w:rsidRPr="00981528">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w:t>
      </w:r>
      <w:r w:rsidR="00F82BD0" w:rsidRPr="00981528">
        <w:rPr>
          <w:rFonts w:asciiTheme="majorHAnsi" w:hAnsiTheme="majorHAnsi" w:cstheme="majorHAnsi"/>
          <w:sz w:val="22"/>
          <w:szCs w:val="22"/>
        </w:rPr>
        <w:t>badań</w:t>
      </w:r>
      <w:r w:rsidRPr="00981528">
        <w:rPr>
          <w:rFonts w:asciiTheme="majorHAnsi" w:hAnsiTheme="majorHAnsi" w:cstheme="majorHAnsi"/>
          <w:sz w:val="22"/>
          <w:szCs w:val="22"/>
        </w:rPr>
        <w:t xml:space="preserve">, baz danych oraz wytworzonej dokumentacji. Prawa wskazane w niniejszym paragrafie obejmują w szczególności prawa autorskie i prawa pokrewne, prawa własności przemysłowej, patenty, prawa ochronne, prawa z rejestracji wzorów przemysłowych, </w:t>
      </w:r>
      <w:proofErr w:type="spellStart"/>
      <w:r w:rsidRPr="00981528">
        <w:rPr>
          <w:rFonts w:asciiTheme="majorHAnsi" w:hAnsiTheme="majorHAnsi" w:cstheme="majorHAnsi"/>
          <w:i/>
          <w:sz w:val="22"/>
          <w:szCs w:val="22"/>
        </w:rPr>
        <w:t>know</w:t>
      </w:r>
      <w:proofErr w:type="spellEnd"/>
      <w:r w:rsidRPr="00981528">
        <w:rPr>
          <w:rFonts w:asciiTheme="majorHAnsi" w:hAnsiTheme="majorHAnsi" w:cstheme="majorHAnsi"/>
          <w:i/>
          <w:sz w:val="22"/>
          <w:szCs w:val="22"/>
        </w:rPr>
        <w:t xml:space="preserve"> </w:t>
      </w:r>
      <w:proofErr w:type="spellStart"/>
      <w:r w:rsidRPr="00981528">
        <w:rPr>
          <w:rFonts w:asciiTheme="majorHAnsi" w:hAnsiTheme="majorHAnsi" w:cstheme="majorHAnsi"/>
          <w:i/>
          <w:sz w:val="22"/>
          <w:szCs w:val="22"/>
        </w:rPr>
        <w:t>how</w:t>
      </w:r>
      <w:proofErr w:type="spellEnd"/>
      <w:r w:rsidRPr="00981528">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w:t>
      </w:r>
      <w:r w:rsidR="00F82BD0" w:rsidRPr="00981528">
        <w:rPr>
          <w:rFonts w:asciiTheme="majorHAnsi" w:hAnsiTheme="majorHAnsi" w:cstheme="majorHAnsi"/>
          <w:sz w:val="22"/>
          <w:szCs w:val="22"/>
        </w:rPr>
        <w:t xml:space="preserve">badań </w:t>
      </w:r>
      <w:r w:rsidRPr="00981528">
        <w:rPr>
          <w:rFonts w:asciiTheme="majorHAnsi" w:hAnsiTheme="majorHAnsi" w:cstheme="majorHAnsi"/>
          <w:sz w:val="22"/>
          <w:szCs w:val="22"/>
        </w:rPr>
        <w:t xml:space="preserve">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0FBAEF4B" w14:textId="77777777" w:rsidR="006564F1" w:rsidRPr="00981528" w:rsidRDefault="006564F1" w:rsidP="00954088">
      <w:pPr>
        <w:pStyle w:val="Akapitzlist"/>
        <w:numPr>
          <w:ilvl w:val="0"/>
          <w:numId w:val="17"/>
        </w:numPr>
        <w:tabs>
          <w:tab w:val="left" w:pos="4032"/>
        </w:tab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Z chwilą przeniesienia autorskich praw majątkowych do utworów, o których mowa w ust. 1, Zamawiający nabywa prawo do korzystania i rozporządzania opracowaniami </w:t>
      </w:r>
      <w:r w:rsidR="004B06D7" w:rsidRPr="00981528">
        <w:rPr>
          <w:rFonts w:asciiTheme="majorHAnsi" w:hAnsiTheme="majorHAnsi" w:cstheme="majorHAnsi"/>
          <w:sz w:val="22"/>
          <w:szCs w:val="22"/>
        </w:rPr>
        <w:t>tych utworów</w:t>
      </w:r>
      <w:r w:rsidRPr="00981528">
        <w:rPr>
          <w:rFonts w:asciiTheme="majorHAnsi" w:hAnsiTheme="majorHAnsi" w:cstheme="majorHAnsi"/>
          <w:sz w:val="22"/>
          <w:szCs w:val="22"/>
        </w:rPr>
        <w:t xml:space="preserve"> (prawo zależne) oraz prawo do udzielania </w:t>
      </w:r>
      <w:r w:rsidR="004B06D7" w:rsidRPr="00981528">
        <w:rPr>
          <w:rFonts w:asciiTheme="majorHAnsi" w:hAnsiTheme="majorHAnsi" w:cstheme="majorHAnsi"/>
          <w:sz w:val="22"/>
          <w:szCs w:val="22"/>
        </w:rPr>
        <w:t xml:space="preserve">dalszych </w:t>
      </w:r>
      <w:r w:rsidRPr="00981528">
        <w:rPr>
          <w:rFonts w:asciiTheme="majorHAnsi" w:hAnsiTheme="majorHAnsi" w:cstheme="majorHAnsi"/>
          <w:sz w:val="22"/>
          <w:szCs w:val="22"/>
        </w:rPr>
        <w:t xml:space="preserve">zezwoleń na korzystanie i rozporządzanie </w:t>
      </w:r>
      <w:r w:rsidR="004B06D7" w:rsidRPr="00981528">
        <w:rPr>
          <w:rFonts w:asciiTheme="majorHAnsi" w:hAnsiTheme="majorHAnsi" w:cstheme="majorHAnsi"/>
          <w:sz w:val="22"/>
          <w:szCs w:val="22"/>
        </w:rPr>
        <w:t>tymi opracowaniami.</w:t>
      </w:r>
      <w:r w:rsidRPr="00981528">
        <w:rPr>
          <w:rFonts w:asciiTheme="majorHAnsi" w:hAnsiTheme="majorHAnsi" w:cstheme="majorHAnsi"/>
          <w:sz w:val="22"/>
          <w:szCs w:val="22"/>
        </w:rPr>
        <w:t xml:space="preserve"> </w:t>
      </w:r>
    </w:p>
    <w:p w14:paraId="117AB929" w14:textId="77777777" w:rsidR="009206EF" w:rsidRPr="00981528" w:rsidRDefault="009206EF" w:rsidP="00954088">
      <w:pPr>
        <w:pStyle w:val="Akapitzlist"/>
        <w:numPr>
          <w:ilvl w:val="0"/>
          <w:numId w:val="17"/>
        </w:numPr>
        <w:tabs>
          <w:tab w:val="left" w:pos="4032"/>
        </w:tab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Wykonawca udziela Zamawiającemu zezwolenia na</w:t>
      </w:r>
      <w:r w:rsidR="00A46C42" w:rsidRPr="00981528">
        <w:rPr>
          <w:rFonts w:asciiTheme="majorHAnsi" w:hAnsiTheme="majorHAnsi" w:cstheme="majorHAnsi"/>
          <w:sz w:val="22"/>
          <w:szCs w:val="22"/>
        </w:rPr>
        <w:t xml:space="preserve"> </w:t>
      </w:r>
      <w:r w:rsidRPr="00981528">
        <w:rPr>
          <w:rFonts w:asciiTheme="majorHAnsi" w:hAnsiTheme="majorHAnsi" w:cstheme="majorHAnsi"/>
          <w:sz w:val="22"/>
          <w:szCs w:val="22"/>
        </w:rPr>
        <w:t>dokonywanie wszelkich zmian i przeróbek utworów, o których mowa w ust. 1, osobiście lub za pośrednictwem osób trzecich, w tym również do wykorzystania ich w części lub całości oraz łączenia z innymi utworami.</w:t>
      </w:r>
    </w:p>
    <w:p w14:paraId="2C1E141E" w14:textId="77777777" w:rsidR="009206EF" w:rsidRPr="00981528" w:rsidRDefault="009206EF" w:rsidP="00954088">
      <w:pPr>
        <w:pStyle w:val="Akapitzlist"/>
        <w:numPr>
          <w:ilvl w:val="0"/>
          <w:numId w:val="17"/>
        </w:numPr>
        <w:tabs>
          <w:tab w:val="left" w:pos="15192"/>
        </w:tab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18F67B8C" w14:textId="77777777" w:rsidR="006A3B6C" w:rsidRPr="00981528" w:rsidRDefault="006A3B6C" w:rsidP="00954088">
      <w:pPr>
        <w:pStyle w:val="Akapitzlist"/>
        <w:numPr>
          <w:ilvl w:val="0"/>
          <w:numId w:val="17"/>
        </w:numPr>
        <w:tabs>
          <w:tab w:val="left" w:pos="15192"/>
        </w:tab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5A8BC877" w14:textId="77777777" w:rsidR="00C47BFB" w:rsidRDefault="00C47BFB" w:rsidP="0043112D">
      <w:pPr>
        <w:tabs>
          <w:tab w:val="left" w:pos="3393"/>
        </w:tabs>
        <w:spacing w:before="120"/>
        <w:jc w:val="center"/>
        <w:rPr>
          <w:rFonts w:asciiTheme="majorHAnsi" w:hAnsiTheme="majorHAnsi" w:cstheme="majorHAnsi"/>
          <w:b/>
          <w:sz w:val="22"/>
          <w:szCs w:val="22"/>
        </w:rPr>
      </w:pPr>
    </w:p>
    <w:p w14:paraId="04CB0866" w14:textId="77777777" w:rsidR="00C47BFB" w:rsidRDefault="00C47BFB" w:rsidP="0043112D">
      <w:pPr>
        <w:tabs>
          <w:tab w:val="left" w:pos="3393"/>
        </w:tabs>
        <w:spacing w:before="120"/>
        <w:jc w:val="center"/>
        <w:rPr>
          <w:rFonts w:asciiTheme="majorHAnsi" w:hAnsiTheme="majorHAnsi" w:cstheme="majorHAnsi"/>
          <w:b/>
          <w:sz w:val="22"/>
          <w:szCs w:val="22"/>
        </w:rPr>
      </w:pPr>
    </w:p>
    <w:p w14:paraId="42EE69A0" w14:textId="3F9651C0" w:rsidR="006A3B6C" w:rsidRPr="00981528" w:rsidRDefault="006A3B6C" w:rsidP="0043112D">
      <w:pPr>
        <w:tabs>
          <w:tab w:val="left" w:pos="3393"/>
        </w:tabs>
        <w:spacing w:before="120"/>
        <w:jc w:val="center"/>
        <w:rPr>
          <w:rFonts w:asciiTheme="majorHAnsi" w:hAnsiTheme="majorHAnsi" w:cstheme="majorHAnsi"/>
          <w:b/>
          <w:sz w:val="22"/>
          <w:szCs w:val="22"/>
        </w:rPr>
      </w:pPr>
      <w:r w:rsidRPr="00981528">
        <w:rPr>
          <w:rFonts w:asciiTheme="majorHAnsi" w:hAnsiTheme="majorHAnsi" w:cstheme="majorHAnsi"/>
          <w:b/>
          <w:sz w:val="22"/>
          <w:szCs w:val="22"/>
        </w:rPr>
        <w:lastRenderedPageBreak/>
        <w:t>§ 13</w:t>
      </w:r>
    </w:p>
    <w:p w14:paraId="4F56E8B4" w14:textId="77777777" w:rsidR="006A3B6C" w:rsidRPr="00981528" w:rsidRDefault="006A3B6C" w:rsidP="0043112D">
      <w:pPr>
        <w:tabs>
          <w:tab w:val="left" w:pos="3393"/>
        </w:tabs>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Poufność</w:t>
      </w:r>
    </w:p>
    <w:p w14:paraId="542A2977" w14:textId="77777777" w:rsidR="006A3B6C" w:rsidRPr="00981528" w:rsidRDefault="006A3B6C" w:rsidP="00954088">
      <w:pPr>
        <w:pStyle w:val="Akapitzlist"/>
        <w:numPr>
          <w:ilvl w:val="2"/>
          <w:numId w:val="14"/>
        </w:numPr>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Wykonawca zobowiązuje się do zachowania w ścisłej tajemnicy wszelkich informacji, dotyczących Projektu oraz </w:t>
      </w:r>
      <w:r w:rsidR="005D691C" w:rsidRPr="00981528">
        <w:rPr>
          <w:rFonts w:asciiTheme="majorHAnsi" w:hAnsiTheme="majorHAnsi" w:cstheme="majorHAnsi"/>
          <w:sz w:val="22"/>
          <w:szCs w:val="22"/>
        </w:rPr>
        <w:t>Zamawiającego</w:t>
      </w:r>
      <w:r w:rsidRPr="00981528">
        <w:rPr>
          <w:rFonts w:asciiTheme="majorHAnsi" w:hAnsiTheme="majorHAnsi" w:cstheme="majorHAnsi"/>
          <w:sz w:val="22"/>
          <w:szCs w:val="22"/>
        </w:rPr>
        <w:t>, które uzyska w ramach wykonywania niniejszej Umowy</w:t>
      </w:r>
    </w:p>
    <w:p w14:paraId="70859F88" w14:textId="77777777" w:rsidR="004B2BAF" w:rsidRPr="00981528" w:rsidRDefault="006A3B6C" w:rsidP="00954088">
      <w:pPr>
        <w:pStyle w:val="Akapitzlist"/>
        <w:numPr>
          <w:ilvl w:val="2"/>
          <w:numId w:val="14"/>
        </w:numPr>
        <w:autoSpaceDN w:val="0"/>
        <w:spacing w:before="120"/>
        <w:ind w:left="284" w:hanging="284"/>
        <w:contextualSpacing w:val="0"/>
        <w:jc w:val="both"/>
        <w:rPr>
          <w:rFonts w:asciiTheme="majorHAnsi" w:hAnsiTheme="majorHAnsi" w:cstheme="majorHAnsi"/>
          <w:b/>
          <w:sz w:val="22"/>
          <w:szCs w:val="22"/>
        </w:rPr>
      </w:pPr>
      <w:r w:rsidRPr="00981528">
        <w:rPr>
          <w:rFonts w:asciiTheme="majorHAnsi" w:hAnsiTheme="majorHAnsi" w:cstheme="majorHAnsi"/>
          <w:sz w:val="22"/>
          <w:szCs w:val="22"/>
        </w:rPr>
        <w:t>Powyższe zobowiązanie nie dotyczy tych informacji, które zostały zgodnie z prawem upublicznione.</w:t>
      </w:r>
    </w:p>
    <w:p w14:paraId="5146146C" w14:textId="77777777" w:rsidR="00F238A2" w:rsidRPr="00981528" w:rsidRDefault="006A3B6C" w:rsidP="00954088">
      <w:pPr>
        <w:pStyle w:val="Akapitzlist"/>
        <w:numPr>
          <w:ilvl w:val="2"/>
          <w:numId w:val="14"/>
        </w:numPr>
        <w:autoSpaceDN w:val="0"/>
        <w:snapToGrid w:val="0"/>
        <w:spacing w:before="120"/>
        <w:ind w:left="284" w:right="-108" w:hanging="284"/>
        <w:contextualSpacing w:val="0"/>
        <w:jc w:val="both"/>
        <w:rPr>
          <w:rFonts w:asciiTheme="majorHAnsi" w:hAnsiTheme="majorHAnsi" w:cstheme="majorHAnsi"/>
          <w:b/>
          <w:sz w:val="22"/>
          <w:szCs w:val="22"/>
        </w:rPr>
      </w:pPr>
      <w:r w:rsidRPr="00981528">
        <w:rPr>
          <w:rFonts w:asciiTheme="majorHAnsi" w:hAnsiTheme="majorHAnsi" w:cstheme="majorHAnsi"/>
          <w:sz w:val="22"/>
          <w:szCs w:val="22"/>
        </w:rPr>
        <w:t xml:space="preserve">W przypadku ujawnienia lub niezgodnego z niniejszą Umową wykorzystania przez Wykonawcę informacji, o których mowa w ust. 1, Zamawiający mogą korzystać z wszelkich dostępnych środków ochrony prawnej, a w szczególności z możliwości pociągnięcia Wykonawcy do odpowiedzialności, o której mowa w ustawie z dnia 16 kwietnia 1993 r. o zwalczaniu nieuczciwej konkurencji (Dz. U. 2003 Nr 143, poz. 1503 z </w:t>
      </w:r>
      <w:proofErr w:type="spellStart"/>
      <w:r w:rsidRPr="00981528">
        <w:rPr>
          <w:rFonts w:asciiTheme="majorHAnsi" w:hAnsiTheme="majorHAnsi" w:cstheme="majorHAnsi"/>
          <w:sz w:val="22"/>
          <w:szCs w:val="22"/>
        </w:rPr>
        <w:t>późn</w:t>
      </w:r>
      <w:proofErr w:type="spellEnd"/>
      <w:r w:rsidRPr="00981528">
        <w:rPr>
          <w:rFonts w:asciiTheme="majorHAnsi" w:hAnsiTheme="majorHAnsi" w:cstheme="majorHAnsi"/>
          <w:sz w:val="22"/>
          <w:szCs w:val="22"/>
        </w:rPr>
        <w:t>. zm.)</w:t>
      </w:r>
      <w:r w:rsidR="004B06D7" w:rsidRPr="00981528">
        <w:rPr>
          <w:rFonts w:asciiTheme="majorHAnsi" w:hAnsiTheme="majorHAnsi" w:cstheme="majorHAnsi"/>
          <w:sz w:val="22"/>
          <w:szCs w:val="22"/>
        </w:rPr>
        <w:t>.</w:t>
      </w:r>
    </w:p>
    <w:p w14:paraId="088A625B" w14:textId="77777777" w:rsidR="00BA44FF" w:rsidRPr="00981528" w:rsidRDefault="00BA44FF" w:rsidP="0043112D">
      <w:pPr>
        <w:pStyle w:val="Akapitzlist"/>
        <w:autoSpaceDN w:val="0"/>
        <w:snapToGrid w:val="0"/>
        <w:spacing w:before="120"/>
        <w:ind w:left="0" w:right="-108"/>
        <w:contextualSpacing w:val="0"/>
        <w:jc w:val="center"/>
        <w:rPr>
          <w:rFonts w:asciiTheme="majorHAnsi" w:hAnsiTheme="majorHAnsi" w:cstheme="majorHAnsi"/>
          <w:b/>
          <w:sz w:val="22"/>
          <w:szCs w:val="22"/>
        </w:rPr>
      </w:pPr>
      <w:r w:rsidRPr="00981528">
        <w:rPr>
          <w:rFonts w:asciiTheme="majorHAnsi" w:hAnsiTheme="majorHAnsi" w:cstheme="majorHAnsi"/>
          <w:b/>
          <w:sz w:val="22"/>
          <w:szCs w:val="22"/>
        </w:rPr>
        <w:t>§ 14</w:t>
      </w:r>
    </w:p>
    <w:p w14:paraId="3FEBFED9" w14:textId="77777777" w:rsidR="00BA44FF" w:rsidRPr="00981528" w:rsidRDefault="00BA44FF"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Istotna zmiana</w:t>
      </w:r>
      <w:r w:rsidR="00D33E37" w:rsidRPr="00981528">
        <w:rPr>
          <w:rFonts w:asciiTheme="majorHAnsi" w:hAnsiTheme="majorHAnsi" w:cstheme="majorHAnsi"/>
          <w:b/>
          <w:sz w:val="22"/>
          <w:szCs w:val="22"/>
        </w:rPr>
        <w:t xml:space="preserve"> Umowy</w:t>
      </w:r>
      <w:r w:rsidRPr="00981528">
        <w:rPr>
          <w:rFonts w:asciiTheme="majorHAnsi" w:hAnsiTheme="majorHAnsi" w:cstheme="majorHAnsi"/>
          <w:b/>
          <w:sz w:val="22"/>
          <w:szCs w:val="22"/>
        </w:rPr>
        <w:t xml:space="preserve"> </w:t>
      </w:r>
    </w:p>
    <w:p w14:paraId="5B9C90BD" w14:textId="77777777" w:rsidR="00BA44FF" w:rsidRPr="00981528" w:rsidRDefault="00BA44FF" w:rsidP="00954088">
      <w:pPr>
        <w:numPr>
          <w:ilvl w:val="0"/>
          <w:numId w:val="18"/>
        </w:numPr>
        <w:suppressAutoHyphens/>
        <w:autoSpaceDN w:val="0"/>
        <w:spacing w:before="120"/>
        <w:ind w:left="284" w:hanging="281"/>
        <w:jc w:val="both"/>
        <w:rPr>
          <w:rFonts w:asciiTheme="majorHAnsi" w:hAnsiTheme="majorHAnsi" w:cstheme="majorHAnsi"/>
          <w:sz w:val="22"/>
          <w:szCs w:val="22"/>
        </w:rPr>
      </w:pPr>
      <w:r w:rsidRPr="00981528">
        <w:rPr>
          <w:rFonts w:asciiTheme="majorHAnsi" w:hAnsiTheme="majorHAnsi" w:cstheme="majorHAnsi"/>
          <w:sz w:val="22"/>
          <w:szCs w:val="22"/>
        </w:rPr>
        <w:t xml:space="preserve">Istotne zmiany do postanowień niniejszej Umowy, w stosunku do treści oferty, na podstawie której dokonano wyboru Wykonawcy, są możliwe w przypadku spełnienia przynajmniej jednej </w:t>
      </w:r>
      <w:r w:rsidRPr="00981528">
        <w:rPr>
          <w:rFonts w:asciiTheme="majorHAnsi" w:hAnsiTheme="majorHAnsi" w:cstheme="majorHAnsi"/>
          <w:sz w:val="22"/>
          <w:szCs w:val="22"/>
        </w:rPr>
        <w:br/>
        <w:t>z poniższych przesłanek:</w:t>
      </w:r>
    </w:p>
    <w:p w14:paraId="20698E8F" w14:textId="39CEC08E" w:rsidR="00BA44FF" w:rsidRPr="00981528" w:rsidRDefault="00BA44FF" w:rsidP="00954088">
      <w:pPr>
        <w:numPr>
          <w:ilvl w:val="1"/>
          <w:numId w:val="18"/>
        </w:numPr>
        <w:suppressAutoHyphens/>
        <w:autoSpaceDN w:val="0"/>
        <w:spacing w:before="120"/>
        <w:ind w:left="720" w:hanging="436"/>
        <w:jc w:val="both"/>
        <w:rPr>
          <w:rFonts w:asciiTheme="majorHAnsi" w:hAnsiTheme="majorHAnsi" w:cstheme="majorHAnsi"/>
          <w:sz w:val="22"/>
          <w:szCs w:val="22"/>
        </w:rPr>
      </w:pPr>
      <w:r w:rsidRPr="00981528">
        <w:rPr>
          <w:rFonts w:asciiTheme="majorHAnsi" w:hAnsiTheme="majorHAnsi" w:cstheme="majorHAnsi"/>
          <w:sz w:val="22"/>
          <w:szCs w:val="22"/>
        </w:rPr>
        <w:t xml:space="preserve">zmiany terminu określonego w </w:t>
      </w:r>
      <w:r w:rsidR="009E598F">
        <w:rPr>
          <w:rFonts w:asciiTheme="majorHAnsi" w:hAnsiTheme="majorHAnsi" w:cstheme="majorHAnsi"/>
          <w:sz w:val="22"/>
          <w:szCs w:val="22"/>
        </w:rPr>
        <w:t xml:space="preserve">Załączniku nr </w:t>
      </w:r>
      <w:r w:rsidR="00C47BFB">
        <w:rPr>
          <w:rFonts w:asciiTheme="majorHAnsi" w:hAnsiTheme="majorHAnsi" w:cstheme="majorHAnsi"/>
          <w:sz w:val="22"/>
          <w:szCs w:val="22"/>
        </w:rPr>
        <w:t>2</w:t>
      </w:r>
      <w:r w:rsidR="009E598F" w:rsidRPr="00981528">
        <w:rPr>
          <w:rFonts w:asciiTheme="majorHAnsi" w:hAnsiTheme="majorHAnsi" w:cstheme="majorHAnsi"/>
          <w:sz w:val="22"/>
          <w:szCs w:val="22"/>
        </w:rPr>
        <w:t xml:space="preserve"> </w:t>
      </w:r>
      <w:r w:rsidRPr="00981528">
        <w:rPr>
          <w:rFonts w:asciiTheme="majorHAnsi" w:hAnsiTheme="majorHAnsi" w:cstheme="majorHAnsi"/>
          <w:sz w:val="22"/>
          <w:szCs w:val="22"/>
        </w:rPr>
        <w:t>z przyczyn niezależnych od Wykonawcy;</w:t>
      </w:r>
    </w:p>
    <w:p w14:paraId="0C8ECD02" w14:textId="77777777" w:rsidR="00D33E37" w:rsidRPr="00981528" w:rsidRDefault="00BA44FF" w:rsidP="00954088">
      <w:pPr>
        <w:numPr>
          <w:ilvl w:val="1"/>
          <w:numId w:val="18"/>
        </w:numPr>
        <w:suppressAutoHyphens/>
        <w:autoSpaceDN w:val="0"/>
        <w:spacing w:before="120"/>
        <w:ind w:left="720" w:hanging="436"/>
        <w:jc w:val="both"/>
        <w:rPr>
          <w:rFonts w:asciiTheme="majorHAnsi" w:hAnsiTheme="majorHAnsi" w:cstheme="majorHAnsi"/>
          <w:sz w:val="22"/>
          <w:szCs w:val="22"/>
        </w:rPr>
      </w:pPr>
      <w:r w:rsidRPr="00981528">
        <w:rPr>
          <w:rFonts w:asciiTheme="majorHAnsi" w:hAnsiTheme="majorHAnsi" w:cstheme="majorHAnsi"/>
          <w:sz w:val="22"/>
          <w:szCs w:val="22"/>
        </w:rPr>
        <w:t xml:space="preserve">zmiany liczby jednostek chorobowych – osób w poszczególnych </w:t>
      </w:r>
      <w:r w:rsidR="000263D9" w:rsidRPr="00981528">
        <w:rPr>
          <w:rFonts w:asciiTheme="majorHAnsi" w:hAnsiTheme="majorHAnsi" w:cstheme="majorHAnsi"/>
          <w:sz w:val="22"/>
          <w:szCs w:val="22"/>
        </w:rPr>
        <w:t xml:space="preserve">badaniach </w:t>
      </w:r>
      <w:r w:rsidRPr="00981528">
        <w:rPr>
          <w:rFonts w:asciiTheme="majorHAnsi" w:hAnsiTheme="majorHAnsi" w:cstheme="majorHAnsi"/>
          <w:sz w:val="22"/>
          <w:szCs w:val="22"/>
        </w:rPr>
        <w:t>klinicznych;</w:t>
      </w:r>
      <w:r w:rsidR="00040BB3" w:rsidRPr="00981528">
        <w:rPr>
          <w:rFonts w:asciiTheme="majorHAnsi" w:hAnsiTheme="majorHAnsi" w:cstheme="majorHAnsi"/>
          <w:sz w:val="22"/>
          <w:szCs w:val="22"/>
        </w:rPr>
        <w:t xml:space="preserve"> </w:t>
      </w:r>
    </w:p>
    <w:p w14:paraId="5D5B7D06" w14:textId="77777777" w:rsidR="006A3B6C" w:rsidRPr="00981528" w:rsidRDefault="006A3B6C" w:rsidP="00954088">
      <w:pPr>
        <w:numPr>
          <w:ilvl w:val="1"/>
          <w:numId w:val="18"/>
        </w:numPr>
        <w:suppressAutoHyphens/>
        <w:autoSpaceDN w:val="0"/>
        <w:spacing w:before="120"/>
        <w:ind w:left="720" w:hanging="436"/>
        <w:jc w:val="both"/>
        <w:rPr>
          <w:rFonts w:asciiTheme="majorHAnsi" w:hAnsiTheme="majorHAnsi" w:cstheme="majorHAnsi"/>
          <w:sz w:val="22"/>
          <w:szCs w:val="22"/>
        </w:rPr>
      </w:pPr>
      <w:r w:rsidRPr="00981528">
        <w:rPr>
          <w:rFonts w:asciiTheme="majorHAnsi" w:hAnsiTheme="majorHAnsi" w:cstheme="majorHAnsi"/>
          <w:sz w:val="22"/>
          <w:szCs w:val="22"/>
        </w:rPr>
        <w:t>istotnej zmiany treści umowy zawartej pomiędzy Zamawiającym a ABM lub innego zdarzenia prawnego mającego wpływ na zakres zobowiązań Zamawiającego, w tym wydłużenia terminu realizacji Projektu;</w:t>
      </w:r>
    </w:p>
    <w:p w14:paraId="19D82AF8" w14:textId="77777777" w:rsidR="006A3B6C" w:rsidRPr="00981528" w:rsidRDefault="006A3B6C" w:rsidP="00954088">
      <w:pPr>
        <w:numPr>
          <w:ilvl w:val="1"/>
          <w:numId w:val="18"/>
        </w:numPr>
        <w:suppressAutoHyphens/>
        <w:autoSpaceDN w:val="0"/>
        <w:spacing w:before="120"/>
        <w:ind w:left="720" w:hanging="436"/>
        <w:jc w:val="both"/>
        <w:rPr>
          <w:rFonts w:asciiTheme="majorHAnsi" w:hAnsiTheme="majorHAnsi" w:cstheme="majorHAnsi"/>
          <w:sz w:val="22"/>
          <w:szCs w:val="22"/>
        </w:rPr>
      </w:pPr>
      <w:r w:rsidRPr="00981528">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981528">
        <w:rPr>
          <w:rFonts w:asciiTheme="majorHAnsi" w:hAnsiTheme="majorHAnsi" w:cstheme="majorHAnsi"/>
          <w:sz w:val="22"/>
          <w:szCs w:val="22"/>
        </w:rPr>
        <w:br/>
        <w:t>z prowadzeniem badań klinicznych lub sporządzania dokumentacji rejestracyjnej.</w:t>
      </w:r>
    </w:p>
    <w:p w14:paraId="14F53321" w14:textId="77777777" w:rsidR="006A3B6C" w:rsidRPr="00981528" w:rsidRDefault="006A3B6C" w:rsidP="00954088">
      <w:pPr>
        <w:numPr>
          <w:ilvl w:val="0"/>
          <w:numId w:val="18"/>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Zmiany, o których mowa w ust. 1 mogą dotyczyć:</w:t>
      </w:r>
    </w:p>
    <w:p w14:paraId="1DB733F6" w14:textId="77777777" w:rsidR="006A3B6C" w:rsidRPr="00981528" w:rsidRDefault="006A3B6C" w:rsidP="00954088">
      <w:pPr>
        <w:pStyle w:val="Akapitzlist"/>
        <w:numPr>
          <w:ilvl w:val="0"/>
          <w:numId w:val="19"/>
        </w:numPr>
        <w:suppressAutoHyphens/>
        <w:autoSpaceDN w:val="0"/>
        <w:spacing w:before="120"/>
        <w:ind w:hanging="436"/>
        <w:contextualSpacing w:val="0"/>
        <w:jc w:val="both"/>
        <w:rPr>
          <w:rFonts w:asciiTheme="majorHAnsi" w:hAnsiTheme="majorHAnsi" w:cstheme="majorHAnsi"/>
          <w:sz w:val="22"/>
          <w:szCs w:val="22"/>
        </w:rPr>
      </w:pPr>
      <w:r w:rsidRPr="00981528">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185115F9" w14:textId="77777777" w:rsidR="006A3B6C" w:rsidRPr="00981528" w:rsidRDefault="006A3B6C" w:rsidP="00954088">
      <w:pPr>
        <w:pStyle w:val="Akapitzlist"/>
        <w:numPr>
          <w:ilvl w:val="0"/>
          <w:numId w:val="19"/>
        </w:numPr>
        <w:suppressAutoHyphens/>
        <w:autoSpaceDN w:val="0"/>
        <w:spacing w:before="120"/>
        <w:ind w:hanging="436"/>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przesunięcia terminów realizacji poszczególnych zobowiązań. </w:t>
      </w:r>
    </w:p>
    <w:p w14:paraId="79C4AE5F" w14:textId="5FC7804D" w:rsidR="006A3B6C" w:rsidRPr="00981528" w:rsidRDefault="006A3B6C" w:rsidP="00954088">
      <w:pPr>
        <w:numPr>
          <w:ilvl w:val="0"/>
          <w:numId w:val="18"/>
        </w:numPr>
        <w:suppressAutoHyphens/>
        <w:autoSpaceDN w:val="0"/>
        <w:spacing w:before="120"/>
        <w:ind w:left="284" w:hanging="281"/>
        <w:jc w:val="both"/>
        <w:rPr>
          <w:rFonts w:asciiTheme="majorHAnsi" w:hAnsiTheme="majorHAnsi" w:cstheme="majorHAnsi"/>
          <w:sz w:val="22"/>
          <w:szCs w:val="22"/>
        </w:rPr>
      </w:pPr>
      <w:r w:rsidRPr="00981528">
        <w:rPr>
          <w:rFonts w:asciiTheme="majorHAnsi" w:hAnsiTheme="majorHAnsi" w:cstheme="majorHAnsi"/>
          <w:sz w:val="22"/>
          <w:szCs w:val="22"/>
        </w:rPr>
        <w:t xml:space="preserve">Warunkiem wprowadzenia zmian, o których mowa w ust. 1, jeżeli wiążą się one z przesunięciem przewidywanej daty zakończenia danego </w:t>
      </w:r>
      <w:r w:rsidR="004B2FDB">
        <w:rPr>
          <w:rFonts w:asciiTheme="majorHAnsi" w:hAnsiTheme="majorHAnsi" w:cstheme="majorHAnsi"/>
          <w:sz w:val="22"/>
          <w:szCs w:val="22"/>
        </w:rPr>
        <w:t>zadania lub czynności</w:t>
      </w:r>
      <w:r w:rsidR="004B2FDB" w:rsidRPr="00981528">
        <w:rPr>
          <w:rFonts w:asciiTheme="majorHAnsi" w:hAnsiTheme="majorHAnsi" w:cstheme="majorHAnsi"/>
          <w:sz w:val="22"/>
          <w:szCs w:val="22"/>
        </w:rPr>
        <w:t xml:space="preserve"> </w:t>
      </w:r>
      <w:r w:rsidRPr="00981528">
        <w:rPr>
          <w:rFonts w:asciiTheme="majorHAnsi" w:hAnsiTheme="majorHAnsi" w:cstheme="majorHAnsi"/>
          <w:sz w:val="22"/>
          <w:szCs w:val="22"/>
        </w:rPr>
        <w:t>lub ze zwiększeniem kosztów wykonania jednego lub kilku zadań</w:t>
      </w:r>
      <w:r w:rsidR="004B2FDB">
        <w:rPr>
          <w:rFonts w:asciiTheme="majorHAnsi" w:hAnsiTheme="majorHAnsi" w:cstheme="majorHAnsi"/>
          <w:sz w:val="22"/>
          <w:szCs w:val="22"/>
        </w:rPr>
        <w:t xml:space="preserve"> lub czynności</w:t>
      </w:r>
      <w:r w:rsidRPr="00981528">
        <w:rPr>
          <w:rFonts w:asciiTheme="majorHAnsi" w:hAnsiTheme="majorHAnsi" w:cstheme="majorHAnsi"/>
          <w:sz w:val="22"/>
          <w:szCs w:val="22"/>
        </w:rPr>
        <w:t xml:space="preserve"> lub też z koniecznością wprowadzenia jakichkolwiek zmian do umowy, jaką Zamawiający zawarł z ABM, jest uprzednie wyrażenie zgody przez ABM lub inny uprawniony organ.</w:t>
      </w:r>
    </w:p>
    <w:p w14:paraId="09626634" w14:textId="77777777" w:rsidR="00BA44FF" w:rsidRPr="00981528" w:rsidRDefault="00BA44FF"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15</w:t>
      </w:r>
    </w:p>
    <w:p w14:paraId="1EF79DC1" w14:textId="77777777" w:rsidR="00BA44FF" w:rsidRPr="00981528" w:rsidRDefault="00BA44FF"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Odstąpienie od </w:t>
      </w:r>
      <w:r w:rsidR="00D33E37" w:rsidRPr="00981528">
        <w:rPr>
          <w:rFonts w:asciiTheme="majorHAnsi" w:hAnsiTheme="majorHAnsi" w:cstheme="majorHAnsi"/>
          <w:b/>
          <w:sz w:val="22"/>
          <w:szCs w:val="22"/>
        </w:rPr>
        <w:t>Umowy</w:t>
      </w:r>
    </w:p>
    <w:p w14:paraId="1C6BA5D2" w14:textId="77777777" w:rsidR="00BA44FF" w:rsidRPr="00981528" w:rsidRDefault="00BA44FF" w:rsidP="00954088">
      <w:pPr>
        <w:pStyle w:val="Akapitzlist"/>
        <w:numPr>
          <w:ilvl w:val="0"/>
          <w:numId w:val="20"/>
        </w:numPr>
        <w:suppressAutoHyphen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68C51F4F" w14:textId="77777777" w:rsidR="00BA44FF" w:rsidRPr="00981528" w:rsidRDefault="00BA44FF" w:rsidP="00954088">
      <w:pPr>
        <w:pStyle w:val="Akapitzlist"/>
        <w:numPr>
          <w:ilvl w:val="0"/>
          <w:numId w:val="21"/>
        </w:numPr>
        <w:suppressAutoHyphens/>
        <w:autoSpaceDN w:val="0"/>
        <w:spacing w:before="120"/>
        <w:ind w:hanging="436"/>
        <w:contextualSpacing w:val="0"/>
        <w:jc w:val="both"/>
        <w:rPr>
          <w:rFonts w:asciiTheme="majorHAnsi" w:hAnsiTheme="majorHAnsi" w:cstheme="majorHAnsi"/>
          <w:sz w:val="22"/>
          <w:szCs w:val="22"/>
        </w:rPr>
      </w:pPr>
      <w:r w:rsidRPr="00981528">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6D4F187A" w14:textId="77777777" w:rsidR="00BA44FF" w:rsidRPr="00981528" w:rsidRDefault="00BA44FF" w:rsidP="00954088">
      <w:pPr>
        <w:pStyle w:val="Akapitzlist"/>
        <w:numPr>
          <w:ilvl w:val="0"/>
          <w:numId w:val="21"/>
        </w:numPr>
        <w:suppressAutoHyphens/>
        <w:autoSpaceDN w:val="0"/>
        <w:spacing w:before="120"/>
        <w:ind w:hanging="436"/>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jeżeli wstępne wyniki uzyskane w ramach realizacji </w:t>
      </w:r>
      <w:r w:rsidR="00F82BD0" w:rsidRPr="00981528">
        <w:rPr>
          <w:rFonts w:asciiTheme="majorHAnsi" w:hAnsiTheme="majorHAnsi" w:cstheme="majorHAnsi"/>
          <w:sz w:val="22"/>
          <w:szCs w:val="22"/>
        </w:rPr>
        <w:t xml:space="preserve">badań </w:t>
      </w:r>
      <w:r w:rsidRPr="00981528">
        <w:rPr>
          <w:rFonts w:asciiTheme="majorHAnsi" w:hAnsiTheme="majorHAnsi" w:cstheme="majorHAnsi"/>
          <w:sz w:val="22"/>
          <w:szCs w:val="22"/>
        </w:rPr>
        <w:t>klinicznych w znacznym stopniu uprawdopodobnią, iż kontynuowanie badań nie doprowadzi do potwierdzenia bezpieczeństwa lub skuteczności badanego produktu leczniczego, w zakresie o jakim mowa w umowie, zawartej pomiędzy Zamawiającym a ABM;</w:t>
      </w:r>
    </w:p>
    <w:p w14:paraId="0E6AE70D" w14:textId="4F5E1A2E" w:rsidR="00BA44FF" w:rsidRPr="00981528" w:rsidRDefault="00BA44FF" w:rsidP="00954088">
      <w:pPr>
        <w:pStyle w:val="Akapitzlist"/>
        <w:numPr>
          <w:ilvl w:val="0"/>
          <w:numId w:val="21"/>
        </w:numPr>
        <w:suppressAutoHyphens/>
        <w:autoSpaceDN w:val="0"/>
        <w:spacing w:before="120"/>
        <w:ind w:hanging="436"/>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jeżeli z przyczyn nieleżących po stronie Zamawiającego, nastąpi opóźnienie w realizacji badania w stosunku do </w:t>
      </w:r>
      <w:r w:rsidR="00D02AB6">
        <w:rPr>
          <w:rFonts w:asciiTheme="majorHAnsi" w:hAnsiTheme="majorHAnsi" w:cstheme="majorHAnsi"/>
          <w:sz w:val="22"/>
          <w:szCs w:val="22"/>
        </w:rPr>
        <w:t xml:space="preserve">terminów określonych w Załączniku nr </w:t>
      </w:r>
      <w:r w:rsidR="00C47BFB">
        <w:rPr>
          <w:rFonts w:asciiTheme="majorHAnsi" w:hAnsiTheme="majorHAnsi" w:cstheme="majorHAnsi"/>
          <w:sz w:val="22"/>
          <w:szCs w:val="22"/>
        </w:rPr>
        <w:t>2</w:t>
      </w:r>
      <w:r w:rsidRPr="00981528">
        <w:rPr>
          <w:rFonts w:asciiTheme="majorHAnsi" w:hAnsiTheme="majorHAnsi" w:cstheme="majorHAnsi"/>
          <w:sz w:val="22"/>
          <w:szCs w:val="22"/>
        </w:rPr>
        <w:t>, przekraczające 30 dni, co uniemożliwi wykonanie umowy z ABM, zawartej pomiędzy Zamawiającym a ABM;</w:t>
      </w:r>
    </w:p>
    <w:p w14:paraId="362E9266" w14:textId="77777777" w:rsidR="00BA44FF" w:rsidRPr="00981528" w:rsidRDefault="00BA44FF" w:rsidP="00954088">
      <w:pPr>
        <w:pStyle w:val="Akapitzlist"/>
        <w:numPr>
          <w:ilvl w:val="0"/>
          <w:numId w:val="21"/>
        </w:numPr>
        <w:suppressAutoHyphens/>
        <w:autoSpaceDN w:val="0"/>
        <w:spacing w:before="120"/>
        <w:ind w:hanging="436"/>
        <w:contextualSpacing w:val="0"/>
        <w:jc w:val="both"/>
        <w:rPr>
          <w:rFonts w:asciiTheme="majorHAnsi" w:hAnsiTheme="majorHAnsi" w:cstheme="majorHAnsi"/>
          <w:sz w:val="22"/>
          <w:szCs w:val="22"/>
        </w:rPr>
      </w:pPr>
      <w:r w:rsidRPr="00981528">
        <w:rPr>
          <w:rFonts w:asciiTheme="majorHAnsi" w:hAnsiTheme="majorHAnsi" w:cstheme="majorHAnsi"/>
          <w:sz w:val="22"/>
          <w:szCs w:val="22"/>
        </w:rPr>
        <w:lastRenderedPageBreak/>
        <w:t>stwierdzenia przez Zamawiającego wady fizycznej lub prawnej przedmiotu Umowy, uniemożliwiającej wykonanie umowy z ABM, zawartej pomiędzy Zamawiającym a ABM;</w:t>
      </w:r>
    </w:p>
    <w:p w14:paraId="7A0AD32A" w14:textId="77777777" w:rsidR="00BA44FF" w:rsidRPr="00981528" w:rsidRDefault="00BA44FF" w:rsidP="00954088">
      <w:pPr>
        <w:pStyle w:val="Akapitzlist"/>
        <w:numPr>
          <w:ilvl w:val="0"/>
          <w:numId w:val="21"/>
        </w:numPr>
        <w:suppressAutoHyphens/>
        <w:autoSpaceDN w:val="0"/>
        <w:spacing w:before="120"/>
        <w:ind w:hanging="436"/>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nieuzasadnionego przerwania przez Wykonawcę wykonywania przedmiotu Umowy </w:t>
      </w:r>
      <w:r w:rsidRPr="00981528">
        <w:rPr>
          <w:rFonts w:asciiTheme="majorHAnsi" w:hAnsiTheme="majorHAnsi" w:cstheme="majorHAnsi"/>
          <w:sz w:val="22"/>
          <w:szCs w:val="22"/>
        </w:rPr>
        <w:br/>
        <w:t>i bezskutecznego upływu terminu wyznaczonego przez Zamawiającego na wznowienie jego wykonania;</w:t>
      </w:r>
    </w:p>
    <w:p w14:paraId="0C53ECD8" w14:textId="77777777" w:rsidR="00BA44FF" w:rsidRPr="00981528" w:rsidRDefault="00BA44FF" w:rsidP="00954088">
      <w:pPr>
        <w:pStyle w:val="Akapitzlist"/>
        <w:numPr>
          <w:ilvl w:val="0"/>
          <w:numId w:val="21"/>
        </w:numPr>
        <w:suppressAutoHyphens/>
        <w:autoSpaceDN w:val="0"/>
        <w:spacing w:before="120"/>
        <w:ind w:hanging="436"/>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wykonywania przez Wykonawcę przedmiotu Umowy wadliwie lub w sposób sprzeczny </w:t>
      </w:r>
      <w:r w:rsidRPr="00981528">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0AB1D43E" w14:textId="0DD8D589" w:rsidR="00BA44FF" w:rsidRPr="00981528" w:rsidRDefault="00BA44FF" w:rsidP="00954088">
      <w:pPr>
        <w:pStyle w:val="Akapitzlist"/>
        <w:numPr>
          <w:ilvl w:val="0"/>
          <w:numId w:val="20"/>
        </w:numPr>
        <w:suppressAutoHyphen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Uprawnienie do odstąpienia od Umowy, o którym mowa w ust. 1 pkt 1-</w:t>
      </w:r>
      <w:r w:rsidR="00D02AB6">
        <w:rPr>
          <w:rFonts w:asciiTheme="majorHAnsi" w:hAnsiTheme="majorHAnsi" w:cstheme="majorHAnsi"/>
          <w:sz w:val="22"/>
          <w:szCs w:val="22"/>
        </w:rPr>
        <w:t>4</w:t>
      </w:r>
      <w:r w:rsidRPr="00981528">
        <w:rPr>
          <w:rFonts w:asciiTheme="majorHAnsi" w:hAnsiTheme="majorHAnsi" w:cstheme="majorHAnsi"/>
          <w:sz w:val="22"/>
          <w:szCs w:val="22"/>
        </w:rPr>
        <w:t xml:space="preserve">, Zamawiający ma prawo wykonać w terminie do </w:t>
      </w:r>
      <w:r w:rsidR="00D33E37" w:rsidRPr="00981528">
        <w:rPr>
          <w:rFonts w:asciiTheme="majorHAnsi" w:hAnsiTheme="majorHAnsi" w:cstheme="majorHAnsi"/>
          <w:sz w:val="22"/>
          <w:szCs w:val="22"/>
        </w:rPr>
        <w:t xml:space="preserve">60 </w:t>
      </w:r>
      <w:r w:rsidRPr="00981528">
        <w:rPr>
          <w:rFonts w:asciiTheme="majorHAnsi" w:hAnsiTheme="majorHAnsi" w:cstheme="majorHAnsi"/>
          <w:sz w:val="22"/>
          <w:szCs w:val="22"/>
        </w:rPr>
        <w:t xml:space="preserve">dni od dnia powzięcia wiadomości o przyczynie uzasadniającej odstąpienie od Umowy, a w przypadku określonym w ust. 1 pkt </w:t>
      </w:r>
      <w:r w:rsidR="00D02AB6">
        <w:rPr>
          <w:rFonts w:asciiTheme="majorHAnsi" w:hAnsiTheme="majorHAnsi" w:cstheme="majorHAnsi"/>
          <w:sz w:val="22"/>
          <w:szCs w:val="22"/>
        </w:rPr>
        <w:t>5</w:t>
      </w:r>
      <w:r w:rsidRPr="00981528">
        <w:rPr>
          <w:rFonts w:asciiTheme="majorHAnsi" w:hAnsiTheme="majorHAnsi" w:cstheme="majorHAnsi"/>
          <w:sz w:val="22"/>
          <w:szCs w:val="22"/>
        </w:rPr>
        <w:t>-</w:t>
      </w:r>
      <w:r w:rsidR="00D02AB6">
        <w:rPr>
          <w:rFonts w:asciiTheme="majorHAnsi" w:hAnsiTheme="majorHAnsi" w:cstheme="majorHAnsi"/>
          <w:sz w:val="22"/>
          <w:szCs w:val="22"/>
        </w:rPr>
        <w:t>6</w:t>
      </w:r>
      <w:r w:rsidR="00D02AB6" w:rsidRPr="00981528">
        <w:rPr>
          <w:rFonts w:asciiTheme="majorHAnsi" w:hAnsiTheme="majorHAnsi" w:cstheme="majorHAnsi"/>
          <w:sz w:val="22"/>
          <w:szCs w:val="22"/>
        </w:rPr>
        <w:t xml:space="preserve"> </w:t>
      </w:r>
      <w:r w:rsidRPr="00981528">
        <w:rPr>
          <w:rFonts w:asciiTheme="majorHAnsi" w:hAnsiTheme="majorHAnsi" w:cstheme="majorHAnsi"/>
          <w:sz w:val="22"/>
          <w:szCs w:val="22"/>
        </w:rPr>
        <w:t xml:space="preserve">– w terminie </w:t>
      </w:r>
      <w:r w:rsidR="00D33E37" w:rsidRPr="00981528">
        <w:rPr>
          <w:rFonts w:asciiTheme="majorHAnsi" w:hAnsiTheme="majorHAnsi" w:cstheme="majorHAnsi"/>
          <w:sz w:val="22"/>
          <w:szCs w:val="22"/>
        </w:rPr>
        <w:t xml:space="preserve">60 </w:t>
      </w:r>
      <w:r w:rsidRPr="00981528">
        <w:rPr>
          <w:rFonts w:asciiTheme="majorHAnsi" w:hAnsiTheme="majorHAnsi" w:cstheme="majorHAnsi"/>
          <w:sz w:val="22"/>
          <w:szCs w:val="22"/>
        </w:rPr>
        <w:t>dni od dnia bezskutecznego upływu terminu wyznaczonego w wezwaniu.</w:t>
      </w:r>
    </w:p>
    <w:p w14:paraId="632803B9" w14:textId="77777777" w:rsidR="00BA44FF" w:rsidRPr="00981528" w:rsidRDefault="00BA44FF" w:rsidP="00954088">
      <w:pPr>
        <w:pStyle w:val="Akapitzlist"/>
        <w:numPr>
          <w:ilvl w:val="0"/>
          <w:numId w:val="20"/>
        </w:numPr>
        <w:suppressAutoHyphen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1123A8B3" w14:textId="77777777" w:rsidR="00BA44FF" w:rsidRPr="00981528" w:rsidRDefault="00BA44FF" w:rsidP="00954088">
      <w:pPr>
        <w:pStyle w:val="Akapitzlist"/>
        <w:numPr>
          <w:ilvl w:val="0"/>
          <w:numId w:val="20"/>
        </w:numPr>
        <w:suppressAutoHyphen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W razie odstąpienia od Umowy, Wykonawca ma obowiązek natychmiastowego wstrzymania prac, zwrotu dokumentów otrzymanych od Zamawiającego, chyba że Zamawiający zwolni Wykonawcę </w:t>
      </w:r>
      <w:r w:rsidRPr="00981528">
        <w:rPr>
          <w:rFonts w:asciiTheme="majorHAnsi" w:hAnsiTheme="majorHAnsi" w:cstheme="majorHAnsi"/>
          <w:sz w:val="22"/>
          <w:szCs w:val="22"/>
        </w:rPr>
        <w:br/>
        <w:t>z tego obowiązku.</w:t>
      </w:r>
    </w:p>
    <w:p w14:paraId="200BA25D" w14:textId="77777777" w:rsidR="00BA44FF" w:rsidRPr="00981528" w:rsidRDefault="00BA44FF" w:rsidP="00954088">
      <w:pPr>
        <w:pStyle w:val="Akapitzlist"/>
        <w:numPr>
          <w:ilvl w:val="0"/>
          <w:numId w:val="20"/>
        </w:numPr>
        <w:suppressAutoHyphen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Oświadczenie o odstąpieniu od </w:t>
      </w:r>
      <w:r w:rsidR="009B3242" w:rsidRPr="00981528">
        <w:rPr>
          <w:rFonts w:asciiTheme="majorHAnsi" w:hAnsiTheme="majorHAnsi" w:cstheme="majorHAnsi"/>
          <w:sz w:val="22"/>
          <w:szCs w:val="22"/>
        </w:rPr>
        <w:t xml:space="preserve">Umowy </w:t>
      </w:r>
      <w:r w:rsidRPr="00981528">
        <w:rPr>
          <w:rFonts w:asciiTheme="majorHAnsi" w:hAnsiTheme="majorHAnsi" w:cstheme="majorHAnsi"/>
          <w:sz w:val="22"/>
          <w:szCs w:val="22"/>
        </w:rPr>
        <w:t xml:space="preserve">należy złożyć drugiej stronie w formie pisemnej pod rygorem nieważności. Oświadczenie o odstąpieniu od </w:t>
      </w:r>
      <w:r w:rsidR="009B3242" w:rsidRPr="00981528">
        <w:rPr>
          <w:rFonts w:asciiTheme="majorHAnsi" w:hAnsiTheme="majorHAnsi" w:cstheme="majorHAnsi"/>
          <w:sz w:val="22"/>
          <w:szCs w:val="22"/>
        </w:rPr>
        <w:t xml:space="preserve">Umowy </w:t>
      </w:r>
      <w:r w:rsidRPr="00981528">
        <w:rPr>
          <w:rFonts w:asciiTheme="majorHAnsi" w:hAnsiTheme="majorHAnsi" w:cstheme="majorHAnsi"/>
          <w:sz w:val="22"/>
          <w:szCs w:val="22"/>
        </w:rPr>
        <w:t>musi zawierać uzasadnienie.</w:t>
      </w:r>
    </w:p>
    <w:p w14:paraId="79607A43" w14:textId="425FC619" w:rsidR="00BA44FF" w:rsidRPr="00981528" w:rsidRDefault="00BA44FF" w:rsidP="00954088">
      <w:pPr>
        <w:pStyle w:val="Akapitzlist"/>
        <w:numPr>
          <w:ilvl w:val="0"/>
          <w:numId w:val="20"/>
        </w:numPr>
        <w:suppressAutoHyphen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Jeśli Zamawiający odstąpił od Umowy w części, Wykonawca ma prawo zatrzymać wynagrodzenie otrzymane od Zamawiającego za </w:t>
      </w:r>
      <w:r w:rsidR="004B2FDB" w:rsidRPr="00981528">
        <w:rPr>
          <w:rFonts w:asciiTheme="majorHAnsi" w:hAnsiTheme="majorHAnsi" w:cstheme="majorHAnsi"/>
          <w:sz w:val="22"/>
          <w:szCs w:val="22"/>
        </w:rPr>
        <w:t>odebran</w:t>
      </w:r>
      <w:r w:rsidR="004B2FDB">
        <w:rPr>
          <w:rFonts w:asciiTheme="majorHAnsi" w:hAnsiTheme="majorHAnsi" w:cstheme="majorHAnsi"/>
          <w:sz w:val="22"/>
          <w:szCs w:val="22"/>
        </w:rPr>
        <w:t>ą</w:t>
      </w:r>
      <w:r w:rsidR="004B2FDB" w:rsidRPr="00981528">
        <w:rPr>
          <w:rFonts w:asciiTheme="majorHAnsi" w:hAnsiTheme="majorHAnsi" w:cstheme="majorHAnsi"/>
          <w:sz w:val="22"/>
          <w:szCs w:val="22"/>
        </w:rPr>
        <w:t xml:space="preserve"> </w:t>
      </w:r>
      <w:r w:rsidRPr="00981528">
        <w:rPr>
          <w:rFonts w:asciiTheme="majorHAnsi" w:hAnsiTheme="majorHAnsi" w:cstheme="majorHAnsi"/>
          <w:sz w:val="22"/>
          <w:szCs w:val="22"/>
        </w:rPr>
        <w:t xml:space="preserve">przed dniem odstąpienia od Umowy </w:t>
      </w:r>
      <w:proofErr w:type="spellStart"/>
      <w:r w:rsidR="004B2FDB">
        <w:rPr>
          <w:rFonts w:asciiTheme="majorHAnsi" w:hAnsiTheme="majorHAnsi" w:cstheme="majorHAnsi"/>
          <w:sz w:val="22"/>
          <w:szCs w:val="22"/>
        </w:rPr>
        <w:t>częć</w:t>
      </w:r>
      <w:proofErr w:type="spellEnd"/>
      <w:r w:rsidRPr="00981528">
        <w:rPr>
          <w:rFonts w:asciiTheme="majorHAnsi" w:hAnsiTheme="majorHAnsi" w:cstheme="majorHAnsi"/>
          <w:sz w:val="22"/>
          <w:szCs w:val="22"/>
        </w:rPr>
        <w:t xml:space="preserve">,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053F4A30" w14:textId="77777777" w:rsidR="00BA44FF" w:rsidRPr="00981528" w:rsidRDefault="00BA44FF"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16</w:t>
      </w:r>
    </w:p>
    <w:p w14:paraId="680DD200" w14:textId="77777777" w:rsidR="00BA44FF" w:rsidRPr="00981528" w:rsidRDefault="00BA44FF"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Kary umowne</w:t>
      </w:r>
    </w:p>
    <w:p w14:paraId="753E3D89" w14:textId="77777777" w:rsidR="00BA44FF" w:rsidRPr="00981528" w:rsidRDefault="00BA44FF" w:rsidP="00954088">
      <w:pPr>
        <w:numPr>
          <w:ilvl w:val="0"/>
          <w:numId w:val="22"/>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 przypadku niewykonania lub nienależytego wykonania </w:t>
      </w:r>
      <w:r w:rsidR="009B3242" w:rsidRPr="00981528">
        <w:rPr>
          <w:rFonts w:asciiTheme="majorHAnsi" w:hAnsiTheme="majorHAnsi" w:cstheme="majorHAnsi"/>
          <w:sz w:val="22"/>
          <w:szCs w:val="22"/>
        </w:rPr>
        <w:t xml:space="preserve">Umowy </w:t>
      </w:r>
      <w:r w:rsidRPr="00981528">
        <w:rPr>
          <w:rFonts w:asciiTheme="majorHAnsi" w:hAnsiTheme="majorHAnsi" w:cstheme="majorHAnsi"/>
          <w:sz w:val="22"/>
          <w:szCs w:val="22"/>
        </w:rPr>
        <w:t>Zamawiający ma prawo do naliczenia następujących kar umownych:</w:t>
      </w:r>
    </w:p>
    <w:p w14:paraId="6FCBB46A" w14:textId="61F0159E" w:rsidR="00BA44FF" w:rsidRPr="00CF2AFE" w:rsidRDefault="00037A16" w:rsidP="00954088">
      <w:pPr>
        <w:numPr>
          <w:ilvl w:val="0"/>
          <w:numId w:val="23"/>
        </w:numPr>
        <w:suppressAutoHyphens/>
        <w:autoSpaceDN w:val="0"/>
        <w:spacing w:before="120"/>
        <w:ind w:hanging="436"/>
        <w:jc w:val="both"/>
        <w:rPr>
          <w:rFonts w:asciiTheme="majorHAnsi" w:hAnsiTheme="majorHAnsi" w:cstheme="majorHAnsi"/>
          <w:sz w:val="22"/>
          <w:szCs w:val="22"/>
        </w:rPr>
      </w:pPr>
      <w:r w:rsidRPr="00CF2AFE">
        <w:rPr>
          <w:rFonts w:asciiTheme="majorHAnsi" w:hAnsiTheme="majorHAnsi" w:cstheme="majorHAnsi"/>
          <w:sz w:val="22"/>
          <w:szCs w:val="22"/>
        </w:rPr>
        <w:t xml:space="preserve">w wysokości 0,1% </w:t>
      </w:r>
      <w:r w:rsidR="00A80E51" w:rsidRPr="00CF2AFE">
        <w:rPr>
          <w:rFonts w:asciiTheme="majorHAnsi" w:hAnsiTheme="majorHAnsi" w:cstheme="majorHAnsi"/>
          <w:sz w:val="22"/>
          <w:szCs w:val="22"/>
        </w:rPr>
        <w:t xml:space="preserve">wynagrodzenia przewidzianego w Załączniku nr </w:t>
      </w:r>
      <w:r w:rsidR="00C47BFB">
        <w:rPr>
          <w:rFonts w:asciiTheme="majorHAnsi" w:hAnsiTheme="majorHAnsi" w:cstheme="majorHAnsi"/>
          <w:sz w:val="22"/>
          <w:szCs w:val="22"/>
        </w:rPr>
        <w:t>2</w:t>
      </w:r>
      <w:r w:rsidR="00A80E51" w:rsidRPr="00CF2AFE">
        <w:rPr>
          <w:rFonts w:asciiTheme="majorHAnsi" w:hAnsiTheme="majorHAnsi" w:cstheme="majorHAnsi"/>
          <w:sz w:val="22"/>
          <w:szCs w:val="22"/>
        </w:rPr>
        <w:t xml:space="preserve"> za wykonanie danego zadania lub czynności</w:t>
      </w:r>
      <w:r w:rsidRPr="00CF2AFE">
        <w:rPr>
          <w:rFonts w:asciiTheme="majorHAnsi" w:hAnsiTheme="majorHAnsi" w:cstheme="majorHAnsi"/>
          <w:sz w:val="22"/>
          <w:szCs w:val="22"/>
        </w:rPr>
        <w:t xml:space="preserve"> – </w:t>
      </w:r>
      <w:r w:rsidR="00BA44FF" w:rsidRPr="00CF2AFE">
        <w:rPr>
          <w:rFonts w:asciiTheme="majorHAnsi" w:hAnsiTheme="majorHAnsi" w:cstheme="majorHAnsi"/>
          <w:sz w:val="22"/>
          <w:szCs w:val="22"/>
        </w:rPr>
        <w:t xml:space="preserve">za nieterminową realizację poszczególnych </w:t>
      </w:r>
      <w:r w:rsidR="00A80E51" w:rsidRPr="00CF2AFE">
        <w:rPr>
          <w:rFonts w:asciiTheme="majorHAnsi" w:hAnsiTheme="majorHAnsi" w:cstheme="majorHAnsi"/>
          <w:sz w:val="22"/>
          <w:szCs w:val="22"/>
        </w:rPr>
        <w:t xml:space="preserve">zadań lub czynności </w:t>
      </w:r>
      <w:r w:rsidR="00BA44FF" w:rsidRPr="00CF2AFE">
        <w:rPr>
          <w:rFonts w:asciiTheme="majorHAnsi" w:hAnsiTheme="majorHAnsi" w:cstheme="majorHAnsi"/>
          <w:sz w:val="22"/>
          <w:szCs w:val="22"/>
        </w:rPr>
        <w:t xml:space="preserve">określonych w </w:t>
      </w:r>
      <w:r w:rsidR="00A80E51" w:rsidRPr="00CF2AFE">
        <w:rPr>
          <w:rFonts w:asciiTheme="majorHAnsi" w:hAnsiTheme="majorHAnsi" w:cstheme="majorHAnsi"/>
          <w:sz w:val="22"/>
          <w:szCs w:val="22"/>
        </w:rPr>
        <w:t xml:space="preserve">Załączniku nr </w:t>
      </w:r>
      <w:r w:rsidR="00C47BFB">
        <w:rPr>
          <w:rFonts w:asciiTheme="majorHAnsi" w:hAnsiTheme="majorHAnsi" w:cstheme="majorHAnsi"/>
          <w:sz w:val="22"/>
          <w:szCs w:val="22"/>
        </w:rPr>
        <w:t>2</w:t>
      </w:r>
      <w:r w:rsidR="00BA44FF" w:rsidRPr="00CF2AFE">
        <w:rPr>
          <w:rFonts w:asciiTheme="majorHAnsi" w:hAnsiTheme="majorHAnsi" w:cstheme="majorHAnsi"/>
          <w:sz w:val="22"/>
          <w:szCs w:val="22"/>
        </w:rPr>
        <w:t xml:space="preserve">, za każdy rozpoczęty dzień zwłoki; </w:t>
      </w:r>
    </w:p>
    <w:p w14:paraId="74D54C40" w14:textId="77777777" w:rsidR="00BA44FF" w:rsidRPr="00CF2AFE" w:rsidRDefault="00BA44FF" w:rsidP="00954088">
      <w:pPr>
        <w:numPr>
          <w:ilvl w:val="0"/>
          <w:numId w:val="23"/>
        </w:numPr>
        <w:suppressAutoHyphens/>
        <w:autoSpaceDN w:val="0"/>
        <w:spacing w:before="120"/>
        <w:ind w:hanging="436"/>
        <w:jc w:val="both"/>
        <w:rPr>
          <w:rFonts w:asciiTheme="majorHAnsi" w:hAnsiTheme="majorHAnsi" w:cstheme="majorHAnsi"/>
          <w:sz w:val="22"/>
          <w:szCs w:val="22"/>
        </w:rPr>
      </w:pPr>
      <w:r w:rsidRPr="00CF2AFE">
        <w:rPr>
          <w:rFonts w:asciiTheme="majorHAnsi" w:hAnsiTheme="majorHAnsi" w:cstheme="majorHAnsi"/>
          <w:sz w:val="22"/>
          <w:szCs w:val="22"/>
        </w:rPr>
        <w:t xml:space="preserve">w wysokości 10% </w:t>
      </w:r>
      <w:r w:rsidR="00D77092" w:rsidRPr="00CF2AFE">
        <w:rPr>
          <w:rFonts w:asciiTheme="majorHAnsi" w:hAnsiTheme="majorHAnsi" w:cstheme="majorHAnsi"/>
          <w:sz w:val="22"/>
          <w:szCs w:val="22"/>
        </w:rPr>
        <w:t>wynagrodzenia brutto określonego w § 10 ust. 1 Umowy</w:t>
      </w:r>
      <w:r w:rsidR="00037A16" w:rsidRPr="00CF2AFE">
        <w:rPr>
          <w:rFonts w:asciiTheme="majorHAnsi" w:hAnsiTheme="majorHAnsi" w:cstheme="majorHAnsi"/>
          <w:sz w:val="22"/>
          <w:szCs w:val="22"/>
        </w:rPr>
        <w:t xml:space="preserve"> –</w:t>
      </w:r>
      <w:r w:rsidR="00D77092" w:rsidRPr="00CF2AFE">
        <w:rPr>
          <w:rFonts w:asciiTheme="majorHAnsi" w:hAnsiTheme="majorHAnsi" w:cstheme="majorHAnsi"/>
          <w:sz w:val="22"/>
          <w:szCs w:val="22"/>
        </w:rPr>
        <w:t xml:space="preserve"> </w:t>
      </w:r>
      <w:r w:rsidRPr="00CF2AFE">
        <w:rPr>
          <w:rFonts w:asciiTheme="majorHAnsi" w:hAnsiTheme="majorHAnsi" w:cstheme="majorHAnsi"/>
          <w:sz w:val="22"/>
          <w:szCs w:val="22"/>
        </w:rPr>
        <w:t xml:space="preserve">w przypadku odstąpienia od </w:t>
      </w:r>
      <w:r w:rsidR="009B3242" w:rsidRPr="00CF2AFE">
        <w:rPr>
          <w:rFonts w:asciiTheme="majorHAnsi" w:hAnsiTheme="majorHAnsi" w:cstheme="majorHAnsi"/>
          <w:sz w:val="22"/>
          <w:szCs w:val="22"/>
        </w:rPr>
        <w:t xml:space="preserve">Umowy </w:t>
      </w:r>
      <w:r w:rsidRPr="00CF2AFE">
        <w:rPr>
          <w:rFonts w:asciiTheme="majorHAnsi" w:hAnsiTheme="majorHAnsi" w:cstheme="majorHAnsi"/>
          <w:sz w:val="22"/>
          <w:szCs w:val="22"/>
        </w:rPr>
        <w:t xml:space="preserve">z przyczyn leżących po stronie Wykonawcy. </w:t>
      </w:r>
    </w:p>
    <w:p w14:paraId="35DB3C4B" w14:textId="77777777" w:rsidR="00F34811" w:rsidRPr="00981528" w:rsidRDefault="00F34811" w:rsidP="00954088">
      <w:pPr>
        <w:numPr>
          <w:ilvl w:val="0"/>
          <w:numId w:val="22"/>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Łączna maksymalna wysokość kar umownych naliczonych na podstawie niniejszej Umowy nie może przekroczyć 20% </w:t>
      </w:r>
      <w:r w:rsidR="00AD5F8E" w:rsidRPr="00981528">
        <w:rPr>
          <w:rFonts w:asciiTheme="majorHAnsi" w:hAnsiTheme="majorHAnsi" w:cstheme="majorHAnsi"/>
          <w:sz w:val="22"/>
          <w:szCs w:val="22"/>
        </w:rPr>
        <w:t>wynagrodzenia brutto</w:t>
      </w:r>
      <w:r w:rsidR="00EE567E" w:rsidRPr="00981528">
        <w:rPr>
          <w:rFonts w:asciiTheme="majorHAnsi" w:hAnsiTheme="majorHAnsi" w:cstheme="majorHAnsi"/>
          <w:sz w:val="22"/>
          <w:szCs w:val="22"/>
        </w:rPr>
        <w:t xml:space="preserve"> określonego w § 10 ust. 1 Umowy.</w:t>
      </w:r>
    </w:p>
    <w:p w14:paraId="36A4EBA1" w14:textId="77777777" w:rsidR="00BA44FF" w:rsidRPr="00981528" w:rsidRDefault="00BA44FF" w:rsidP="00954088">
      <w:pPr>
        <w:numPr>
          <w:ilvl w:val="0"/>
          <w:numId w:val="22"/>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Wykonawca wyraża zgodę na potrącenie kwoty kar umownych bezpośrednio przy zapłacie faktury VAT</w:t>
      </w:r>
      <w:r w:rsidR="00230B3A" w:rsidRPr="00981528">
        <w:rPr>
          <w:rFonts w:asciiTheme="majorHAnsi" w:hAnsiTheme="majorHAnsi" w:cstheme="majorHAnsi"/>
          <w:sz w:val="22"/>
          <w:szCs w:val="22"/>
        </w:rPr>
        <w:t>, po uprzednim wezwaniu Wykonawcy do zapłaty tych kar w wyznaczonym terminie, nie krótszym niż 7 dni, i po bezskutecznym upływie tego terminu</w:t>
      </w:r>
      <w:r w:rsidRPr="00981528">
        <w:rPr>
          <w:rFonts w:asciiTheme="majorHAnsi" w:hAnsiTheme="majorHAnsi" w:cstheme="majorHAnsi"/>
          <w:sz w:val="22"/>
          <w:szCs w:val="22"/>
        </w:rPr>
        <w:t>.</w:t>
      </w:r>
    </w:p>
    <w:p w14:paraId="6FF045EB" w14:textId="77777777" w:rsidR="00BA44FF" w:rsidRPr="00981528" w:rsidRDefault="00BA44FF" w:rsidP="00954088">
      <w:pPr>
        <w:numPr>
          <w:ilvl w:val="0"/>
          <w:numId w:val="22"/>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6FB73EAE" w14:textId="77777777" w:rsidR="00BA44FF" w:rsidRPr="00981528" w:rsidRDefault="00BA44FF" w:rsidP="00954088">
      <w:pPr>
        <w:numPr>
          <w:ilvl w:val="0"/>
          <w:numId w:val="22"/>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Zamawiający niezależnie od zapłaty przez Wykonawcę kary umownej, mogą dochodzić odszkodowania na zasadach ogólnych, jeśli na skutek zwłoki w realizacji Umowy lub nie wywiązania </w:t>
      </w:r>
      <w:r w:rsidRPr="00981528">
        <w:rPr>
          <w:rFonts w:asciiTheme="majorHAnsi" w:hAnsiTheme="majorHAnsi" w:cstheme="majorHAnsi"/>
          <w:sz w:val="22"/>
          <w:szCs w:val="22"/>
        </w:rPr>
        <w:lastRenderedPageBreak/>
        <w:t>się przez Wykonawcę z postanowień Umowy, poniosą szkodę, w szczególności, jeżeli dojdzie do wstrzymania lub konieczności zwrotu części lub całości dofinansowania przyznanego przez ABM.</w:t>
      </w:r>
    </w:p>
    <w:p w14:paraId="63EC9238" w14:textId="77777777" w:rsidR="00BA44FF" w:rsidRPr="00981528" w:rsidRDefault="00BA44FF" w:rsidP="0043112D">
      <w:pPr>
        <w:spacing w:before="120"/>
        <w:jc w:val="center"/>
        <w:rPr>
          <w:rFonts w:asciiTheme="majorHAnsi" w:hAnsiTheme="majorHAnsi" w:cstheme="majorHAnsi"/>
          <w:sz w:val="22"/>
          <w:szCs w:val="22"/>
        </w:rPr>
      </w:pPr>
      <w:r w:rsidRPr="00981528">
        <w:rPr>
          <w:rFonts w:asciiTheme="majorHAnsi" w:hAnsiTheme="majorHAnsi" w:cstheme="majorHAnsi"/>
          <w:b/>
          <w:color w:val="000000"/>
          <w:sz w:val="22"/>
          <w:szCs w:val="22"/>
        </w:rPr>
        <w:t>§ 17</w:t>
      </w:r>
    </w:p>
    <w:p w14:paraId="05B255AC" w14:textId="77777777" w:rsidR="00BA44FF" w:rsidRPr="00981528" w:rsidRDefault="00BA44FF" w:rsidP="0043112D">
      <w:pPr>
        <w:spacing w:before="120"/>
        <w:jc w:val="center"/>
        <w:rPr>
          <w:rFonts w:asciiTheme="majorHAnsi" w:hAnsiTheme="majorHAnsi" w:cstheme="majorHAnsi"/>
          <w:b/>
          <w:color w:val="000000"/>
          <w:sz w:val="22"/>
          <w:szCs w:val="22"/>
        </w:rPr>
      </w:pPr>
      <w:r w:rsidRPr="00981528">
        <w:rPr>
          <w:rFonts w:asciiTheme="majorHAnsi" w:hAnsiTheme="majorHAnsi" w:cstheme="majorHAnsi"/>
          <w:b/>
          <w:color w:val="000000"/>
          <w:sz w:val="22"/>
          <w:szCs w:val="22"/>
        </w:rPr>
        <w:t xml:space="preserve"> Konflikty interesów</w:t>
      </w:r>
    </w:p>
    <w:p w14:paraId="258D6D78" w14:textId="77777777" w:rsidR="00BA44FF" w:rsidRPr="00981528" w:rsidRDefault="00BA44FF" w:rsidP="00954088">
      <w:pPr>
        <w:pStyle w:val="Akapitzlist"/>
        <w:numPr>
          <w:ilvl w:val="0"/>
          <w:numId w:val="31"/>
        </w:numPr>
        <w:suppressAutoHyphens/>
        <w:autoSpaceDN w:val="0"/>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Wykonawca oświadcza i gwarantuje, że nie ma żadnych przeszkód umownych ani innych utrudniających</w:t>
      </w:r>
      <w:r w:rsidR="00AD5F8E" w:rsidRPr="00981528">
        <w:rPr>
          <w:rFonts w:asciiTheme="majorHAnsi" w:hAnsiTheme="majorHAnsi" w:cstheme="majorHAnsi"/>
          <w:sz w:val="22"/>
          <w:szCs w:val="22"/>
        </w:rPr>
        <w:t xml:space="preserve"> mu</w:t>
      </w:r>
      <w:r w:rsidRPr="00981528">
        <w:rPr>
          <w:rFonts w:asciiTheme="majorHAnsi" w:hAnsiTheme="majorHAnsi" w:cstheme="majorHAnsi"/>
          <w:sz w:val="22"/>
          <w:szCs w:val="22"/>
        </w:rPr>
        <w:t xml:space="preserve"> zaangażowanie i wykonanie niniejszej Umowy.</w:t>
      </w:r>
    </w:p>
    <w:p w14:paraId="3DAD6119" w14:textId="77777777" w:rsidR="00BA44FF" w:rsidRPr="00981528" w:rsidRDefault="00BA44FF" w:rsidP="00954088">
      <w:pPr>
        <w:pStyle w:val="Akapitzlist"/>
        <w:numPr>
          <w:ilvl w:val="0"/>
          <w:numId w:val="31"/>
        </w:numPr>
        <w:suppressAutoHyphens/>
        <w:autoSpaceDN w:val="0"/>
        <w:spacing w:before="120"/>
        <w:ind w:left="284" w:hanging="284"/>
        <w:contextualSpacing w:val="0"/>
        <w:jc w:val="both"/>
        <w:rPr>
          <w:rFonts w:asciiTheme="majorHAnsi" w:hAnsiTheme="majorHAnsi" w:cstheme="majorHAnsi"/>
          <w:sz w:val="22"/>
          <w:szCs w:val="22"/>
        </w:rPr>
      </w:pPr>
      <w:r w:rsidRPr="00981528">
        <w:rPr>
          <w:rFonts w:asciiTheme="majorHAnsi" w:hAnsiTheme="majorHAnsi" w:cstheme="majorHAnsi"/>
          <w:sz w:val="22"/>
          <w:szCs w:val="22"/>
        </w:rPr>
        <w:t xml:space="preserve">W okresie obowiązywania Umowy Wykonawca 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w:t>
      </w:r>
      <w:r w:rsidR="00AD5F8E" w:rsidRPr="00981528">
        <w:rPr>
          <w:rFonts w:asciiTheme="majorHAnsi" w:hAnsiTheme="majorHAnsi" w:cstheme="majorHAnsi"/>
          <w:sz w:val="22"/>
          <w:szCs w:val="22"/>
        </w:rPr>
        <w:t>odstąpienia od Umowy</w:t>
      </w:r>
      <w:r w:rsidRPr="00981528">
        <w:rPr>
          <w:rFonts w:asciiTheme="majorHAnsi" w:hAnsiTheme="majorHAnsi" w:cstheme="majorHAnsi"/>
          <w:sz w:val="22"/>
          <w:szCs w:val="22"/>
        </w:rPr>
        <w:t xml:space="preserve"> </w:t>
      </w:r>
      <w:r w:rsidR="00AD5F8E" w:rsidRPr="00981528">
        <w:rPr>
          <w:rFonts w:asciiTheme="majorHAnsi" w:hAnsiTheme="majorHAnsi" w:cstheme="majorHAnsi"/>
          <w:sz w:val="22"/>
          <w:szCs w:val="22"/>
        </w:rPr>
        <w:t xml:space="preserve">w całości lub w części </w:t>
      </w:r>
      <w:r w:rsidRPr="00981528">
        <w:rPr>
          <w:rFonts w:asciiTheme="majorHAnsi" w:hAnsiTheme="majorHAnsi" w:cstheme="majorHAnsi"/>
          <w:sz w:val="22"/>
          <w:szCs w:val="22"/>
        </w:rPr>
        <w:t>bez</w:t>
      </w:r>
      <w:r w:rsidR="00AD5F8E" w:rsidRPr="00981528">
        <w:rPr>
          <w:rFonts w:asciiTheme="majorHAnsi" w:hAnsiTheme="majorHAnsi" w:cstheme="majorHAnsi"/>
          <w:sz w:val="22"/>
          <w:szCs w:val="22"/>
        </w:rPr>
        <w:t xml:space="preserve"> konieczności</w:t>
      </w:r>
      <w:r w:rsidRPr="00981528">
        <w:rPr>
          <w:rFonts w:asciiTheme="majorHAnsi" w:hAnsiTheme="majorHAnsi" w:cstheme="majorHAnsi"/>
          <w:sz w:val="22"/>
          <w:szCs w:val="22"/>
        </w:rPr>
        <w:t xml:space="preserve"> zapłaty jakichkolwiek kwot, z wyjątkiem płatności zaległych faktur.</w:t>
      </w:r>
      <w:r w:rsidR="00AD5F8E" w:rsidRPr="00981528">
        <w:rPr>
          <w:rFonts w:asciiTheme="majorHAnsi" w:hAnsiTheme="majorHAnsi" w:cstheme="majorHAnsi"/>
          <w:sz w:val="22"/>
          <w:szCs w:val="22"/>
        </w:rPr>
        <w:t xml:space="preserve"> W takim przypadku postanowienia § 15 ust. 2, 4, 5 i 6 stosuje się.</w:t>
      </w:r>
    </w:p>
    <w:p w14:paraId="3F72C104" w14:textId="77777777" w:rsidR="00BA44FF" w:rsidRPr="00981528" w:rsidRDefault="00BA44FF" w:rsidP="0043112D">
      <w:pPr>
        <w:spacing w:before="120"/>
        <w:jc w:val="center"/>
        <w:rPr>
          <w:rFonts w:asciiTheme="majorHAnsi" w:hAnsiTheme="majorHAnsi" w:cstheme="majorHAnsi"/>
          <w:sz w:val="22"/>
          <w:szCs w:val="22"/>
        </w:rPr>
      </w:pPr>
      <w:r w:rsidRPr="00981528">
        <w:rPr>
          <w:rFonts w:asciiTheme="majorHAnsi" w:hAnsiTheme="majorHAnsi" w:cstheme="majorHAnsi"/>
          <w:b/>
          <w:color w:val="000000"/>
          <w:sz w:val="22"/>
          <w:szCs w:val="22"/>
        </w:rPr>
        <w:t>§ 18</w:t>
      </w:r>
    </w:p>
    <w:p w14:paraId="3063947D" w14:textId="77777777" w:rsidR="00BA44FF" w:rsidRPr="00981528" w:rsidRDefault="00BA44FF" w:rsidP="0043112D">
      <w:pPr>
        <w:tabs>
          <w:tab w:val="left" w:pos="540"/>
        </w:tabs>
        <w:spacing w:before="120"/>
        <w:ind w:left="540" w:hanging="540"/>
        <w:jc w:val="center"/>
        <w:rPr>
          <w:rFonts w:asciiTheme="majorHAnsi" w:hAnsiTheme="majorHAnsi" w:cstheme="majorHAnsi"/>
          <w:b/>
          <w:color w:val="000000"/>
          <w:sz w:val="22"/>
          <w:szCs w:val="22"/>
        </w:rPr>
      </w:pPr>
      <w:r w:rsidRPr="00981528">
        <w:rPr>
          <w:rFonts w:asciiTheme="majorHAnsi" w:hAnsiTheme="majorHAnsi" w:cstheme="majorHAnsi"/>
          <w:b/>
          <w:color w:val="000000"/>
          <w:sz w:val="22"/>
          <w:szCs w:val="22"/>
        </w:rPr>
        <w:t xml:space="preserve">Zmiana </w:t>
      </w:r>
      <w:r w:rsidR="00E728CF" w:rsidRPr="00981528">
        <w:rPr>
          <w:rFonts w:asciiTheme="majorHAnsi" w:hAnsiTheme="majorHAnsi" w:cstheme="majorHAnsi"/>
          <w:b/>
          <w:color w:val="000000"/>
          <w:sz w:val="22"/>
          <w:szCs w:val="22"/>
        </w:rPr>
        <w:t>Umowy</w:t>
      </w:r>
    </w:p>
    <w:p w14:paraId="774457AC" w14:textId="77777777" w:rsidR="00BA44FF" w:rsidRPr="00981528" w:rsidRDefault="00BA44FF" w:rsidP="0043112D">
      <w:pPr>
        <w:spacing w:before="120"/>
        <w:jc w:val="center"/>
        <w:rPr>
          <w:rFonts w:asciiTheme="majorHAnsi" w:hAnsiTheme="majorHAnsi" w:cstheme="majorHAnsi"/>
          <w:b/>
          <w:color w:val="000000"/>
          <w:sz w:val="22"/>
          <w:szCs w:val="22"/>
        </w:rPr>
      </w:pPr>
      <w:r w:rsidRPr="00981528">
        <w:rPr>
          <w:rFonts w:asciiTheme="majorHAnsi" w:hAnsiTheme="majorHAnsi" w:cstheme="majorHAnsi"/>
          <w:b/>
          <w:color w:val="000000"/>
          <w:sz w:val="22"/>
          <w:szCs w:val="22"/>
        </w:rPr>
        <w:t>w zakresie wysokości wynagrodzenia Wykonawcy</w:t>
      </w:r>
    </w:p>
    <w:p w14:paraId="13E460A4" w14:textId="77777777" w:rsidR="00BA44FF" w:rsidRPr="00981528" w:rsidRDefault="00BA44FF" w:rsidP="00954088">
      <w:pPr>
        <w:numPr>
          <w:ilvl w:val="0"/>
          <w:numId w:val="25"/>
        </w:numPr>
        <w:suppressAutoHyphens/>
        <w:autoSpaceDN w:val="0"/>
        <w:spacing w:before="120"/>
        <w:ind w:left="284" w:hanging="284"/>
        <w:jc w:val="both"/>
        <w:textAlignment w:val="baseline"/>
        <w:rPr>
          <w:rFonts w:asciiTheme="majorHAnsi" w:hAnsiTheme="majorHAnsi" w:cstheme="majorHAnsi"/>
          <w:sz w:val="22"/>
          <w:szCs w:val="22"/>
        </w:rPr>
      </w:pPr>
      <w:r w:rsidRPr="00981528">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3B5C307F" w14:textId="77777777" w:rsidR="00BA44FF" w:rsidRPr="00981528" w:rsidRDefault="00BA44FF" w:rsidP="00954088">
      <w:pPr>
        <w:numPr>
          <w:ilvl w:val="1"/>
          <w:numId w:val="24"/>
        </w:numPr>
        <w:suppressAutoHyphens/>
        <w:autoSpaceDN w:val="0"/>
        <w:spacing w:before="120"/>
        <w:ind w:left="709" w:hanging="425"/>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zmiany stawki podatku od towarów i usług,</w:t>
      </w:r>
    </w:p>
    <w:p w14:paraId="5ABD4576" w14:textId="77777777" w:rsidR="00BA44FF" w:rsidRPr="00981528" w:rsidRDefault="00BA44FF" w:rsidP="00954088">
      <w:pPr>
        <w:numPr>
          <w:ilvl w:val="1"/>
          <w:numId w:val="24"/>
        </w:numPr>
        <w:suppressAutoHyphens/>
        <w:autoSpaceDN w:val="0"/>
        <w:spacing w:before="120"/>
        <w:ind w:left="709" w:hanging="425"/>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zmiany wysokości minimalnego wynagrodzenia za pracę albo wysokości minimalnej stawki godzinowej, ustalonych na podstawie przepisów ustawy z dnia 10 października 2002 r. </w:t>
      </w:r>
      <w:r w:rsidRPr="00981528">
        <w:rPr>
          <w:rFonts w:asciiTheme="majorHAnsi" w:hAnsiTheme="majorHAnsi" w:cstheme="majorHAnsi"/>
          <w:color w:val="000000"/>
          <w:sz w:val="22"/>
          <w:szCs w:val="22"/>
        </w:rPr>
        <w:br/>
        <w:t>o minimalnym wynagrodzeniu za pracę,</w:t>
      </w:r>
    </w:p>
    <w:p w14:paraId="2A1EAB17" w14:textId="77777777" w:rsidR="00BA44FF" w:rsidRPr="00981528" w:rsidRDefault="00BA44FF" w:rsidP="00954088">
      <w:pPr>
        <w:numPr>
          <w:ilvl w:val="1"/>
          <w:numId w:val="24"/>
        </w:numPr>
        <w:suppressAutoHyphens/>
        <w:autoSpaceDN w:val="0"/>
        <w:spacing w:before="120"/>
        <w:ind w:left="709" w:hanging="425"/>
        <w:jc w:val="both"/>
        <w:textAlignment w:val="baseline"/>
        <w:rPr>
          <w:rFonts w:asciiTheme="majorHAnsi" w:hAnsiTheme="majorHAnsi" w:cstheme="majorHAnsi"/>
          <w:sz w:val="22"/>
          <w:szCs w:val="22"/>
        </w:rPr>
      </w:pPr>
      <w:r w:rsidRPr="00981528">
        <w:rPr>
          <w:rFonts w:asciiTheme="majorHAnsi" w:hAnsiTheme="majorHAnsi" w:cstheme="majorHAnsi"/>
          <w:sz w:val="22"/>
          <w:szCs w:val="22"/>
        </w:rPr>
        <w:t>zmiany zasad podlegania ubezpieczeniom społecznym lub ubezpieczeniu zdrowotnemu lub wysokości stawki składki na ubezpieczenia społeczne lub zdrowotne</w:t>
      </w:r>
      <w:r w:rsidR="00EE567E" w:rsidRPr="00981528">
        <w:rPr>
          <w:rFonts w:asciiTheme="majorHAnsi" w:hAnsiTheme="majorHAnsi" w:cstheme="majorHAnsi"/>
          <w:sz w:val="22"/>
          <w:szCs w:val="22"/>
        </w:rPr>
        <w:t>,</w:t>
      </w:r>
    </w:p>
    <w:p w14:paraId="7596686B" w14:textId="77777777" w:rsidR="00BA44FF" w:rsidRPr="00981528" w:rsidRDefault="00BA44FF" w:rsidP="00954088">
      <w:pPr>
        <w:numPr>
          <w:ilvl w:val="1"/>
          <w:numId w:val="24"/>
        </w:numPr>
        <w:suppressAutoHyphens/>
        <w:autoSpaceDN w:val="0"/>
        <w:spacing w:before="120"/>
        <w:ind w:left="709" w:hanging="425"/>
        <w:jc w:val="both"/>
        <w:textAlignment w:val="baseline"/>
        <w:rPr>
          <w:rFonts w:asciiTheme="majorHAnsi" w:hAnsiTheme="majorHAnsi" w:cstheme="majorHAnsi"/>
          <w:sz w:val="22"/>
          <w:szCs w:val="22"/>
        </w:rPr>
      </w:pPr>
      <w:r w:rsidRPr="00981528">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2630D39F" w14:textId="77777777" w:rsidR="00BA44FF" w:rsidRPr="00981528" w:rsidRDefault="00BA44FF" w:rsidP="0043112D">
      <w:pPr>
        <w:spacing w:before="120"/>
        <w:ind w:left="284"/>
        <w:jc w:val="both"/>
        <w:rPr>
          <w:rFonts w:asciiTheme="majorHAnsi" w:hAnsiTheme="majorHAnsi" w:cstheme="majorHAnsi"/>
          <w:sz w:val="22"/>
          <w:szCs w:val="22"/>
        </w:rPr>
      </w:pPr>
      <w:r w:rsidRPr="00981528">
        <w:rPr>
          <w:rFonts w:asciiTheme="majorHAnsi" w:hAnsiTheme="majorHAnsi" w:cstheme="majorHAnsi"/>
          <w:color w:val="000000"/>
          <w:sz w:val="22"/>
          <w:szCs w:val="22"/>
        </w:rPr>
        <w:t xml:space="preserve">- na zasadach i w sposób określony </w:t>
      </w:r>
      <w:r w:rsidRPr="00981528">
        <w:rPr>
          <w:rFonts w:asciiTheme="majorHAnsi" w:hAnsiTheme="majorHAnsi" w:cstheme="majorHAnsi"/>
          <w:sz w:val="22"/>
          <w:szCs w:val="22"/>
        </w:rPr>
        <w:t>w ust. 2 - 13</w:t>
      </w:r>
      <w:r w:rsidRPr="00981528">
        <w:rPr>
          <w:rFonts w:asciiTheme="majorHAnsi" w:hAnsiTheme="majorHAnsi" w:cstheme="majorHAnsi"/>
          <w:color w:val="000000"/>
          <w:sz w:val="22"/>
          <w:szCs w:val="22"/>
        </w:rPr>
        <w:t xml:space="preserve">, jeżeli zmiany te będą miały wpływ na koszty wykonania </w:t>
      </w:r>
      <w:r w:rsidR="009B3242" w:rsidRPr="00981528">
        <w:rPr>
          <w:rFonts w:asciiTheme="majorHAnsi" w:hAnsiTheme="majorHAnsi" w:cstheme="majorHAnsi"/>
          <w:color w:val="000000"/>
          <w:sz w:val="22"/>
          <w:szCs w:val="22"/>
        </w:rPr>
        <w:t xml:space="preserve">Umowy </w:t>
      </w:r>
      <w:r w:rsidRPr="00981528">
        <w:rPr>
          <w:rFonts w:asciiTheme="majorHAnsi" w:hAnsiTheme="majorHAnsi" w:cstheme="majorHAnsi"/>
          <w:color w:val="000000"/>
          <w:sz w:val="22"/>
          <w:szCs w:val="22"/>
        </w:rPr>
        <w:t>przez Wykonawcę.</w:t>
      </w:r>
    </w:p>
    <w:p w14:paraId="3A335341"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Zmiana wysokości wynagrodzenia należnego Wykonawcy w przypadku zaistnienia przesłanki, o której mowa w ust. 1 pkt 1, będzie odnosić się wyłącznie do części przedmiotu </w:t>
      </w:r>
      <w:r w:rsidR="009B3242" w:rsidRPr="00981528">
        <w:rPr>
          <w:rFonts w:asciiTheme="majorHAnsi" w:hAnsiTheme="majorHAnsi" w:cstheme="majorHAnsi"/>
          <w:color w:val="000000"/>
          <w:sz w:val="22"/>
          <w:szCs w:val="22"/>
        </w:rPr>
        <w:t xml:space="preserve">Umowy </w:t>
      </w:r>
      <w:r w:rsidRPr="00981528">
        <w:rPr>
          <w:rFonts w:asciiTheme="majorHAnsi" w:hAnsiTheme="majorHAnsi" w:cstheme="majorHAnsi"/>
          <w:color w:val="000000"/>
          <w:sz w:val="22"/>
          <w:szCs w:val="22"/>
        </w:rPr>
        <w:t xml:space="preserve">zrealizowanej, zgodnie z terminami ustalonymi </w:t>
      </w:r>
      <w:r w:rsidR="009B3242" w:rsidRPr="00981528">
        <w:rPr>
          <w:rFonts w:asciiTheme="majorHAnsi" w:hAnsiTheme="majorHAnsi" w:cstheme="majorHAnsi"/>
          <w:color w:val="000000"/>
          <w:sz w:val="22"/>
          <w:szCs w:val="22"/>
        </w:rPr>
        <w:t>Umową</w:t>
      </w:r>
      <w:r w:rsidRPr="00981528">
        <w:rPr>
          <w:rFonts w:asciiTheme="majorHAnsi" w:hAnsiTheme="majorHAnsi" w:cstheme="majorHAnsi"/>
          <w:color w:val="000000"/>
          <w:sz w:val="22"/>
          <w:szCs w:val="22"/>
        </w:rPr>
        <w:t xml:space="preserve">, po dniu wejścia w życie przepisów zmieniających stawkę podatku od towarów i usług oraz wyłącznie do części przedmiotu </w:t>
      </w:r>
      <w:r w:rsidR="009B3242" w:rsidRPr="00981528">
        <w:rPr>
          <w:rFonts w:asciiTheme="majorHAnsi" w:hAnsiTheme="majorHAnsi" w:cstheme="majorHAnsi"/>
          <w:color w:val="000000"/>
          <w:sz w:val="22"/>
          <w:szCs w:val="22"/>
        </w:rPr>
        <w:t>Umowy</w:t>
      </w:r>
      <w:r w:rsidRPr="00981528">
        <w:rPr>
          <w:rFonts w:asciiTheme="majorHAnsi" w:hAnsiTheme="majorHAnsi" w:cstheme="majorHAnsi"/>
          <w:color w:val="000000"/>
          <w:sz w:val="22"/>
          <w:szCs w:val="22"/>
        </w:rPr>
        <w:t>, do której zastosowanie znajdzie zmiana stawki podatku od towarów i usług.</w:t>
      </w:r>
    </w:p>
    <w:p w14:paraId="5E0DABF2"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4D8A39C1"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Zmiana wysokości wynagrodzenia w przypadku zaistnienia przesłanki, o której mowa w ust. 1 pkt 2-4, będzie obejmować wyłącznie część wynagrodzenia należnego Wykonawcy, w odniesieniu do której nastąpiła zmiana wysokości kosztów wykonania </w:t>
      </w:r>
      <w:r w:rsidR="009B3242" w:rsidRPr="00981528">
        <w:rPr>
          <w:rFonts w:asciiTheme="majorHAnsi" w:hAnsiTheme="majorHAnsi" w:cstheme="majorHAnsi"/>
          <w:color w:val="000000"/>
          <w:sz w:val="22"/>
          <w:szCs w:val="22"/>
        </w:rPr>
        <w:t xml:space="preserve">Umowy </w:t>
      </w:r>
      <w:r w:rsidRPr="00981528">
        <w:rPr>
          <w:rFonts w:asciiTheme="majorHAnsi" w:hAnsiTheme="majorHAnsi" w:cstheme="majorHAnsi"/>
          <w:color w:val="000000"/>
          <w:sz w:val="22"/>
          <w:szCs w:val="22"/>
        </w:rPr>
        <w:t>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sidR="00DC3B64" w:rsidRPr="00981528">
        <w:rPr>
          <w:rFonts w:asciiTheme="majorHAnsi" w:hAnsiTheme="majorHAnsi" w:cstheme="majorHAnsi"/>
          <w:color w:val="000000"/>
          <w:sz w:val="22"/>
          <w:szCs w:val="22"/>
        </w:rPr>
        <w:t xml:space="preserve"> lub dokonujących zmian w zakresie zasad gromadzenia i wysokości wpłat do pracowniczych planów kapitałowych</w:t>
      </w:r>
      <w:r w:rsidRPr="00981528">
        <w:rPr>
          <w:rFonts w:asciiTheme="majorHAnsi" w:hAnsiTheme="majorHAnsi" w:cstheme="majorHAnsi"/>
          <w:color w:val="000000"/>
          <w:sz w:val="22"/>
          <w:szCs w:val="22"/>
        </w:rPr>
        <w:t>.</w:t>
      </w:r>
    </w:p>
    <w:p w14:paraId="4AD68EF5"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W przypadku zmiany, o której mowa w ust. 1 pkt 2, wynagrodzenie Wykonawcy ulegnie zmianie o kwotę odpowiadającą wzrostowi kosztu Wykonawcy w związku ze zwiększeniem wysokości wynagrodzeń pracowników świadczących </w:t>
      </w:r>
      <w:r w:rsidR="00563AFF" w:rsidRPr="00981528">
        <w:rPr>
          <w:rFonts w:asciiTheme="majorHAnsi" w:hAnsiTheme="majorHAnsi" w:cstheme="majorHAnsi"/>
          <w:color w:val="000000"/>
          <w:sz w:val="22"/>
          <w:szCs w:val="22"/>
        </w:rPr>
        <w:t xml:space="preserve">Usługi </w:t>
      </w:r>
      <w:r w:rsidRPr="00981528">
        <w:rPr>
          <w:rFonts w:asciiTheme="majorHAnsi" w:hAnsiTheme="majorHAnsi" w:cstheme="majorHAnsi"/>
          <w:color w:val="000000"/>
          <w:sz w:val="22"/>
          <w:szCs w:val="22"/>
        </w:rPr>
        <w:t xml:space="preserve">do wysokości aktualnie obowiązującego minimalnego wynagrodzenia za pracę, z uwzględnieniem wszystkich obciążeń publicznoprawnych od kwoty wzrostu minimalnego wynagrodzenia. Kwota odpowiadająca wzrostowi kosztu Wykonawcy </w:t>
      </w:r>
      <w:r w:rsidRPr="00981528">
        <w:rPr>
          <w:rFonts w:asciiTheme="majorHAnsi" w:hAnsiTheme="majorHAnsi" w:cstheme="majorHAnsi"/>
          <w:color w:val="000000"/>
          <w:sz w:val="22"/>
          <w:szCs w:val="22"/>
        </w:rPr>
        <w:lastRenderedPageBreak/>
        <w:t xml:space="preserve">będzie odnosić się wyłącznie do części wynagrodzenia pracowników świadczących </w:t>
      </w:r>
      <w:r w:rsidR="00563AFF" w:rsidRPr="00981528">
        <w:rPr>
          <w:rFonts w:asciiTheme="majorHAnsi" w:hAnsiTheme="majorHAnsi" w:cstheme="majorHAnsi"/>
          <w:color w:val="000000"/>
          <w:sz w:val="22"/>
          <w:szCs w:val="22"/>
        </w:rPr>
        <w:t>Usługi</w:t>
      </w:r>
      <w:r w:rsidRPr="00981528">
        <w:rPr>
          <w:rFonts w:asciiTheme="majorHAnsi" w:hAnsiTheme="majorHAnsi" w:cstheme="majorHAnsi"/>
          <w:color w:val="000000"/>
          <w:sz w:val="22"/>
          <w:szCs w:val="22"/>
        </w:rPr>
        <w:t xml:space="preserve">, o których mowa w zdaniu poprzedzającym, odpowiadającej zakresowi, w jakim wykonują oni prace bezpośrednio związane z realizacją przedmiotu </w:t>
      </w:r>
      <w:r w:rsidR="009B3242" w:rsidRPr="00981528">
        <w:rPr>
          <w:rFonts w:asciiTheme="majorHAnsi" w:hAnsiTheme="majorHAnsi" w:cstheme="majorHAnsi"/>
          <w:color w:val="000000"/>
          <w:sz w:val="22"/>
          <w:szCs w:val="22"/>
        </w:rPr>
        <w:t>Umowy</w:t>
      </w:r>
      <w:r w:rsidRPr="00981528">
        <w:rPr>
          <w:rFonts w:asciiTheme="majorHAnsi" w:hAnsiTheme="majorHAnsi" w:cstheme="majorHAnsi"/>
          <w:color w:val="000000"/>
          <w:sz w:val="22"/>
          <w:szCs w:val="22"/>
        </w:rPr>
        <w:t>.</w:t>
      </w:r>
    </w:p>
    <w:p w14:paraId="243731C9"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W przypadku zmiany, o której mowa w ust. 1 pkt 3 i 4, wynagrodzenie Wykonawcy ulegnie zmianie </w:t>
      </w:r>
      <w:r w:rsidRPr="00981528">
        <w:rPr>
          <w:rFonts w:asciiTheme="majorHAnsi" w:hAnsiTheme="majorHAnsi" w:cstheme="majorHAnsi"/>
          <w:color w:val="000000"/>
          <w:sz w:val="22"/>
          <w:szCs w:val="22"/>
        </w:rPr>
        <w:br/>
        <w:t xml:space="preserve">o kwotę odpowiadającą zmianie kosztu Wykonawcy ponoszonego w związku z wypłatą wynagrodzenia pracownikom świadczącym </w:t>
      </w:r>
      <w:r w:rsidR="00563AFF" w:rsidRPr="00981528">
        <w:rPr>
          <w:rFonts w:asciiTheme="majorHAnsi" w:hAnsiTheme="majorHAnsi" w:cstheme="majorHAnsi"/>
          <w:color w:val="000000"/>
          <w:sz w:val="22"/>
          <w:szCs w:val="22"/>
        </w:rPr>
        <w:t>Usługi</w:t>
      </w:r>
      <w:r w:rsidRPr="00981528">
        <w:rPr>
          <w:rFonts w:asciiTheme="majorHAnsi" w:hAnsiTheme="majorHAnsi" w:cstheme="majorHAnsi"/>
          <w:color w:val="000000"/>
          <w:sz w:val="22"/>
          <w:szCs w:val="22"/>
        </w:rPr>
        <w:t xml:space="preserve">. Kwota odpowiadająca zmianie kosztu Wykonawcy będzie odnosić się wyłącznie do części wynagrodzenia pracowników świadczących </w:t>
      </w:r>
      <w:r w:rsidR="00563AFF" w:rsidRPr="00981528">
        <w:rPr>
          <w:rFonts w:asciiTheme="majorHAnsi" w:hAnsiTheme="majorHAnsi" w:cstheme="majorHAnsi"/>
          <w:color w:val="000000"/>
          <w:sz w:val="22"/>
          <w:szCs w:val="22"/>
        </w:rPr>
        <w:t>Usługi</w:t>
      </w:r>
      <w:r w:rsidRPr="00981528">
        <w:rPr>
          <w:rFonts w:asciiTheme="majorHAnsi" w:hAnsiTheme="majorHAnsi" w:cstheme="majorHAnsi"/>
          <w:color w:val="000000"/>
          <w:sz w:val="22"/>
          <w:szCs w:val="22"/>
        </w:rPr>
        <w:t>, o których mowa w zdaniu poprzedzającym, odpowiadającej zakresowi, w jakim wykonują oni prace bezpośrednio związane z realizacją przedmiotu Umowy.</w:t>
      </w:r>
    </w:p>
    <w:p w14:paraId="747DAB42" w14:textId="77777777" w:rsidR="00BA44FF" w:rsidRPr="00981528" w:rsidRDefault="00563AFF" w:rsidP="00954088">
      <w:pPr>
        <w:numPr>
          <w:ilvl w:val="0"/>
          <w:numId w:val="24"/>
        </w:numPr>
        <w:suppressAutoHyphens/>
        <w:autoSpaceDN w:val="0"/>
        <w:spacing w:before="120"/>
        <w:ind w:left="284" w:hanging="284"/>
        <w:jc w:val="both"/>
        <w:textAlignment w:val="baseline"/>
        <w:rPr>
          <w:rFonts w:asciiTheme="majorHAnsi" w:hAnsiTheme="majorHAnsi" w:cstheme="majorHAnsi"/>
          <w:sz w:val="22"/>
          <w:szCs w:val="22"/>
        </w:rPr>
      </w:pPr>
      <w:r w:rsidRPr="00981528">
        <w:rPr>
          <w:rFonts w:asciiTheme="majorHAnsi" w:hAnsiTheme="majorHAnsi" w:cstheme="majorHAnsi"/>
          <w:sz w:val="22"/>
          <w:szCs w:val="22"/>
        </w:rPr>
        <w:t>Zmiana</w:t>
      </w:r>
      <w:r w:rsidR="00BA44FF" w:rsidRPr="00981528">
        <w:rPr>
          <w:rFonts w:asciiTheme="majorHAnsi" w:hAnsiTheme="majorHAnsi" w:cstheme="majorHAnsi"/>
          <w:sz w:val="22"/>
          <w:szCs w:val="22"/>
        </w:rPr>
        <w:t xml:space="preserve"> wysokości wynagrodzenia należnego Wykonawcy w przypadku zaistnienia przesłanki, o której mowa w ust. 1 pkt 4, będzie odnosić się wyłącznie do części przedmiotu </w:t>
      </w:r>
      <w:r w:rsidR="00DC3B64" w:rsidRPr="00981528">
        <w:rPr>
          <w:rFonts w:asciiTheme="majorHAnsi" w:hAnsiTheme="majorHAnsi" w:cstheme="majorHAnsi"/>
          <w:sz w:val="22"/>
          <w:szCs w:val="22"/>
        </w:rPr>
        <w:t xml:space="preserve">Umowy </w:t>
      </w:r>
      <w:r w:rsidR="00BA44FF" w:rsidRPr="00981528">
        <w:rPr>
          <w:rFonts w:asciiTheme="majorHAnsi" w:hAnsiTheme="majorHAnsi" w:cstheme="majorHAnsi"/>
          <w:sz w:val="22"/>
          <w:szCs w:val="22"/>
        </w:rPr>
        <w:t xml:space="preserve">zrealizowanej, zgodnie z terminami ustalonymi </w:t>
      </w:r>
      <w:r w:rsidR="009B3242" w:rsidRPr="00981528">
        <w:rPr>
          <w:rFonts w:asciiTheme="majorHAnsi" w:hAnsiTheme="majorHAnsi" w:cstheme="majorHAnsi"/>
          <w:sz w:val="22"/>
          <w:szCs w:val="22"/>
        </w:rPr>
        <w:t>Umową</w:t>
      </w:r>
      <w:r w:rsidRPr="00981528">
        <w:rPr>
          <w:rFonts w:asciiTheme="majorHAnsi" w:hAnsiTheme="majorHAnsi" w:cstheme="majorHAnsi"/>
          <w:sz w:val="22"/>
          <w:szCs w:val="22"/>
        </w:rPr>
        <w:t>,</w:t>
      </w:r>
      <w:r w:rsidR="009B3242" w:rsidRPr="00981528">
        <w:rPr>
          <w:rFonts w:asciiTheme="majorHAnsi" w:hAnsiTheme="majorHAnsi" w:cstheme="majorHAnsi"/>
          <w:sz w:val="22"/>
          <w:szCs w:val="22"/>
        </w:rPr>
        <w:t xml:space="preserve"> </w:t>
      </w:r>
      <w:r w:rsidRPr="00981528">
        <w:rPr>
          <w:rFonts w:asciiTheme="majorHAnsi" w:hAnsiTheme="majorHAnsi" w:cstheme="majorHAnsi"/>
          <w:sz w:val="22"/>
          <w:szCs w:val="22"/>
        </w:rPr>
        <w:t xml:space="preserve">po dniu wejścia </w:t>
      </w:r>
      <w:r w:rsidR="00527BF5" w:rsidRPr="00981528">
        <w:rPr>
          <w:rFonts w:asciiTheme="majorHAnsi" w:hAnsiTheme="majorHAnsi" w:cstheme="majorHAnsi"/>
          <w:sz w:val="22"/>
          <w:szCs w:val="22"/>
        </w:rPr>
        <w:t>w życie przepisów dokonujących zmian</w:t>
      </w:r>
      <w:r w:rsidR="00BA44FF" w:rsidRPr="00981528">
        <w:rPr>
          <w:rFonts w:asciiTheme="majorHAnsi" w:hAnsiTheme="majorHAnsi" w:cstheme="majorHAnsi"/>
          <w:sz w:val="22"/>
          <w:szCs w:val="22"/>
        </w:rPr>
        <w:t xml:space="preserve"> zasad gromadzenia i wysokości wpłat do pracowniczych planów kapitałowych.</w:t>
      </w:r>
    </w:p>
    <w:p w14:paraId="141FE882"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W celu zawarcia aneksu, o którym mowa w ust. 1, każda ze Stron może wystąpić do drugiej Strony z wnioskiem o dokonanie zmiany wysokości wynagrodzenia należnego Wykonawcy, wraz </w:t>
      </w:r>
      <w:r w:rsidRPr="00981528">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w:t>
      </w:r>
      <w:r w:rsidR="00DC3B64" w:rsidRPr="00981528">
        <w:rPr>
          <w:rFonts w:asciiTheme="majorHAnsi" w:hAnsiTheme="majorHAnsi" w:cstheme="majorHAnsi"/>
          <w:color w:val="000000"/>
          <w:sz w:val="22"/>
          <w:szCs w:val="22"/>
        </w:rPr>
        <w:t xml:space="preserve">Umowy </w:t>
      </w:r>
      <w:r w:rsidRPr="00981528">
        <w:rPr>
          <w:rFonts w:asciiTheme="majorHAnsi" w:hAnsiTheme="majorHAnsi" w:cstheme="majorHAnsi"/>
          <w:color w:val="000000"/>
          <w:sz w:val="22"/>
          <w:szCs w:val="22"/>
        </w:rPr>
        <w:t xml:space="preserve">uzasadniająca zmianę wysokości wynagrodzenia należnego Wykonawcy. </w:t>
      </w:r>
    </w:p>
    <w:p w14:paraId="27277B80"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W przypadku zmian, o których mowa w ust. 1 pkt 2 -4, jeżeli z wnioskiem występuje Wykonawca, jest on zobowiązany dołączyć do wniosku dokumenty, z których będzie wynikać, w jakim zakresie zmiany te mają wpływ na koszty wykonania </w:t>
      </w:r>
      <w:r w:rsidR="00DC3B64" w:rsidRPr="00981528">
        <w:rPr>
          <w:rFonts w:asciiTheme="majorHAnsi" w:hAnsiTheme="majorHAnsi" w:cstheme="majorHAnsi"/>
          <w:color w:val="000000"/>
          <w:sz w:val="22"/>
          <w:szCs w:val="22"/>
        </w:rPr>
        <w:t>Umowy</w:t>
      </w:r>
      <w:r w:rsidRPr="00981528">
        <w:rPr>
          <w:rFonts w:asciiTheme="majorHAnsi" w:hAnsiTheme="majorHAnsi" w:cstheme="majorHAnsi"/>
          <w:color w:val="000000"/>
          <w:sz w:val="22"/>
          <w:szCs w:val="22"/>
        </w:rPr>
        <w:t>, w szczególności:</w:t>
      </w:r>
    </w:p>
    <w:p w14:paraId="30B9A0C9" w14:textId="77777777" w:rsidR="00BA44FF" w:rsidRPr="00981528" w:rsidRDefault="00BA44FF" w:rsidP="00954088">
      <w:pPr>
        <w:numPr>
          <w:ilvl w:val="1"/>
          <w:numId w:val="24"/>
        </w:numPr>
        <w:suppressAutoHyphens/>
        <w:autoSpaceDN w:val="0"/>
        <w:spacing w:before="120"/>
        <w:ind w:left="709" w:hanging="425"/>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pisemne zestawienie wynagrodzeń (zarówno przed jak i po zmianie) Pracowników świadczących </w:t>
      </w:r>
      <w:r w:rsidR="00527BF5" w:rsidRPr="00981528">
        <w:rPr>
          <w:rFonts w:asciiTheme="majorHAnsi" w:hAnsiTheme="majorHAnsi" w:cstheme="majorHAnsi"/>
          <w:color w:val="000000"/>
          <w:sz w:val="22"/>
          <w:szCs w:val="22"/>
        </w:rPr>
        <w:t>Usługi</w:t>
      </w:r>
      <w:r w:rsidRPr="00981528">
        <w:rPr>
          <w:rFonts w:asciiTheme="majorHAnsi" w:hAnsiTheme="majorHAnsi" w:cstheme="majorHAnsi"/>
          <w:color w:val="000000"/>
          <w:sz w:val="22"/>
          <w:szCs w:val="22"/>
        </w:rPr>
        <w:t xml:space="preserve">, wraz z określeniem zakresu (części etatu), w jakim wykonują oni prace bezpośrednio związane z realizacją przedmiotu </w:t>
      </w:r>
      <w:r w:rsidR="00DC3B64" w:rsidRPr="00981528">
        <w:rPr>
          <w:rFonts w:asciiTheme="majorHAnsi" w:hAnsiTheme="majorHAnsi" w:cstheme="majorHAnsi"/>
          <w:color w:val="000000"/>
          <w:sz w:val="22"/>
          <w:szCs w:val="22"/>
        </w:rPr>
        <w:t xml:space="preserve">Umowy </w:t>
      </w:r>
      <w:r w:rsidRPr="00981528">
        <w:rPr>
          <w:rFonts w:asciiTheme="majorHAnsi" w:hAnsiTheme="majorHAnsi" w:cstheme="majorHAnsi"/>
          <w:color w:val="000000"/>
          <w:sz w:val="22"/>
          <w:szCs w:val="22"/>
        </w:rPr>
        <w:t xml:space="preserve">oraz części wynagrodzenia odpowiadającej temu zakresowi - w przypadku zmiany, o której mowa w ust. 1 pkt 2, lub </w:t>
      </w:r>
    </w:p>
    <w:p w14:paraId="5C5A1D34" w14:textId="77777777" w:rsidR="00BA44FF" w:rsidRPr="00981528" w:rsidRDefault="00BA44FF" w:rsidP="00954088">
      <w:pPr>
        <w:numPr>
          <w:ilvl w:val="1"/>
          <w:numId w:val="24"/>
        </w:numPr>
        <w:suppressAutoHyphens/>
        <w:autoSpaceDN w:val="0"/>
        <w:spacing w:before="120"/>
        <w:ind w:left="709" w:hanging="425"/>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pisemne zestawienie wynagrodzeń (zarówno przed jak i po zmianie) pracowników świadczących </w:t>
      </w:r>
      <w:r w:rsidR="00527BF5" w:rsidRPr="00981528">
        <w:rPr>
          <w:rFonts w:asciiTheme="majorHAnsi" w:hAnsiTheme="majorHAnsi" w:cstheme="majorHAnsi"/>
          <w:color w:val="000000"/>
          <w:sz w:val="22"/>
          <w:szCs w:val="22"/>
        </w:rPr>
        <w:t>Usługi</w:t>
      </w:r>
      <w:r w:rsidRPr="00981528">
        <w:rPr>
          <w:rFonts w:asciiTheme="majorHAnsi" w:hAnsiTheme="majorHAnsi" w:cstheme="majorHAnsi"/>
          <w:color w:val="000000"/>
          <w:sz w:val="22"/>
          <w:szCs w:val="22"/>
        </w:rPr>
        <w:t>,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081F3A19" w14:textId="77777777" w:rsidR="00BA44FF" w:rsidRPr="00981528" w:rsidRDefault="00BA44FF" w:rsidP="00954088">
      <w:pPr>
        <w:numPr>
          <w:ilvl w:val="1"/>
          <w:numId w:val="24"/>
        </w:numPr>
        <w:suppressAutoHyphens/>
        <w:autoSpaceDN w:val="0"/>
        <w:spacing w:before="120"/>
        <w:ind w:left="709" w:hanging="425"/>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31047B45"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sz w:val="22"/>
          <w:szCs w:val="22"/>
        </w:rPr>
      </w:pPr>
      <w:r w:rsidRPr="00981528">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13F9C3A9" w14:textId="5E030E2C" w:rsidR="00425CC2" w:rsidRPr="00981528" w:rsidRDefault="00425CC2"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Niezależnie od postanowień ustępów poprzedzających, zgodnie z art. 439 </w:t>
      </w:r>
      <w:proofErr w:type="spellStart"/>
      <w:r w:rsidR="00AC68B3">
        <w:rPr>
          <w:rFonts w:asciiTheme="majorHAnsi" w:hAnsiTheme="majorHAnsi" w:cstheme="majorHAnsi"/>
          <w:color w:val="000000"/>
          <w:sz w:val="22"/>
          <w:szCs w:val="22"/>
        </w:rPr>
        <w:t>Pzp</w:t>
      </w:r>
      <w:proofErr w:type="spellEnd"/>
      <w:r w:rsidRPr="00981528">
        <w:rPr>
          <w:rFonts w:asciiTheme="majorHAnsi" w:hAnsiTheme="majorHAnsi" w:cstheme="majorHAnsi"/>
          <w:color w:val="000000"/>
          <w:sz w:val="22"/>
          <w:szCs w:val="22"/>
        </w:rPr>
        <w:t>, w przypadku zmiany ceny materiałów lub kosztów związanych z realizacją przedmiotu Umowy względem ceny materiałów lub kosztów przyjętych za podstawę ustalenia wynagrodzenia Wykonawcy zawartego w ofercie każdorazowo o więcej niż 3%, dopuszcza się zmianę wynagrodzenia Wykonawcy, na zasadach określonych poniżej:</w:t>
      </w:r>
    </w:p>
    <w:p w14:paraId="6FD3E9B5" w14:textId="77777777" w:rsidR="00425CC2" w:rsidRPr="00981528" w:rsidRDefault="00425CC2" w:rsidP="00954088">
      <w:pPr>
        <w:pStyle w:val="Akapitzlist"/>
        <w:numPr>
          <w:ilvl w:val="0"/>
          <w:numId w:val="32"/>
        </w:numPr>
        <w:suppressAutoHyphens/>
        <w:autoSpaceDN w:val="0"/>
        <w:spacing w:before="120"/>
        <w:ind w:left="709" w:hanging="425"/>
        <w:contextualSpacing w:val="0"/>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zmiana wynagrodzenia Wykonawcy może wejść w życie najwcześniej po upływie każdych kolejnych 12 miesięcy obowiązywania niniejszej Umowy, licząc od dnia jej zawarcia,</w:t>
      </w:r>
    </w:p>
    <w:p w14:paraId="2FB9B140" w14:textId="77777777" w:rsidR="00425CC2" w:rsidRPr="00981528" w:rsidRDefault="00425CC2" w:rsidP="00954088">
      <w:pPr>
        <w:pStyle w:val="Akapitzlist"/>
        <w:numPr>
          <w:ilvl w:val="0"/>
          <w:numId w:val="32"/>
        </w:numPr>
        <w:suppressAutoHyphens/>
        <w:autoSpaceDN w:val="0"/>
        <w:spacing w:before="120"/>
        <w:ind w:left="709" w:hanging="425"/>
        <w:contextualSpacing w:val="0"/>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zmiana wynagrodzenia Wykonawcy polega na jego zwiększeniu (w przypadku wzrostu cen materiałów lub kosztów związanych z realizacją przedmiotu Umowy) lub zmniejszeniu (w przypadku obniżenia ceny materiałów lub kosztów) o średnioroczny wskaźnik cen towarów i </w:t>
      </w:r>
      <w:r w:rsidRPr="00981528">
        <w:rPr>
          <w:rFonts w:asciiTheme="majorHAnsi" w:hAnsiTheme="majorHAnsi" w:cstheme="majorHAnsi"/>
          <w:color w:val="000000"/>
          <w:sz w:val="22"/>
          <w:szCs w:val="22"/>
        </w:rPr>
        <w:lastRenderedPageBreak/>
        <w:t>usług konsumpcyjnych, ogłoszony w komunikacie Prezesa Głównego Urzędu Statystycznego za rok ubiegły (na zasadzie rok do roku),</w:t>
      </w:r>
    </w:p>
    <w:p w14:paraId="01D1BEB1" w14:textId="77777777" w:rsidR="00425CC2" w:rsidRPr="00981528" w:rsidRDefault="00425CC2" w:rsidP="00954088">
      <w:pPr>
        <w:pStyle w:val="Akapitzlist"/>
        <w:numPr>
          <w:ilvl w:val="0"/>
          <w:numId w:val="32"/>
        </w:numPr>
        <w:suppressAutoHyphens/>
        <w:autoSpaceDN w:val="0"/>
        <w:spacing w:before="120"/>
        <w:ind w:left="709" w:hanging="425"/>
        <w:contextualSpacing w:val="0"/>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strona wnioskująca o dokonanie zmiany wynagrodzenia Wykonawcy, o której mowa w pkt 2, zobowiązana jest udokumentować zmianę cen materiałów lub kosztów oraz wykazać wpływ </w:t>
      </w:r>
      <w:r w:rsidR="00BE2B09" w:rsidRPr="00981528">
        <w:rPr>
          <w:rFonts w:asciiTheme="majorHAnsi" w:hAnsiTheme="majorHAnsi" w:cstheme="majorHAnsi"/>
          <w:color w:val="000000"/>
          <w:sz w:val="22"/>
          <w:szCs w:val="22"/>
        </w:rPr>
        <w:t>tej zmiany</w:t>
      </w:r>
      <w:r w:rsidRPr="00981528">
        <w:rPr>
          <w:rFonts w:asciiTheme="majorHAnsi" w:hAnsiTheme="majorHAnsi" w:cstheme="majorHAnsi"/>
          <w:color w:val="000000"/>
          <w:sz w:val="22"/>
          <w:szCs w:val="22"/>
        </w:rPr>
        <w:t xml:space="preserve"> na koszt wykonania przedmiotu Umowy,</w:t>
      </w:r>
    </w:p>
    <w:p w14:paraId="668D48FE" w14:textId="77777777" w:rsidR="00425CC2" w:rsidRPr="00981528" w:rsidRDefault="00425CC2" w:rsidP="00954088">
      <w:pPr>
        <w:pStyle w:val="Akapitzlist"/>
        <w:numPr>
          <w:ilvl w:val="0"/>
          <w:numId w:val="32"/>
        </w:numPr>
        <w:suppressAutoHyphens/>
        <w:autoSpaceDN w:val="0"/>
        <w:spacing w:before="120"/>
        <w:ind w:left="709" w:hanging="425"/>
        <w:contextualSpacing w:val="0"/>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maksymalna wartość zmiany wynagrodzenia Wykonawcy, jaką dopuszcza Zamawiający w efekcie zastosowania postanowień o zasadach wprowadzania zmian wysokości </w:t>
      </w:r>
      <w:r w:rsidR="00D03056" w:rsidRPr="00981528">
        <w:rPr>
          <w:rFonts w:asciiTheme="majorHAnsi" w:hAnsiTheme="majorHAnsi" w:cstheme="majorHAnsi"/>
          <w:color w:val="000000"/>
          <w:sz w:val="22"/>
          <w:szCs w:val="22"/>
        </w:rPr>
        <w:t>wynagrodzenia</w:t>
      </w:r>
      <w:r w:rsidRPr="00981528">
        <w:rPr>
          <w:rFonts w:asciiTheme="majorHAnsi" w:hAnsiTheme="majorHAnsi" w:cstheme="majorHAnsi"/>
          <w:color w:val="000000"/>
          <w:sz w:val="22"/>
          <w:szCs w:val="22"/>
        </w:rPr>
        <w:t>, wynosi 5% wynagrodzenia zawartego w ofercie Wykonawcy.</w:t>
      </w:r>
    </w:p>
    <w:p w14:paraId="5536170F" w14:textId="77777777" w:rsidR="00425CC2" w:rsidRPr="00981528" w:rsidRDefault="00425CC2"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Wykonawca, którego wynagrodzenie zostało zmienione zgodnie z ust. 11, zobowiązany jest do zmiany wynagrodzenia przysługującego podwykonawcy, z którym zawarł umowę w związku z Umową, w zakresie odpowiadającym zmianom cen materiałów lub kosztów dotyczących zobowiązania podwykonawcy, jeżeli przedmiotem tej umowy są usługi , a okres jej obowiązywania przekracza 12 miesięcy.</w:t>
      </w:r>
    </w:p>
    <w:p w14:paraId="171F82AD" w14:textId="77777777" w:rsidR="00425CC2" w:rsidRPr="00981528" w:rsidRDefault="00425CC2"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W każdym przypadku braku zapłaty lub nieterminowej zapłaty wynagrodzenia należnego podwykonawcy z tytułu zmiany wysokości wynagrodzenia, o którym mowa w ust. 12, Zamawiający obciąży Wykonawcę karą umowną w wysokości 2.000,00 zł.</w:t>
      </w:r>
    </w:p>
    <w:p w14:paraId="2EE4F3BA"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sz w:val="22"/>
          <w:szCs w:val="22"/>
        </w:rPr>
      </w:pPr>
      <w:r w:rsidRPr="00981528">
        <w:rPr>
          <w:rFonts w:asciiTheme="majorHAnsi" w:hAnsiTheme="majorHAnsi" w:cstheme="majorHAnsi"/>
          <w:color w:val="000000"/>
          <w:sz w:val="22"/>
          <w:szCs w:val="22"/>
        </w:rPr>
        <w:t>W terminie 14 dni od dnia przekazania wniosku, o którym mowa w ust. 8</w:t>
      </w:r>
      <w:r w:rsidR="00425CC2" w:rsidRPr="00981528">
        <w:rPr>
          <w:rFonts w:asciiTheme="majorHAnsi" w:hAnsiTheme="majorHAnsi" w:cstheme="majorHAnsi"/>
          <w:color w:val="000000"/>
          <w:sz w:val="22"/>
          <w:szCs w:val="22"/>
        </w:rPr>
        <w:t>, lub wniosku, o którym mowa w ust. 11 pkt 3</w:t>
      </w:r>
      <w:r w:rsidRPr="00981528">
        <w:rPr>
          <w:rFonts w:asciiTheme="majorHAnsi" w:hAnsiTheme="majorHAnsi" w:cstheme="majorHAnsi"/>
          <w:color w:val="000000"/>
          <w:sz w:val="22"/>
          <w:szCs w:val="22"/>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066E7FC" w14:textId="77777777" w:rsidR="00BA44FF"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sz w:val="22"/>
          <w:szCs w:val="22"/>
        </w:rPr>
      </w:pPr>
      <w:r w:rsidRPr="00981528">
        <w:rPr>
          <w:rFonts w:asciiTheme="majorHAnsi" w:hAnsiTheme="majorHAnsi" w:cstheme="majorHAnsi"/>
          <w:color w:val="000000"/>
          <w:sz w:val="22"/>
          <w:szCs w:val="22"/>
        </w:rPr>
        <w:t xml:space="preserve">W przypadku otrzymania przez Stronę informacji o niezatwierdzeniu wniosku lub częściowym zatwierdzeniu wniosku, Strona ta może ponownie wystąpić z wnioskiem, o którym mowa w ust. </w:t>
      </w:r>
      <w:r w:rsidR="00527BF5" w:rsidRPr="00981528">
        <w:rPr>
          <w:rFonts w:asciiTheme="majorHAnsi" w:hAnsiTheme="majorHAnsi" w:cstheme="majorHAnsi"/>
          <w:color w:val="000000"/>
          <w:sz w:val="22"/>
          <w:szCs w:val="22"/>
        </w:rPr>
        <w:t>8</w:t>
      </w:r>
      <w:r w:rsidR="00425CC2" w:rsidRPr="00981528">
        <w:rPr>
          <w:rFonts w:asciiTheme="majorHAnsi" w:hAnsiTheme="majorHAnsi" w:cstheme="majorHAnsi"/>
          <w:color w:val="000000"/>
          <w:sz w:val="22"/>
          <w:szCs w:val="22"/>
        </w:rPr>
        <w:t>, lub z wnioskiem, o którym mowa w ust. 11 pkt 3</w:t>
      </w:r>
      <w:r w:rsidRPr="00981528">
        <w:rPr>
          <w:rFonts w:asciiTheme="majorHAnsi" w:hAnsiTheme="majorHAnsi" w:cstheme="majorHAnsi"/>
          <w:color w:val="000000"/>
          <w:sz w:val="22"/>
          <w:szCs w:val="22"/>
        </w:rPr>
        <w:t>. W takim przypadku przepisy ust. 8 - 10</w:t>
      </w:r>
      <w:r w:rsidR="00E017DB" w:rsidRPr="00981528">
        <w:rPr>
          <w:rFonts w:asciiTheme="majorHAnsi" w:hAnsiTheme="majorHAnsi" w:cstheme="majorHAnsi"/>
          <w:color w:val="000000"/>
          <w:sz w:val="22"/>
          <w:szCs w:val="22"/>
        </w:rPr>
        <w:t xml:space="preserve"> lub przepis</w:t>
      </w:r>
      <w:r w:rsidR="00D03056" w:rsidRPr="00981528">
        <w:rPr>
          <w:rFonts w:asciiTheme="majorHAnsi" w:hAnsiTheme="majorHAnsi" w:cstheme="majorHAnsi"/>
          <w:color w:val="000000"/>
          <w:sz w:val="22"/>
          <w:szCs w:val="22"/>
        </w:rPr>
        <w:t>y</w:t>
      </w:r>
      <w:r w:rsidR="00E017DB" w:rsidRPr="00981528">
        <w:rPr>
          <w:rFonts w:asciiTheme="majorHAnsi" w:hAnsiTheme="majorHAnsi" w:cstheme="majorHAnsi"/>
          <w:color w:val="000000"/>
          <w:sz w:val="22"/>
          <w:szCs w:val="22"/>
        </w:rPr>
        <w:t xml:space="preserve"> ust. 11 – 13</w:t>
      </w:r>
      <w:r w:rsidRPr="00981528">
        <w:rPr>
          <w:rFonts w:asciiTheme="majorHAnsi" w:hAnsiTheme="majorHAnsi" w:cstheme="majorHAnsi"/>
          <w:color w:val="000000"/>
          <w:sz w:val="22"/>
          <w:szCs w:val="22"/>
        </w:rPr>
        <w:t xml:space="preserve"> stosuje się odpowiednio.</w:t>
      </w:r>
    </w:p>
    <w:p w14:paraId="26DE77FA" w14:textId="77777777" w:rsidR="00DB3CA4" w:rsidRPr="00981528" w:rsidRDefault="00BA44FF" w:rsidP="00954088">
      <w:pPr>
        <w:numPr>
          <w:ilvl w:val="0"/>
          <w:numId w:val="24"/>
        </w:numPr>
        <w:suppressAutoHyphens/>
        <w:autoSpaceDN w:val="0"/>
        <w:spacing w:before="120"/>
        <w:ind w:left="284" w:hanging="284"/>
        <w:jc w:val="both"/>
        <w:textAlignment w:val="baseline"/>
        <w:rPr>
          <w:rFonts w:asciiTheme="majorHAnsi" w:hAnsiTheme="majorHAnsi" w:cstheme="majorHAnsi"/>
          <w:color w:val="000000"/>
          <w:sz w:val="22"/>
          <w:szCs w:val="22"/>
        </w:rPr>
      </w:pPr>
      <w:r w:rsidRPr="00981528">
        <w:rPr>
          <w:rFonts w:asciiTheme="majorHAnsi" w:hAnsiTheme="majorHAnsi" w:cstheme="majorHAnsi"/>
          <w:color w:val="000000"/>
          <w:sz w:val="22"/>
          <w:szCs w:val="22"/>
        </w:rPr>
        <w:t xml:space="preserve">Zawarcie aneksu nastąpi nie później niż w terminie 14 dni od dnia zatwierdzenia wniosku </w:t>
      </w:r>
      <w:r w:rsidRPr="00981528">
        <w:rPr>
          <w:rFonts w:asciiTheme="majorHAnsi" w:hAnsiTheme="majorHAnsi" w:cstheme="majorHAnsi"/>
          <w:color w:val="000000"/>
          <w:sz w:val="22"/>
          <w:szCs w:val="22"/>
        </w:rPr>
        <w:br/>
        <w:t>o dokonanie zmiany wysokości wynagrodzenia należnego Wykonawcy.</w:t>
      </w:r>
    </w:p>
    <w:p w14:paraId="3FAD8BF6" w14:textId="77777777" w:rsidR="00BA44FF" w:rsidRPr="00981528" w:rsidRDefault="00BA44FF"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19</w:t>
      </w:r>
    </w:p>
    <w:p w14:paraId="7FDF238C" w14:textId="77777777" w:rsidR="00BA44FF" w:rsidRPr="00981528" w:rsidRDefault="00BA44FF" w:rsidP="0043112D">
      <w:pPr>
        <w:spacing w:before="120"/>
        <w:jc w:val="center"/>
        <w:rPr>
          <w:rFonts w:asciiTheme="majorHAnsi" w:hAnsiTheme="majorHAnsi" w:cstheme="majorHAnsi"/>
          <w:sz w:val="22"/>
          <w:szCs w:val="22"/>
        </w:rPr>
      </w:pPr>
      <w:r w:rsidRPr="00981528">
        <w:rPr>
          <w:rFonts w:asciiTheme="majorHAnsi" w:hAnsiTheme="majorHAnsi" w:cstheme="majorHAnsi"/>
          <w:b/>
          <w:sz w:val="22"/>
          <w:szCs w:val="22"/>
        </w:rPr>
        <w:t>Postanowienia końcowe</w:t>
      </w:r>
    </w:p>
    <w:p w14:paraId="2E63A121" w14:textId="77777777" w:rsidR="00BA44FF" w:rsidRPr="00981528" w:rsidRDefault="00BA44FF" w:rsidP="00954088">
      <w:pPr>
        <w:pStyle w:val="Normalny1"/>
        <w:numPr>
          <w:ilvl w:val="0"/>
          <w:numId w:val="26"/>
        </w:numPr>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Wszelkie zmiany lub uzupełnienia niniejszej Umowy wymagają zachowania formy pisemnej pod rygorem nieważności. </w:t>
      </w:r>
    </w:p>
    <w:p w14:paraId="3F293ECA" w14:textId="3BC30618" w:rsidR="00BA44FF" w:rsidRPr="00981528" w:rsidRDefault="00BA44FF" w:rsidP="00954088">
      <w:pPr>
        <w:pStyle w:val="Normalny1"/>
        <w:numPr>
          <w:ilvl w:val="0"/>
          <w:numId w:val="26"/>
        </w:numPr>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 sprawach nieuregulowanych w niniejszej Umowie stosuje się przepisy prawa polskiego, w tym ustawy – Kodeks cywilny, z zastrzeżeniem przepisów art. </w:t>
      </w:r>
      <w:r w:rsidR="00EA32C7" w:rsidRPr="00981528">
        <w:rPr>
          <w:rFonts w:asciiTheme="majorHAnsi" w:hAnsiTheme="majorHAnsi" w:cstheme="majorHAnsi"/>
          <w:sz w:val="22"/>
          <w:szCs w:val="22"/>
        </w:rPr>
        <w:t xml:space="preserve">431 </w:t>
      </w:r>
      <w:r w:rsidRPr="00981528">
        <w:rPr>
          <w:rFonts w:asciiTheme="majorHAnsi" w:hAnsiTheme="majorHAnsi" w:cstheme="majorHAnsi"/>
          <w:sz w:val="22"/>
          <w:szCs w:val="22"/>
        </w:rPr>
        <w:t xml:space="preserve">– </w:t>
      </w:r>
      <w:r w:rsidR="00EA32C7" w:rsidRPr="00981528">
        <w:rPr>
          <w:rFonts w:asciiTheme="majorHAnsi" w:hAnsiTheme="majorHAnsi" w:cstheme="majorHAnsi"/>
          <w:sz w:val="22"/>
          <w:szCs w:val="22"/>
        </w:rPr>
        <w:t xml:space="preserve">465 </w:t>
      </w:r>
      <w:proofErr w:type="spellStart"/>
      <w:r w:rsidR="00AC68B3">
        <w:rPr>
          <w:rFonts w:asciiTheme="majorHAnsi" w:hAnsiTheme="majorHAnsi" w:cstheme="majorHAnsi"/>
          <w:sz w:val="22"/>
          <w:szCs w:val="22"/>
        </w:rPr>
        <w:t>Pzp</w:t>
      </w:r>
      <w:proofErr w:type="spellEnd"/>
      <w:r w:rsidRPr="00981528">
        <w:rPr>
          <w:rFonts w:asciiTheme="majorHAnsi" w:hAnsiTheme="majorHAnsi" w:cstheme="majorHAnsi"/>
          <w:sz w:val="22"/>
          <w:szCs w:val="22"/>
        </w:rPr>
        <w:t>.</w:t>
      </w:r>
    </w:p>
    <w:p w14:paraId="2C5A9005" w14:textId="77777777" w:rsidR="00BA44FF" w:rsidRPr="00981528" w:rsidRDefault="00BA44FF" w:rsidP="00954088">
      <w:pPr>
        <w:pStyle w:val="Normalny1"/>
        <w:numPr>
          <w:ilvl w:val="0"/>
          <w:numId w:val="26"/>
        </w:numPr>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2953D1FB" w14:textId="77777777" w:rsidR="00BA44FF" w:rsidRPr="00981528" w:rsidRDefault="00BA44FF" w:rsidP="00954088">
      <w:pPr>
        <w:pStyle w:val="Normalny1"/>
        <w:numPr>
          <w:ilvl w:val="0"/>
          <w:numId w:val="26"/>
        </w:numPr>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0FAB4C93" w14:textId="77777777" w:rsidR="00DC3B64" w:rsidRPr="00981528" w:rsidRDefault="00BA44FF" w:rsidP="00954088">
      <w:pPr>
        <w:pStyle w:val="Normalny1"/>
        <w:numPr>
          <w:ilvl w:val="0"/>
          <w:numId w:val="26"/>
        </w:numPr>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Niniejsza Umowa została sporządzona w czterech jednobrzmiących egzemplarzach, trzech dla </w:t>
      </w:r>
      <w:r w:rsidRPr="00981528">
        <w:rPr>
          <w:rFonts w:asciiTheme="majorHAnsi" w:hAnsiTheme="majorHAnsi" w:cstheme="majorHAnsi"/>
          <w:color w:val="auto"/>
          <w:sz w:val="22"/>
          <w:szCs w:val="22"/>
        </w:rPr>
        <w:t>Zamawiającego i jednym dla Wykonawcy.</w:t>
      </w:r>
    </w:p>
    <w:p w14:paraId="39A55455" w14:textId="0DA975E5" w:rsidR="00BA44FF" w:rsidRDefault="00BA44FF" w:rsidP="00954088">
      <w:pPr>
        <w:pStyle w:val="Normalny1"/>
        <w:numPr>
          <w:ilvl w:val="0"/>
          <w:numId w:val="26"/>
        </w:numPr>
        <w:spacing w:before="120"/>
        <w:ind w:left="284" w:hanging="284"/>
        <w:jc w:val="both"/>
        <w:rPr>
          <w:rFonts w:asciiTheme="majorHAnsi" w:hAnsiTheme="majorHAnsi" w:cstheme="majorHAnsi"/>
          <w:sz w:val="22"/>
          <w:szCs w:val="22"/>
        </w:rPr>
      </w:pPr>
      <w:r w:rsidRPr="00981528">
        <w:rPr>
          <w:rFonts w:asciiTheme="majorHAnsi" w:hAnsiTheme="majorHAnsi" w:cstheme="majorHAnsi"/>
          <w:sz w:val="22"/>
          <w:szCs w:val="22"/>
        </w:rPr>
        <w:t xml:space="preserve">Integralną część </w:t>
      </w:r>
      <w:r w:rsidR="00DC3B64" w:rsidRPr="00981528">
        <w:rPr>
          <w:rFonts w:asciiTheme="majorHAnsi" w:hAnsiTheme="majorHAnsi" w:cstheme="majorHAnsi"/>
          <w:sz w:val="22"/>
          <w:szCs w:val="22"/>
        </w:rPr>
        <w:t xml:space="preserve">Umowy </w:t>
      </w:r>
      <w:r w:rsidRPr="00981528">
        <w:rPr>
          <w:rFonts w:asciiTheme="majorHAnsi" w:hAnsiTheme="majorHAnsi" w:cstheme="majorHAnsi"/>
          <w:sz w:val="22"/>
          <w:szCs w:val="22"/>
        </w:rPr>
        <w:t>stanowią następujące Załączniki:</w:t>
      </w:r>
    </w:p>
    <w:p w14:paraId="391C7A34" w14:textId="77777777" w:rsidR="00562773" w:rsidRPr="00981528" w:rsidRDefault="00562773" w:rsidP="00562773">
      <w:pPr>
        <w:pStyle w:val="Normalny1"/>
        <w:spacing w:before="120"/>
        <w:ind w:left="284"/>
        <w:jc w:val="both"/>
        <w:rPr>
          <w:rFonts w:asciiTheme="majorHAnsi" w:hAnsiTheme="majorHAnsi" w:cstheme="majorHAnsi"/>
          <w:sz w:val="22"/>
          <w:szCs w:val="22"/>
        </w:rPr>
      </w:pPr>
    </w:p>
    <w:p w14:paraId="16A10BCF" w14:textId="77777777" w:rsidR="006A3B6C" w:rsidRPr="00981528" w:rsidRDefault="006A3B6C" w:rsidP="0043112D">
      <w:pPr>
        <w:pStyle w:val="Normalny1"/>
        <w:spacing w:before="120"/>
        <w:jc w:val="both"/>
        <w:rPr>
          <w:rFonts w:asciiTheme="majorHAnsi" w:hAnsiTheme="majorHAnsi" w:cstheme="majorHAnsi"/>
          <w:color w:val="auto"/>
          <w:sz w:val="22"/>
          <w:szCs w:val="22"/>
        </w:rPr>
      </w:pPr>
    </w:p>
    <w:tbl>
      <w:tblPr>
        <w:tblW w:w="8565" w:type="dxa"/>
        <w:tblCellMar>
          <w:left w:w="10" w:type="dxa"/>
          <w:right w:w="10" w:type="dxa"/>
        </w:tblCellMar>
        <w:tblLook w:val="0000" w:firstRow="0" w:lastRow="0" w:firstColumn="0" w:lastColumn="0" w:noHBand="0" w:noVBand="0"/>
      </w:tblPr>
      <w:tblGrid>
        <w:gridCol w:w="8565"/>
      </w:tblGrid>
      <w:tr w:rsidR="006A3B6C" w:rsidRPr="00981528" w14:paraId="398828D8" w14:textId="77777777" w:rsidTr="0017339A">
        <w:tc>
          <w:tcPr>
            <w:tcW w:w="8565" w:type="dxa"/>
            <w:shd w:val="clear" w:color="auto" w:fill="auto"/>
            <w:tcMar>
              <w:top w:w="0" w:type="dxa"/>
              <w:left w:w="108" w:type="dxa"/>
              <w:bottom w:w="0" w:type="dxa"/>
              <w:right w:w="108" w:type="dxa"/>
            </w:tcMar>
          </w:tcPr>
          <w:p w14:paraId="3B4ED041" w14:textId="77777777" w:rsidR="006A3B6C" w:rsidRPr="0043112D" w:rsidRDefault="006A3B6C" w:rsidP="0043112D">
            <w:pPr>
              <w:rPr>
                <w:rFonts w:asciiTheme="majorHAnsi" w:hAnsiTheme="majorHAnsi" w:cstheme="majorHAnsi"/>
                <w:sz w:val="18"/>
                <w:szCs w:val="22"/>
              </w:rPr>
            </w:pPr>
            <w:r w:rsidRPr="0043112D">
              <w:rPr>
                <w:rFonts w:asciiTheme="majorHAnsi" w:hAnsiTheme="majorHAnsi" w:cstheme="majorHAnsi"/>
                <w:sz w:val="18"/>
                <w:szCs w:val="22"/>
              </w:rPr>
              <w:t>Załącznik nr 1 – oferta Wykonawcy z dn</w:t>
            </w:r>
            <w:r w:rsidR="00BD3800" w:rsidRPr="0043112D">
              <w:rPr>
                <w:rFonts w:asciiTheme="majorHAnsi" w:hAnsiTheme="majorHAnsi" w:cstheme="majorHAnsi"/>
                <w:sz w:val="18"/>
                <w:szCs w:val="22"/>
              </w:rPr>
              <w:t xml:space="preserve">ia </w:t>
            </w:r>
            <w:r w:rsidRPr="0043112D">
              <w:rPr>
                <w:rFonts w:asciiTheme="majorHAnsi" w:hAnsiTheme="majorHAnsi" w:cstheme="majorHAnsi"/>
                <w:sz w:val="18"/>
                <w:szCs w:val="22"/>
              </w:rPr>
              <w:t>................. r.;</w:t>
            </w:r>
          </w:p>
          <w:p w14:paraId="59980F19" w14:textId="2E2F1C0B" w:rsidR="006A3B6C" w:rsidRPr="0043112D" w:rsidRDefault="006A3B6C" w:rsidP="00DE07D7">
            <w:pPr>
              <w:rPr>
                <w:rFonts w:asciiTheme="majorHAnsi" w:hAnsiTheme="majorHAnsi" w:cstheme="majorHAnsi"/>
                <w:sz w:val="18"/>
                <w:szCs w:val="22"/>
              </w:rPr>
            </w:pPr>
            <w:r w:rsidRPr="0043112D">
              <w:rPr>
                <w:rFonts w:asciiTheme="majorHAnsi" w:hAnsiTheme="majorHAnsi" w:cstheme="majorHAnsi"/>
                <w:sz w:val="18"/>
                <w:szCs w:val="22"/>
              </w:rPr>
              <w:t xml:space="preserve">Załącznik nr </w:t>
            </w:r>
            <w:r w:rsidR="00DE07D7">
              <w:rPr>
                <w:rFonts w:asciiTheme="majorHAnsi" w:hAnsiTheme="majorHAnsi" w:cstheme="majorHAnsi"/>
                <w:sz w:val="18"/>
                <w:szCs w:val="22"/>
              </w:rPr>
              <w:t>2</w:t>
            </w:r>
            <w:r w:rsidRPr="0043112D">
              <w:rPr>
                <w:rFonts w:asciiTheme="majorHAnsi" w:hAnsiTheme="majorHAnsi" w:cstheme="majorHAnsi"/>
                <w:sz w:val="18"/>
                <w:szCs w:val="22"/>
              </w:rPr>
              <w:t xml:space="preserve"> –</w:t>
            </w:r>
            <w:r w:rsidR="005804E9" w:rsidRPr="0043112D">
              <w:rPr>
                <w:rFonts w:asciiTheme="majorHAnsi" w:hAnsiTheme="majorHAnsi" w:cstheme="majorHAnsi"/>
                <w:sz w:val="18"/>
                <w:szCs w:val="22"/>
              </w:rPr>
              <w:t xml:space="preserve"> </w:t>
            </w:r>
            <w:r w:rsidR="00DE07D7" w:rsidRPr="00DE07D7">
              <w:rPr>
                <w:rFonts w:asciiTheme="majorHAnsi" w:hAnsiTheme="majorHAnsi" w:cstheme="majorHAnsi"/>
                <w:sz w:val="18"/>
                <w:szCs w:val="22"/>
              </w:rPr>
              <w:t>Kosztorys szczegółowy;</w:t>
            </w:r>
          </w:p>
        </w:tc>
      </w:tr>
      <w:tr w:rsidR="00DE07D7" w:rsidRPr="00981528" w14:paraId="4DDCE22F" w14:textId="77777777" w:rsidTr="0017339A">
        <w:tc>
          <w:tcPr>
            <w:tcW w:w="8565" w:type="dxa"/>
            <w:shd w:val="clear" w:color="auto" w:fill="auto"/>
            <w:tcMar>
              <w:top w:w="0" w:type="dxa"/>
              <w:left w:w="108" w:type="dxa"/>
              <w:bottom w:w="0" w:type="dxa"/>
              <w:right w:w="108" w:type="dxa"/>
            </w:tcMar>
          </w:tcPr>
          <w:p w14:paraId="01D7C63E" w14:textId="54570EF9" w:rsidR="00DE07D7" w:rsidRPr="0043112D" w:rsidRDefault="00DE07D7" w:rsidP="0043112D">
            <w:pPr>
              <w:rPr>
                <w:rFonts w:asciiTheme="majorHAnsi" w:hAnsiTheme="majorHAnsi" w:cstheme="majorHAnsi"/>
                <w:sz w:val="18"/>
                <w:szCs w:val="22"/>
              </w:rPr>
            </w:pPr>
            <w:r>
              <w:rPr>
                <w:rFonts w:asciiTheme="majorHAnsi" w:hAnsiTheme="majorHAnsi" w:cstheme="majorHAnsi"/>
                <w:sz w:val="18"/>
                <w:szCs w:val="22"/>
              </w:rPr>
              <w:t>Załącznik nr 3 – Opis Przedmiotu Zamówienia;</w:t>
            </w:r>
          </w:p>
        </w:tc>
      </w:tr>
      <w:tr w:rsidR="006A3B6C" w:rsidRPr="00981528" w14:paraId="39B2CEF8" w14:textId="77777777" w:rsidTr="0017339A">
        <w:tc>
          <w:tcPr>
            <w:tcW w:w="8565" w:type="dxa"/>
            <w:shd w:val="clear" w:color="auto" w:fill="auto"/>
            <w:tcMar>
              <w:top w:w="0" w:type="dxa"/>
              <w:left w:w="108" w:type="dxa"/>
              <w:bottom w:w="0" w:type="dxa"/>
              <w:right w:w="108" w:type="dxa"/>
            </w:tcMar>
          </w:tcPr>
          <w:p w14:paraId="3793BC7D" w14:textId="7ACE3FAF" w:rsidR="006A3B6C" w:rsidRPr="0043112D" w:rsidRDefault="006A3B6C" w:rsidP="00DE07D7">
            <w:pPr>
              <w:rPr>
                <w:rFonts w:asciiTheme="majorHAnsi" w:hAnsiTheme="majorHAnsi" w:cstheme="majorHAnsi"/>
                <w:sz w:val="18"/>
                <w:szCs w:val="22"/>
              </w:rPr>
            </w:pPr>
            <w:r w:rsidRPr="0043112D">
              <w:rPr>
                <w:rFonts w:asciiTheme="majorHAnsi" w:hAnsiTheme="majorHAnsi" w:cstheme="majorHAnsi"/>
                <w:sz w:val="18"/>
                <w:szCs w:val="22"/>
              </w:rPr>
              <w:t xml:space="preserve">Załącznik nr </w:t>
            </w:r>
            <w:r w:rsidR="00DE07D7">
              <w:rPr>
                <w:rFonts w:asciiTheme="majorHAnsi" w:hAnsiTheme="majorHAnsi" w:cstheme="majorHAnsi"/>
                <w:sz w:val="18"/>
                <w:szCs w:val="22"/>
              </w:rPr>
              <w:t>4</w:t>
            </w:r>
            <w:r w:rsidRPr="0043112D">
              <w:rPr>
                <w:rFonts w:asciiTheme="majorHAnsi" w:hAnsiTheme="majorHAnsi" w:cstheme="majorHAnsi"/>
                <w:sz w:val="18"/>
                <w:szCs w:val="22"/>
              </w:rPr>
              <w:t xml:space="preserve"> – Wykaz osób odpowiedzialnych za realizację zamówienia po stronie Wykonawcy;</w:t>
            </w:r>
          </w:p>
        </w:tc>
      </w:tr>
      <w:tr w:rsidR="006A3B6C" w:rsidRPr="00981528" w14:paraId="6736BACD" w14:textId="77777777" w:rsidTr="0017339A">
        <w:tc>
          <w:tcPr>
            <w:tcW w:w="8565" w:type="dxa"/>
            <w:shd w:val="clear" w:color="auto" w:fill="auto"/>
            <w:tcMar>
              <w:top w:w="0" w:type="dxa"/>
              <w:left w:w="108" w:type="dxa"/>
              <w:bottom w:w="0" w:type="dxa"/>
              <w:right w:w="108" w:type="dxa"/>
            </w:tcMar>
          </w:tcPr>
          <w:p w14:paraId="1BBAC57B" w14:textId="7D302601" w:rsidR="006A3B6C" w:rsidRPr="0043112D" w:rsidRDefault="006A3B6C" w:rsidP="00DE07D7">
            <w:pPr>
              <w:rPr>
                <w:rFonts w:asciiTheme="majorHAnsi" w:hAnsiTheme="majorHAnsi" w:cstheme="majorHAnsi"/>
                <w:sz w:val="18"/>
                <w:szCs w:val="22"/>
              </w:rPr>
            </w:pPr>
            <w:r w:rsidRPr="0043112D">
              <w:rPr>
                <w:rFonts w:asciiTheme="majorHAnsi" w:hAnsiTheme="majorHAnsi" w:cstheme="majorHAnsi"/>
                <w:sz w:val="18"/>
                <w:szCs w:val="22"/>
              </w:rPr>
              <w:t xml:space="preserve">Załącznik nr </w:t>
            </w:r>
            <w:r w:rsidR="00DE07D7">
              <w:rPr>
                <w:rFonts w:asciiTheme="majorHAnsi" w:hAnsiTheme="majorHAnsi" w:cstheme="majorHAnsi"/>
                <w:sz w:val="18"/>
                <w:szCs w:val="22"/>
              </w:rPr>
              <w:t>5</w:t>
            </w:r>
            <w:r w:rsidRPr="0043112D">
              <w:rPr>
                <w:rFonts w:asciiTheme="majorHAnsi" w:hAnsiTheme="majorHAnsi" w:cstheme="majorHAnsi"/>
                <w:sz w:val="18"/>
                <w:szCs w:val="22"/>
              </w:rPr>
              <w:t xml:space="preserve"> – Wykaz osób odpowiedzialnych za realizację zamówienia po stronie Zamawiającego;</w:t>
            </w:r>
          </w:p>
        </w:tc>
      </w:tr>
      <w:tr w:rsidR="006A3B6C" w:rsidRPr="00981528" w14:paraId="5BC7E1CF" w14:textId="77777777" w:rsidTr="0017339A">
        <w:tc>
          <w:tcPr>
            <w:tcW w:w="8565" w:type="dxa"/>
            <w:shd w:val="clear" w:color="auto" w:fill="auto"/>
            <w:tcMar>
              <w:top w:w="0" w:type="dxa"/>
              <w:left w:w="108" w:type="dxa"/>
              <w:bottom w:w="0" w:type="dxa"/>
              <w:right w:w="108" w:type="dxa"/>
            </w:tcMar>
          </w:tcPr>
          <w:p w14:paraId="7D69B814" w14:textId="77777777" w:rsidR="006A3B6C" w:rsidRPr="0043112D" w:rsidRDefault="006A3B6C" w:rsidP="0043112D">
            <w:pPr>
              <w:rPr>
                <w:rFonts w:asciiTheme="majorHAnsi" w:hAnsiTheme="majorHAnsi" w:cstheme="majorHAnsi"/>
                <w:sz w:val="18"/>
                <w:szCs w:val="22"/>
              </w:rPr>
            </w:pPr>
            <w:r w:rsidRPr="0043112D">
              <w:rPr>
                <w:rFonts w:asciiTheme="majorHAnsi" w:hAnsiTheme="majorHAnsi" w:cstheme="majorHAnsi"/>
                <w:sz w:val="18"/>
                <w:szCs w:val="22"/>
              </w:rPr>
              <w:lastRenderedPageBreak/>
              <w:t>Załącznik nr 6 – wzór Protokołu Odbioru Częściowego;</w:t>
            </w:r>
          </w:p>
        </w:tc>
      </w:tr>
      <w:tr w:rsidR="006A3B6C" w:rsidRPr="00981528" w14:paraId="7C5046DF" w14:textId="77777777" w:rsidTr="0017339A">
        <w:tc>
          <w:tcPr>
            <w:tcW w:w="8565" w:type="dxa"/>
            <w:shd w:val="clear" w:color="auto" w:fill="auto"/>
            <w:tcMar>
              <w:top w:w="0" w:type="dxa"/>
              <w:left w:w="108" w:type="dxa"/>
              <w:bottom w:w="0" w:type="dxa"/>
              <w:right w:w="108" w:type="dxa"/>
            </w:tcMar>
          </w:tcPr>
          <w:p w14:paraId="1E2E967F" w14:textId="77777777" w:rsidR="006A3B6C" w:rsidRPr="0043112D" w:rsidRDefault="006A3B6C" w:rsidP="0043112D">
            <w:pPr>
              <w:rPr>
                <w:rFonts w:asciiTheme="majorHAnsi" w:hAnsiTheme="majorHAnsi" w:cstheme="majorHAnsi"/>
                <w:sz w:val="18"/>
                <w:szCs w:val="22"/>
              </w:rPr>
            </w:pPr>
            <w:r w:rsidRPr="0043112D">
              <w:rPr>
                <w:rFonts w:asciiTheme="majorHAnsi" w:hAnsiTheme="majorHAnsi" w:cstheme="majorHAnsi"/>
                <w:sz w:val="18"/>
                <w:szCs w:val="22"/>
              </w:rPr>
              <w:t>Załącznik nr 7 – wzór Protokołu Odbioru Końcowego</w:t>
            </w:r>
            <w:r w:rsidR="00EA32C7" w:rsidRPr="0043112D">
              <w:rPr>
                <w:rFonts w:asciiTheme="majorHAnsi" w:hAnsiTheme="majorHAnsi" w:cstheme="majorHAnsi"/>
                <w:sz w:val="18"/>
                <w:szCs w:val="22"/>
              </w:rPr>
              <w:t>;</w:t>
            </w:r>
          </w:p>
        </w:tc>
      </w:tr>
    </w:tbl>
    <w:p w14:paraId="10EE576E" w14:textId="77777777" w:rsidR="006A3B6C" w:rsidRPr="00981528" w:rsidRDefault="006A3B6C" w:rsidP="0043112D">
      <w:pPr>
        <w:pStyle w:val="Normalny1"/>
        <w:spacing w:before="120"/>
        <w:ind w:left="357"/>
        <w:jc w:val="both"/>
        <w:rPr>
          <w:rFonts w:asciiTheme="majorHAnsi" w:hAnsiTheme="majorHAnsi" w:cstheme="majorHAnsi"/>
          <w:color w:val="auto"/>
          <w:sz w:val="22"/>
          <w:szCs w:val="22"/>
        </w:rPr>
      </w:pPr>
    </w:p>
    <w:p w14:paraId="229CD53A" w14:textId="77777777" w:rsidR="006A3B6C" w:rsidRPr="00981528" w:rsidRDefault="006A3B6C" w:rsidP="0043112D">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20"/>
        <w:jc w:val="both"/>
        <w:rPr>
          <w:rFonts w:asciiTheme="majorHAnsi" w:hAnsiTheme="majorHAnsi" w:cstheme="majorHAnsi"/>
          <w:sz w:val="22"/>
          <w:szCs w:val="22"/>
        </w:rPr>
      </w:pPr>
    </w:p>
    <w:p w14:paraId="058FBF12" w14:textId="77777777" w:rsidR="006A3B6C" w:rsidRPr="00981528" w:rsidRDefault="006A3B6C" w:rsidP="0043112D">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6A3B6C" w:rsidRPr="00981528" w14:paraId="7AB774E3" w14:textId="77777777" w:rsidTr="0043112D">
        <w:tc>
          <w:tcPr>
            <w:tcW w:w="4536" w:type="dxa"/>
            <w:shd w:val="clear" w:color="auto" w:fill="auto"/>
            <w:tcMar>
              <w:top w:w="0" w:type="dxa"/>
              <w:left w:w="108" w:type="dxa"/>
              <w:bottom w:w="0" w:type="dxa"/>
              <w:right w:w="108" w:type="dxa"/>
            </w:tcMar>
            <w:vAlign w:val="bottom"/>
          </w:tcPr>
          <w:p w14:paraId="76A1CD0F" w14:textId="77777777" w:rsidR="0043112D" w:rsidRPr="00981528" w:rsidRDefault="0043112D" w:rsidP="0043112D">
            <w:pPr>
              <w:tabs>
                <w:tab w:val="left" w:pos="765"/>
              </w:tabs>
              <w:spacing w:before="120"/>
              <w:jc w:val="center"/>
              <w:rPr>
                <w:rFonts w:asciiTheme="majorHAnsi" w:hAnsiTheme="majorHAnsi" w:cstheme="majorHAnsi"/>
                <w:b/>
                <w:sz w:val="22"/>
                <w:szCs w:val="22"/>
              </w:rPr>
            </w:pPr>
            <w:r w:rsidRPr="00981528">
              <w:rPr>
                <w:rFonts w:asciiTheme="majorHAnsi" w:hAnsiTheme="majorHAnsi" w:cstheme="majorHAnsi"/>
                <w:b/>
                <w:sz w:val="22"/>
                <w:szCs w:val="22"/>
              </w:rPr>
              <w:t>_______________________</w:t>
            </w:r>
          </w:p>
          <w:p w14:paraId="3844A924" w14:textId="77777777" w:rsidR="006A3B6C" w:rsidRPr="00981528" w:rsidRDefault="0043112D" w:rsidP="0043112D">
            <w:pPr>
              <w:tabs>
                <w:tab w:val="left" w:pos="765"/>
              </w:tabs>
              <w:spacing w:before="120"/>
              <w:jc w:val="center"/>
              <w:rPr>
                <w:rFonts w:asciiTheme="majorHAnsi" w:hAnsiTheme="majorHAnsi" w:cstheme="majorHAnsi"/>
                <w:b/>
                <w:sz w:val="22"/>
                <w:szCs w:val="22"/>
              </w:rPr>
            </w:pPr>
            <w:r w:rsidRPr="00981528">
              <w:rPr>
                <w:rFonts w:asciiTheme="majorHAnsi" w:hAnsiTheme="majorHAnsi" w:cstheme="majorHAnsi"/>
                <w:b/>
                <w:sz w:val="22"/>
                <w:szCs w:val="22"/>
              </w:rPr>
              <w:t>WYKONAWCA</w:t>
            </w:r>
          </w:p>
        </w:tc>
        <w:tc>
          <w:tcPr>
            <w:tcW w:w="4536" w:type="dxa"/>
            <w:shd w:val="clear" w:color="auto" w:fill="auto"/>
            <w:tcMar>
              <w:top w:w="0" w:type="dxa"/>
              <w:left w:w="108" w:type="dxa"/>
              <w:bottom w:w="0" w:type="dxa"/>
              <w:right w:w="108" w:type="dxa"/>
            </w:tcMar>
            <w:vAlign w:val="bottom"/>
          </w:tcPr>
          <w:p w14:paraId="3D19AB1C" w14:textId="77777777" w:rsidR="0043112D" w:rsidRPr="00981528" w:rsidRDefault="0043112D" w:rsidP="0043112D">
            <w:pPr>
              <w:tabs>
                <w:tab w:val="left" w:pos="765"/>
              </w:tabs>
              <w:spacing w:before="120"/>
              <w:jc w:val="center"/>
              <w:rPr>
                <w:rFonts w:asciiTheme="majorHAnsi" w:hAnsiTheme="majorHAnsi" w:cstheme="majorHAnsi"/>
                <w:b/>
                <w:sz w:val="22"/>
                <w:szCs w:val="22"/>
              </w:rPr>
            </w:pPr>
            <w:r w:rsidRPr="00981528">
              <w:rPr>
                <w:rFonts w:asciiTheme="majorHAnsi" w:hAnsiTheme="majorHAnsi" w:cstheme="majorHAnsi"/>
                <w:b/>
                <w:sz w:val="22"/>
                <w:szCs w:val="22"/>
              </w:rPr>
              <w:t>_______________________</w:t>
            </w:r>
          </w:p>
          <w:p w14:paraId="1CC633A1" w14:textId="77777777" w:rsidR="006A3B6C" w:rsidRPr="00981528" w:rsidRDefault="0043112D" w:rsidP="0043112D">
            <w:pPr>
              <w:tabs>
                <w:tab w:val="left" w:pos="765"/>
              </w:tabs>
              <w:spacing w:before="120"/>
              <w:jc w:val="center"/>
              <w:rPr>
                <w:rFonts w:asciiTheme="majorHAnsi" w:hAnsiTheme="majorHAnsi" w:cstheme="majorHAnsi"/>
                <w:b/>
                <w:sz w:val="22"/>
                <w:szCs w:val="22"/>
              </w:rPr>
            </w:pPr>
            <w:r w:rsidRPr="00981528">
              <w:rPr>
                <w:rFonts w:asciiTheme="majorHAnsi" w:hAnsiTheme="majorHAnsi" w:cstheme="majorHAnsi"/>
                <w:b/>
                <w:sz w:val="22"/>
                <w:szCs w:val="22"/>
              </w:rPr>
              <w:t>ZAMAWIAJĄCY</w:t>
            </w:r>
          </w:p>
        </w:tc>
      </w:tr>
    </w:tbl>
    <w:p w14:paraId="6B0C1AA7" w14:textId="77777777" w:rsidR="009B4BDA" w:rsidRDefault="009B4BDA" w:rsidP="0043112D">
      <w:pPr>
        <w:spacing w:before="120"/>
        <w:rPr>
          <w:rFonts w:asciiTheme="majorHAnsi" w:hAnsiTheme="majorHAnsi" w:cstheme="majorHAnsi"/>
          <w:color w:val="000000"/>
          <w:sz w:val="22"/>
          <w:szCs w:val="22"/>
        </w:rPr>
      </w:pPr>
    </w:p>
    <w:p w14:paraId="4A6771FA" w14:textId="77777777" w:rsidR="00390EDB" w:rsidRDefault="00390EDB" w:rsidP="0043112D">
      <w:pPr>
        <w:spacing w:before="120"/>
        <w:rPr>
          <w:rFonts w:asciiTheme="majorHAnsi" w:hAnsiTheme="majorHAnsi" w:cstheme="majorHAnsi"/>
          <w:color w:val="000000"/>
          <w:sz w:val="22"/>
          <w:szCs w:val="22"/>
        </w:rPr>
      </w:pPr>
      <w:r>
        <w:rPr>
          <w:rFonts w:asciiTheme="majorHAnsi" w:hAnsiTheme="majorHAnsi" w:cstheme="majorHAnsi"/>
          <w:color w:val="000000"/>
          <w:sz w:val="22"/>
          <w:szCs w:val="22"/>
        </w:rPr>
        <w:br w:type="page"/>
      </w:r>
    </w:p>
    <w:p w14:paraId="7D8C60A7" w14:textId="77777777" w:rsidR="00390EDB" w:rsidRPr="00981528" w:rsidRDefault="00390EDB" w:rsidP="00390EDB">
      <w:pPr>
        <w:spacing w:before="120"/>
        <w:jc w:val="right"/>
        <w:rPr>
          <w:rFonts w:asciiTheme="majorHAnsi" w:hAnsiTheme="majorHAnsi" w:cstheme="majorHAnsi"/>
          <w:vanish/>
          <w:color w:val="000000"/>
          <w:sz w:val="22"/>
          <w:szCs w:val="22"/>
        </w:rPr>
        <w:sectPr w:rsidR="00390EDB" w:rsidRPr="00981528">
          <w:headerReference w:type="default" r:id="rId10"/>
          <w:headerReference w:type="first" r:id="rId11"/>
          <w:pgSz w:w="11906" w:h="16838"/>
          <w:pgMar w:top="567" w:right="1417" w:bottom="709" w:left="1418" w:header="426" w:footer="524" w:gutter="0"/>
          <w:cols w:space="708"/>
          <w:titlePg/>
        </w:sectPr>
      </w:pPr>
    </w:p>
    <w:p w14:paraId="0D64E8E6" w14:textId="43CDA9C6" w:rsidR="009B4BDA" w:rsidRPr="00390EDB" w:rsidRDefault="009B4BDA" w:rsidP="00390EDB">
      <w:pPr>
        <w:spacing w:before="120"/>
        <w:jc w:val="right"/>
        <w:rPr>
          <w:rFonts w:asciiTheme="majorHAnsi" w:hAnsiTheme="majorHAnsi" w:cstheme="majorHAnsi"/>
          <w:b/>
          <w:sz w:val="22"/>
          <w:szCs w:val="22"/>
        </w:rPr>
      </w:pPr>
      <w:r w:rsidRPr="00390EDB">
        <w:rPr>
          <w:rFonts w:asciiTheme="majorHAnsi" w:hAnsiTheme="majorHAnsi" w:cstheme="majorHAnsi"/>
          <w:b/>
          <w:sz w:val="22"/>
          <w:szCs w:val="22"/>
        </w:rPr>
        <w:lastRenderedPageBreak/>
        <w:t xml:space="preserve">Załącznik nr 6 do </w:t>
      </w:r>
      <w:r w:rsidR="00CA32FD">
        <w:rPr>
          <w:rFonts w:asciiTheme="majorHAnsi" w:hAnsiTheme="majorHAnsi" w:cstheme="majorHAnsi"/>
          <w:b/>
          <w:sz w:val="22"/>
          <w:szCs w:val="22"/>
        </w:rPr>
        <w:t>U</w:t>
      </w:r>
      <w:r w:rsidR="00CA32FD" w:rsidRPr="00390EDB">
        <w:rPr>
          <w:rFonts w:asciiTheme="majorHAnsi" w:hAnsiTheme="majorHAnsi" w:cstheme="majorHAnsi"/>
          <w:b/>
          <w:sz w:val="22"/>
          <w:szCs w:val="22"/>
        </w:rPr>
        <w:t>mowy</w:t>
      </w:r>
    </w:p>
    <w:p w14:paraId="73476757" w14:textId="77777777" w:rsidR="009B4BDA" w:rsidRPr="00981528" w:rsidRDefault="009B4BDA" w:rsidP="0043112D">
      <w:pPr>
        <w:spacing w:before="120"/>
        <w:jc w:val="center"/>
        <w:rPr>
          <w:rFonts w:asciiTheme="majorHAnsi" w:hAnsiTheme="majorHAnsi" w:cstheme="majorHAnsi"/>
          <w:sz w:val="22"/>
          <w:szCs w:val="22"/>
        </w:rPr>
      </w:pPr>
    </w:p>
    <w:p w14:paraId="15545FC2" w14:textId="77777777" w:rsidR="009B4BDA" w:rsidRPr="00981528" w:rsidRDefault="009B4BDA" w:rsidP="0043112D">
      <w:pPr>
        <w:spacing w:before="120"/>
        <w:jc w:val="center"/>
        <w:rPr>
          <w:rFonts w:asciiTheme="majorHAnsi" w:hAnsiTheme="majorHAnsi" w:cstheme="majorHAnsi"/>
          <w:b/>
          <w:sz w:val="22"/>
          <w:szCs w:val="22"/>
          <w:u w:val="single"/>
        </w:rPr>
      </w:pPr>
      <w:r w:rsidRPr="00981528">
        <w:rPr>
          <w:rFonts w:asciiTheme="majorHAnsi" w:hAnsiTheme="majorHAnsi" w:cstheme="majorHAnsi"/>
          <w:b/>
          <w:sz w:val="22"/>
          <w:szCs w:val="22"/>
          <w:u w:val="single"/>
        </w:rPr>
        <w:t xml:space="preserve">Protokół Odbioru Częściowego </w:t>
      </w:r>
    </w:p>
    <w:p w14:paraId="60EA3F5C" w14:textId="77777777" w:rsidR="009B4BDA" w:rsidRPr="00981528" w:rsidRDefault="009B4BDA" w:rsidP="0043112D">
      <w:pPr>
        <w:pStyle w:val="Tekstpodstawowy"/>
        <w:suppressAutoHyphens/>
        <w:spacing w:before="120" w:after="0"/>
        <w:rPr>
          <w:rFonts w:asciiTheme="majorHAnsi" w:hAnsiTheme="majorHAnsi" w:cstheme="majorHAnsi"/>
          <w:b/>
          <w:sz w:val="22"/>
          <w:szCs w:val="22"/>
        </w:rPr>
      </w:pPr>
      <w:r w:rsidRPr="00981528">
        <w:rPr>
          <w:rFonts w:asciiTheme="majorHAnsi" w:hAnsiTheme="majorHAnsi" w:cstheme="majorHAnsi"/>
          <w:sz w:val="22"/>
          <w:szCs w:val="22"/>
        </w:rPr>
        <w:t xml:space="preserve">Symbol i nazwa jednostki docelowej: </w:t>
      </w:r>
    </w:p>
    <w:p w14:paraId="158D9ADE" w14:textId="77777777" w:rsidR="009B4BDA" w:rsidRPr="00981528" w:rsidRDefault="009B4BDA" w:rsidP="0043112D">
      <w:pPr>
        <w:pStyle w:val="Tekstpodstawowy"/>
        <w:suppressAutoHyphens/>
        <w:spacing w:before="120" w:after="0"/>
        <w:rPr>
          <w:rFonts w:asciiTheme="majorHAnsi" w:hAnsiTheme="majorHAnsi" w:cstheme="majorHAnsi"/>
          <w:b/>
          <w:sz w:val="22"/>
          <w:szCs w:val="22"/>
        </w:rPr>
      </w:pPr>
      <w:r w:rsidRPr="00981528">
        <w:rPr>
          <w:rFonts w:asciiTheme="majorHAnsi" w:hAnsiTheme="majorHAnsi" w:cstheme="majorHAnsi"/>
          <w:sz w:val="22"/>
          <w:szCs w:val="22"/>
        </w:rPr>
        <w:t>………………………………………….</w:t>
      </w:r>
    </w:p>
    <w:p w14:paraId="747B0672" w14:textId="77777777" w:rsidR="009B4BDA" w:rsidRPr="00981528" w:rsidRDefault="009B4BDA" w:rsidP="0043112D">
      <w:pPr>
        <w:pStyle w:val="Tekstpodstawowy"/>
        <w:suppressAutoHyphens/>
        <w:spacing w:before="120" w:after="0"/>
        <w:rPr>
          <w:rFonts w:asciiTheme="majorHAnsi" w:hAnsiTheme="majorHAnsi" w:cstheme="majorHAnsi"/>
          <w:sz w:val="22"/>
          <w:szCs w:val="22"/>
        </w:rPr>
      </w:pPr>
      <w:r w:rsidRPr="00981528">
        <w:rPr>
          <w:rFonts w:asciiTheme="majorHAnsi" w:hAnsiTheme="majorHAnsi" w:cstheme="majorHAnsi"/>
          <w:sz w:val="22"/>
          <w:szCs w:val="22"/>
        </w:rPr>
        <w:t>………………………………………….</w:t>
      </w:r>
    </w:p>
    <w:p w14:paraId="2EB32E6A" w14:textId="77777777" w:rsidR="009B4BDA" w:rsidRPr="00981528" w:rsidRDefault="009B4BDA" w:rsidP="0043112D">
      <w:pPr>
        <w:pStyle w:val="Tekstpodstawowy"/>
        <w:suppressAutoHyphens/>
        <w:spacing w:before="120" w:after="0"/>
        <w:rPr>
          <w:rFonts w:asciiTheme="majorHAnsi" w:hAnsiTheme="majorHAnsi" w:cstheme="majorHAnsi"/>
          <w:b/>
          <w:sz w:val="22"/>
          <w:szCs w:val="22"/>
        </w:rPr>
      </w:pPr>
      <w:r w:rsidRPr="00981528">
        <w:rPr>
          <w:rFonts w:asciiTheme="majorHAnsi" w:hAnsiTheme="majorHAnsi" w:cstheme="majorHAnsi"/>
          <w:sz w:val="22"/>
          <w:szCs w:val="22"/>
        </w:rPr>
        <w:t>Tel. …………………………………….</w:t>
      </w:r>
    </w:p>
    <w:tbl>
      <w:tblPr>
        <w:tblW w:w="9099" w:type="dxa"/>
        <w:jc w:val="center"/>
        <w:tblCellMar>
          <w:left w:w="10" w:type="dxa"/>
          <w:right w:w="10" w:type="dxa"/>
        </w:tblCellMar>
        <w:tblLook w:val="0000" w:firstRow="0" w:lastRow="0" w:firstColumn="0" w:lastColumn="0" w:noHBand="0" w:noVBand="0"/>
      </w:tblPr>
      <w:tblGrid>
        <w:gridCol w:w="552"/>
        <w:gridCol w:w="4852"/>
        <w:gridCol w:w="1820"/>
        <w:gridCol w:w="1875"/>
      </w:tblGrid>
      <w:tr w:rsidR="009B4BDA" w:rsidRPr="00981528" w14:paraId="49547FA0" w14:textId="77777777" w:rsidTr="00636D0A">
        <w:trPr>
          <w:trHeight w:val="63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85AAC"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Lp.</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B3ADE" w14:textId="77777777" w:rsidR="009B4BDA" w:rsidRPr="00981528" w:rsidRDefault="009B4BDA" w:rsidP="00636D0A">
            <w:pPr>
              <w:spacing w:before="120"/>
              <w:rPr>
                <w:rFonts w:asciiTheme="majorHAnsi" w:hAnsiTheme="majorHAnsi" w:cstheme="majorHAnsi"/>
                <w:b/>
                <w:sz w:val="22"/>
                <w:szCs w:val="22"/>
              </w:rPr>
            </w:pPr>
            <w:r w:rsidRPr="00981528">
              <w:rPr>
                <w:rFonts w:asciiTheme="majorHAnsi" w:hAnsiTheme="majorHAnsi" w:cstheme="majorHAnsi"/>
                <w:b/>
                <w:sz w:val="22"/>
                <w:szCs w:val="22"/>
              </w:rPr>
              <w:t xml:space="preserve">Przedmiot odbioru (zadania/ czynności)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E544E" w14:textId="43F6EFB7" w:rsidR="009B4BDA" w:rsidRPr="00981528" w:rsidRDefault="00DF786E" w:rsidP="00CF2AFE">
            <w:pPr>
              <w:spacing w:before="120"/>
              <w:jc w:val="center"/>
              <w:rPr>
                <w:rFonts w:asciiTheme="majorHAnsi" w:hAnsiTheme="majorHAnsi" w:cstheme="majorHAnsi"/>
                <w:b/>
                <w:sz w:val="22"/>
                <w:szCs w:val="22"/>
              </w:rPr>
            </w:pPr>
            <w:r>
              <w:rPr>
                <w:rFonts w:asciiTheme="majorHAnsi" w:hAnsiTheme="majorHAnsi" w:cstheme="majorHAnsi"/>
                <w:b/>
                <w:sz w:val="22"/>
                <w:szCs w:val="22"/>
              </w:rPr>
              <w:t>Kategoria zadania/czynności według Załącznika nr 5 (A, B, C, D albo E)</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4FF57" w14:textId="735710B3" w:rsidR="009B4BDA" w:rsidRPr="00981528" w:rsidRDefault="009B4BDA" w:rsidP="00636D0A">
            <w:pPr>
              <w:spacing w:before="120"/>
              <w:rPr>
                <w:rFonts w:asciiTheme="majorHAnsi" w:hAnsiTheme="majorHAnsi" w:cstheme="majorHAnsi"/>
                <w:b/>
                <w:sz w:val="22"/>
                <w:szCs w:val="22"/>
              </w:rPr>
            </w:pPr>
            <w:r w:rsidRPr="00981528">
              <w:rPr>
                <w:rFonts w:asciiTheme="majorHAnsi" w:hAnsiTheme="majorHAnsi" w:cstheme="majorHAnsi"/>
                <w:b/>
                <w:sz w:val="22"/>
                <w:szCs w:val="22"/>
              </w:rPr>
              <w:t xml:space="preserve">Numer pozycji w </w:t>
            </w:r>
            <w:r w:rsidR="00D02AB6">
              <w:rPr>
                <w:rFonts w:asciiTheme="majorHAnsi" w:hAnsiTheme="majorHAnsi" w:cstheme="majorHAnsi"/>
                <w:b/>
                <w:sz w:val="22"/>
                <w:szCs w:val="22"/>
              </w:rPr>
              <w:t>Załączniku nr 5</w:t>
            </w:r>
            <w:r w:rsidR="00D02AB6" w:rsidRPr="00981528">
              <w:rPr>
                <w:rFonts w:asciiTheme="majorHAnsi" w:hAnsiTheme="majorHAnsi" w:cstheme="majorHAnsi"/>
                <w:b/>
                <w:sz w:val="22"/>
                <w:szCs w:val="22"/>
              </w:rPr>
              <w:t xml:space="preserve">  </w:t>
            </w:r>
          </w:p>
        </w:tc>
      </w:tr>
      <w:tr w:rsidR="009B4BDA" w:rsidRPr="00981528" w14:paraId="6A7A5C0E" w14:textId="77777777" w:rsidTr="00636D0A">
        <w:trPr>
          <w:trHeight w:val="39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100DB" w14:textId="77777777" w:rsidR="009B4BDA" w:rsidRPr="00981528" w:rsidRDefault="009B4BDA" w:rsidP="0043112D">
            <w:pPr>
              <w:spacing w:before="120"/>
              <w:jc w:val="center"/>
              <w:rPr>
                <w:rFonts w:asciiTheme="majorHAnsi" w:hAnsiTheme="majorHAnsi" w:cstheme="majorHAnsi"/>
                <w:sz w:val="22"/>
                <w:szCs w:val="22"/>
              </w:rPr>
            </w:pPr>
            <w:r w:rsidRPr="00981528">
              <w:rPr>
                <w:rFonts w:asciiTheme="majorHAnsi" w:hAnsiTheme="majorHAnsi" w:cstheme="majorHAnsi"/>
                <w:sz w:val="22"/>
                <w:szCs w:val="22"/>
              </w:rPr>
              <w:t>1.</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A255" w14:textId="77777777" w:rsidR="009B4BDA" w:rsidRPr="00981528" w:rsidRDefault="009B4BDA" w:rsidP="0043112D">
            <w:pPr>
              <w:spacing w:before="120"/>
              <w:rPr>
                <w:rFonts w:asciiTheme="majorHAnsi" w:hAnsiTheme="majorHAnsi" w:cstheme="majorHAnsi"/>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26960" w14:textId="77777777" w:rsidR="009B4BDA" w:rsidRPr="00981528" w:rsidRDefault="009B4BDA" w:rsidP="0043112D">
            <w:pPr>
              <w:spacing w:before="120"/>
              <w:rPr>
                <w:rFonts w:asciiTheme="majorHAnsi" w:hAnsiTheme="majorHAnsi" w:cstheme="majorHAnsi"/>
                <w:sz w:val="22"/>
                <w:szCs w:val="22"/>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6130" w14:textId="77777777" w:rsidR="009B4BDA" w:rsidRPr="00981528" w:rsidRDefault="009B4BDA" w:rsidP="0043112D">
            <w:pPr>
              <w:spacing w:before="120"/>
              <w:rPr>
                <w:rFonts w:asciiTheme="majorHAnsi" w:hAnsiTheme="majorHAnsi" w:cstheme="majorHAnsi"/>
                <w:sz w:val="22"/>
                <w:szCs w:val="22"/>
              </w:rPr>
            </w:pPr>
          </w:p>
        </w:tc>
      </w:tr>
      <w:tr w:rsidR="009B4BDA" w:rsidRPr="00981528" w14:paraId="7CA26BEC" w14:textId="77777777" w:rsidTr="00636D0A">
        <w:trPr>
          <w:trHeight w:val="3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A7B52" w14:textId="77777777" w:rsidR="009B4BDA" w:rsidRPr="00981528" w:rsidRDefault="009B4BDA" w:rsidP="0043112D">
            <w:pPr>
              <w:spacing w:before="120"/>
              <w:jc w:val="center"/>
              <w:rPr>
                <w:rFonts w:asciiTheme="majorHAnsi" w:hAnsiTheme="majorHAnsi" w:cstheme="majorHAnsi"/>
                <w:sz w:val="22"/>
                <w:szCs w:val="22"/>
              </w:rPr>
            </w:pPr>
            <w:r w:rsidRPr="00981528">
              <w:rPr>
                <w:rFonts w:asciiTheme="majorHAnsi" w:hAnsiTheme="majorHAnsi" w:cstheme="majorHAnsi"/>
                <w:sz w:val="22"/>
                <w:szCs w:val="22"/>
              </w:rPr>
              <w:t>2.</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9EAC1" w14:textId="77777777" w:rsidR="009B4BDA" w:rsidRPr="00981528" w:rsidRDefault="009B4BDA" w:rsidP="0043112D">
            <w:pPr>
              <w:spacing w:before="120"/>
              <w:rPr>
                <w:rFonts w:asciiTheme="majorHAnsi" w:hAnsiTheme="majorHAnsi" w:cstheme="majorHAnsi"/>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D298" w14:textId="77777777" w:rsidR="009B4BDA" w:rsidRPr="00981528" w:rsidRDefault="009B4BDA" w:rsidP="0043112D">
            <w:pPr>
              <w:spacing w:before="120"/>
              <w:rPr>
                <w:rFonts w:asciiTheme="majorHAnsi" w:hAnsiTheme="majorHAnsi" w:cstheme="majorHAnsi"/>
                <w:sz w:val="22"/>
                <w:szCs w:val="22"/>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DAF2" w14:textId="77777777" w:rsidR="009B4BDA" w:rsidRPr="00981528" w:rsidRDefault="009B4BDA" w:rsidP="0043112D">
            <w:pPr>
              <w:spacing w:before="120"/>
              <w:rPr>
                <w:rFonts w:asciiTheme="majorHAnsi" w:hAnsiTheme="majorHAnsi" w:cstheme="majorHAnsi"/>
                <w:sz w:val="22"/>
                <w:szCs w:val="22"/>
              </w:rPr>
            </w:pPr>
          </w:p>
        </w:tc>
      </w:tr>
      <w:tr w:rsidR="009B4BDA" w:rsidRPr="00981528" w14:paraId="76C55CF6" w14:textId="77777777" w:rsidTr="00636D0A">
        <w:trPr>
          <w:trHeight w:val="3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3403B" w14:textId="77777777" w:rsidR="009B4BDA" w:rsidRPr="00981528" w:rsidRDefault="009B4BDA" w:rsidP="0043112D">
            <w:pPr>
              <w:spacing w:before="120"/>
              <w:jc w:val="center"/>
              <w:rPr>
                <w:rFonts w:asciiTheme="majorHAnsi" w:hAnsiTheme="majorHAnsi" w:cstheme="majorHAnsi"/>
                <w:sz w:val="22"/>
                <w:szCs w:val="22"/>
              </w:rPr>
            </w:pPr>
            <w:r w:rsidRPr="00981528">
              <w:rPr>
                <w:rFonts w:asciiTheme="majorHAnsi" w:hAnsiTheme="majorHAnsi" w:cstheme="majorHAnsi"/>
                <w:sz w:val="22"/>
                <w:szCs w:val="22"/>
              </w:rPr>
              <w:t>....</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40F3E" w14:textId="77777777" w:rsidR="009B4BDA" w:rsidRPr="00981528" w:rsidRDefault="009B4BDA" w:rsidP="0043112D">
            <w:pPr>
              <w:spacing w:before="120"/>
              <w:rPr>
                <w:rFonts w:asciiTheme="majorHAnsi" w:hAnsiTheme="majorHAnsi" w:cstheme="majorHAnsi"/>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9A873" w14:textId="77777777" w:rsidR="009B4BDA" w:rsidRPr="00981528" w:rsidRDefault="009B4BDA" w:rsidP="0043112D">
            <w:pPr>
              <w:spacing w:before="120"/>
              <w:rPr>
                <w:rFonts w:asciiTheme="majorHAnsi" w:hAnsiTheme="majorHAnsi" w:cstheme="majorHAnsi"/>
                <w:sz w:val="22"/>
                <w:szCs w:val="22"/>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FFEF8" w14:textId="77777777" w:rsidR="009B4BDA" w:rsidRPr="00981528" w:rsidRDefault="009B4BDA" w:rsidP="0043112D">
            <w:pPr>
              <w:spacing w:before="120"/>
              <w:rPr>
                <w:rFonts w:asciiTheme="majorHAnsi" w:hAnsiTheme="majorHAnsi" w:cstheme="majorHAnsi"/>
                <w:sz w:val="22"/>
                <w:szCs w:val="22"/>
              </w:rPr>
            </w:pPr>
          </w:p>
        </w:tc>
      </w:tr>
    </w:tbl>
    <w:p w14:paraId="0C8C46A7" w14:textId="77777777" w:rsidR="009B4BDA" w:rsidRPr="00981528" w:rsidRDefault="009B4BDA" w:rsidP="0043112D">
      <w:pPr>
        <w:spacing w:before="120"/>
        <w:rPr>
          <w:rFonts w:asciiTheme="majorHAnsi" w:hAnsiTheme="majorHAnsi" w:cstheme="majorHAnsi"/>
          <w:sz w:val="22"/>
          <w:szCs w:val="22"/>
        </w:rPr>
      </w:pPr>
      <w:r w:rsidRPr="00981528">
        <w:rPr>
          <w:rFonts w:asciiTheme="majorHAnsi" w:hAnsiTheme="majorHAnsi" w:cstheme="majorHAnsi"/>
          <w:sz w:val="22"/>
          <w:szCs w:val="22"/>
        </w:rPr>
        <w:t>I*)Przyjęto z zastrzeżeniami w dniu ……..........…………….…</w:t>
      </w:r>
    </w:p>
    <w:p w14:paraId="7C7F1CC0" w14:textId="77777777" w:rsidR="009B4BDA" w:rsidRPr="00981528" w:rsidRDefault="009B4BDA" w:rsidP="0043112D">
      <w:pPr>
        <w:spacing w:before="120"/>
        <w:rPr>
          <w:rFonts w:asciiTheme="majorHAnsi" w:hAnsiTheme="majorHAnsi" w:cstheme="majorHAnsi"/>
          <w:sz w:val="22"/>
          <w:szCs w:val="22"/>
        </w:rPr>
      </w:pPr>
      <w:r w:rsidRPr="00981528">
        <w:rPr>
          <w:rFonts w:asciiTheme="majorHAnsi" w:hAnsiTheme="majorHAnsi" w:cstheme="majorHAnsi"/>
          <w:sz w:val="22"/>
          <w:szCs w:val="22"/>
        </w:rPr>
        <w:t>Stwierdzono następujące wady lub braki: …………………………………………………….</w:t>
      </w:r>
    </w:p>
    <w:p w14:paraId="337EF8C6" w14:textId="77777777" w:rsidR="009B4BDA" w:rsidRPr="00981528" w:rsidRDefault="009B4BDA" w:rsidP="0043112D">
      <w:pPr>
        <w:spacing w:before="120"/>
        <w:rPr>
          <w:rFonts w:asciiTheme="majorHAnsi" w:hAnsiTheme="majorHAnsi" w:cstheme="majorHAnsi"/>
          <w:sz w:val="22"/>
          <w:szCs w:val="22"/>
        </w:rPr>
      </w:pPr>
      <w:r w:rsidRPr="00981528">
        <w:rPr>
          <w:rFonts w:asciiTheme="majorHAnsi" w:hAnsiTheme="majorHAnsi" w:cstheme="majorHAnsi"/>
          <w:sz w:val="22"/>
          <w:szCs w:val="22"/>
        </w:rPr>
        <w:t>Termin usunięcia wad: ................................................</w:t>
      </w:r>
    </w:p>
    <w:tbl>
      <w:tblPr>
        <w:tblW w:w="9223" w:type="dxa"/>
        <w:jc w:val="center"/>
        <w:tblLayout w:type="fixed"/>
        <w:tblCellMar>
          <w:left w:w="10" w:type="dxa"/>
          <w:right w:w="10" w:type="dxa"/>
        </w:tblCellMar>
        <w:tblLook w:val="0000" w:firstRow="0" w:lastRow="0" w:firstColumn="0" w:lastColumn="0" w:noHBand="0" w:noVBand="0"/>
      </w:tblPr>
      <w:tblGrid>
        <w:gridCol w:w="4558"/>
        <w:gridCol w:w="4665"/>
      </w:tblGrid>
      <w:tr w:rsidR="009B4BDA" w:rsidRPr="00981528" w14:paraId="760C9B02" w14:textId="77777777" w:rsidTr="00636D0A">
        <w:trPr>
          <w:trHeight w:val="1901"/>
          <w:jc w:val="center"/>
        </w:trPr>
        <w:tc>
          <w:tcPr>
            <w:tcW w:w="4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1A83B2"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Pieczęć Zamawiającego </w:t>
            </w:r>
          </w:p>
          <w:p w14:paraId="793B0D3E" w14:textId="77777777" w:rsidR="009B4BDA" w:rsidRPr="00981528" w:rsidRDefault="009B4BDA" w:rsidP="0043112D">
            <w:pPr>
              <w:spacing w:before="120"/>
              <w:jc w:val="center"/>
              <w:rPr>
                <w:rFonts w:asciiTheme="majorHAnsi" w:hAnsiTheme="majorHAnsi" w:cstheme="majorHAnsi"/>
                <w:b/>
                <w:sz w:val="22"/>
                <w:szCs w:val="22"/>
              </w:rPr>
            </w:pPr>
          </w:p>
          <w:p w14:paraId="6977EB99" w14:textId="77777777" w:rsidR="009B4BDA" w:rsidRPr="00981528" w:rsidRDefault="009B4BDA" w:rsidP="0043112D">
            <w:pPr>
              <w:spacing w:before="120"/>
              <w:jc w:val="center"/>
              <w:rPr>
                <w:rFonts w:asciiTheme="majorHAnsi" w:hAnsiTheme="majorHAnsi" w:cstheme="majorHAnsi"/>
                <w:b/>
                <w:sz w:val="22"/>
                <w:szCs w:val="22"/>
              </w:rPr>
            </w:pPr>
          </w:p>
          <w:p w14:paraId="389631F6" w14:textId="77777777" w:rsidR="009B4BDA" w:rsidRPr="00981528" w:rsidRDefault="009B4BDA" w:rsidP="0043112D">
            <w:pPr>
              <w:spacing w:before="120"/>
              <w:jc w:val="center"/>
              <w:rPr>
                <w:rFonts w:asciiTheme="majorHAnsi" w:hAnsiTheme="majorHAnsi" w:cstheme="majorHAnsi"/>
                <w:b/>
                <w:sz w:val="22"/>
                <w:szCs w:val="22"/>
              </w:rPr>
            </w:pPr>
          </w:p>
          <w:p w14:paraId="75077AFD" w14:textId="77777777" w:rsidR="009B4BDA" w:rsidRPr="00981528" w:rsidRDefault="009B4BDA" w:rsidP="0043112D">
            <w:pPr>
              <w:spacing w:before="120"/>
              <w:jc w:val="center"/>
              <w:rPr>
                <w:rFonts w:asciiTheme="majorHAnsi" w:hAnsiTheme="majorHAnsi" w:cstheme="majorHAnsi"/>
                <w:b/>
                <w:sz w:val="22"/>
                <w:szCs w:val="22"/>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0626D5"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Pieczęć Wykonawcy</w:t>
            </w:r>
          </w:p>
        </w:tc>
      </w:tr>
      <w:tr w:rsidR="009B4BDA" w:rsidRPr="00981528" w14:paraId="1472A785" w14:textId="77777777" w:rsidTr="00636D0A">
        <w:trPr>
          <w:cantSplit/>
          <w:trHeight w:val="1717"/>
          <w:jc w:val="center"/>
        </w:trPr>
        <w:tc>
          <w:tcPr>
            <w:tcW w:w="4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38F90"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Podpis i pieczątka osoby upoważnionej ze strony Zamawiającego </w:t>
            </w:r>
          </w:p>
          <w:p w14:paraId="09C780A0" w14:textId="77777777" w:rsidR="009B4BDA" w:rsidRPr="00981528" w:rsidRDefault="009B4BDA" w:rsidP="0043112D">
            <w:pPr>
              <w:spacing w:before="120"/>
              <w:jc w:val="center"/>
              <w:rPr>
                <w:rFonts w:asciiTheme="majorHAnsi" w:hAnsiTheme="majorHAnsi" w:cstheme="majorHAnsi"/>
                <w:b/>
                <w:sz w:val="22"/>
                <w:szCs w:val="22"/>
              </w:rPr>
            </w:pPr>
          </w:p>
          <w:p w14:paraId="459E3086" w14:textId="77777777" w:rsidR="009B4BDA" w:rsidRPr="00981528" w:rsidRDefault="009B4BDA" w:rsidP="0043112D">
            <w:pPr>
              <w:spacing w:before="120"/>
              <w:rPr>
                <w:rFonts w:asciiTheme="majorHAnsi" w:hAnsiTheme="majorHAnsi" w:cstheme="majorHAnsi"/>
                <w:b/>
                <w:sz w:val="22"/>
                <w:szCs w:val="22"/>
              </w:rPr>
            </w:pPr>
          </w:p>
          <w:p w14:paraId="60B85992" w14:textId="77777777" w:rsidR="009B4BDA" w:rsidRPr="00981528" w:rsidRDefault="009B4BDA" w:rsidP="0043112D">
            <w:pPr>
              <w:spacing w:before="120"/>
              <w:rPr>
                <w:rFonts w:asciiTheme="majorHAnsi" w:hAnsiTheme="majorHAnsi" w:cstheme="majorHAnsi"/>
                <w:b/>
                <w:sz w:val="22"/>
                <w:szCs w:val="22"/>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512E87"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Podpis i pieczątka osoby upoważnionej ze strony Wykonawcy</w:t>
            </w:r>
          </w:p>
        </w:tc>
      </w:tr>
    </w:tbl>
    <w:p w14:paraId="0D914ED2" w14:textId="77777777" w:rsidR="009B4BDA" w:rsidRPr="00981528" w:rsidRDefault="009B4BDA" w:rsidP="0043112D">
      <w:pPr>
        <w:spacing w:before="120"/>
        <w:rPr>
          <w:rFonts w:asciiTheme="majorHAnsi" w:hAnsiTheme="majorHAnsi" w:cstheme="majorHAnsi"/>
          <w:sz w:val="22"/>
          <w:szCs w:val="22"/>
        </w:rPr>
      </w:pPr>
      <w:r w:rsidRPr="00981528">
        <w:rPr>
          <w:rFonts w:asciiTheme="majorHAnsi" w:hAnsiTheme="majorHAnsi" w:cstheme="majorHAnsi"/>
          <w:sz w:val="22"/>
          <w:szCs w:val="22"/>
        </w:rPr>
        <w:t>II *) Przyjęto bez zastrzeżeń w dniu: …………….. ………………………</w:t>
      </w:r>
    </w:p>
    <w:tbl>
      <w:tblPr>
        <w:tblW w:w="9252" w:type="dxa"/>
        <w:jc w:val="center"/>
        <w:tblLayout w:type="fixed"/>
        <w:tblCellMar>
          <w:left w:w="10" w:type="dxa"/>
          <w:right w:w="10" w:type="dxa"/>
        </w:tblCellMar>
        <w:tblLook w:val="0000" w:firstRow="0" w:lastRow="0" w:firstColumn="0" w:lastColumn="0" w:noHBand="0" w:noVBand="0"/>
      </w:tblPr>
      <w:tblGrid>
        <w:gridCol w:w="4572"/>
        <w:gridCol w:w="4680"/>
      </w:tblGrid>
      <w:tr w:rsidR="009B4BDA" w:rsidRPr="00981528" w14:paraId="320FBC3E" w14:textId="77777777" w:rsidTr="00636D0A">
        <w:trPr>
          <w:trHeight w:val="1626"/>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8975EE"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Pieczęć Zamawiającego </w:t>
            </w:r>
          </w:p>
          <w:p w14:paraId="267DE24F" w14:textId="77777777" w:rsidR="009B4BDA" w:rsidRPr="00981528" w:rsidRDefault="009B4BDA" w:rsidP="0043112D">
            <w:pPr>
              <w:spacing w:before="120"/>
              <w:jc w:val="center"/>
              <w:rPr>
                <w:rFonts w:asciiTheme="majorHAnsi" w:hAnsiTheme="majorHAnsi" w:cstheme="majorHAnsi"/>
                <w:b/>
                <w:sz w:val="22"/>
                <w:szCs w:val="22"/>
              </w:rPr>
            </w:pPr>
          </w:p>
          <w:p w14:paraId="465FC90A" w14:textId="77777777" w:rsidR="009B4BDA" w:rsidRPr="00981528" w:rsidRDefault="009B4BDA" w:rsidP="0043112D">
            <w:pPr>
              <w:spacing w:before="120"/>
              <w:rPr>
                <w:rFonts w:asciiTheme="majorHAnsi" w:hAnsiTheme="majorHAnsi" w:cstheme="majorHAnsi"/>
                <w:b/>
                <w:sz w:val="22"/>
                <w:szCs w:val="22"/>
              </w:rPr>
            </w:pPr>
          </w:p>
          <w:p w14:paraId="63B06464" w14:textId="77777777" w:rsidR="009B4BDA" w:rsidRPr="00981528" w:rsidRDefault="009B4BDA" w:rsidP="0043112D">
            <w:pPr>
              <w:spacing w:before="120"/>
              <w:jc w:val="center"/>
              <w:rPr>
                <w:rFonts w:asciiTheme="majorHAnsi" w:hAnsiTheme="majorHAnsi" w:cstheme="majorHAnsi"/>
                <w:b/>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082F6B"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Pieczęć Wykonawcy</w:t>
            </w:r>
          </w:p>
        </w:tc>
      </w:tr>
      <w:tr w:rsidR="009B4BDA" w:rsidRPr="00981528" w14:paraId="24024861" w14:textId="77777777" w:rsidTr="00636D0A">
        <w:trPr>
          <w:cantSplit/>
          <w:trHeight w:val="1546"/>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B55BFC"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lastRenderedPageBreak/>
              <w:t xml:space="preserve">Podpis i pieczątka osoby upoważnionej ze strony Zamawiającego </w:t>
            </w:r>
          </w:p>
          <w:p w14:paraId="6896A022" w14:textId="77777777" w:rsidR="009B4BDA" w:rsidRPr="00981528" w:rsidRDefault="009B4BDA" w:rsidP="0043112D">
            <w:pPr>
              <w:spacing w:before="120"/>
              <w:jc w:val="center"/>
              <w:rPr>
                <w:rFonts w:asciiTheme="majorHAnsi" w:hAnsiTheme="majorHAnsi" w:cstheme="majorHAnsi"/>
                <w:b/>
                <w:sz w:val="22"/>
                <w:szCs w:val="22"/>
              </w:rPr>
            </w:pPr>
          </w:p>
          <w:p w14:paraId="758A28C7" w14:textId="77777777" w:rsidR="009B4BDA" w:rsidRPr="00981528" w:rsidRDefault="009B4BDA" w:rsidP="0043112D">
            <w:pPr>
              <w:spacing w:before="120"/>
              <w:rPr>
                <w:rFonts w:asciiTheme="majorHAnsi" w:hAnsiTheme="majorHAnsi" w:cstheme="majorHAnsi"/>
                <w:b/>
                <w:sz w:val="22"/>
                <w:szCs w:val="22"/>
              </w:rPr>
            </w:pPr>
          </w:p>
          <w:p w14:paraId="504B5C85" w14:textId="77777777" w:rsidR="009B4BDA" w:rsidRPr="00981528" w:rsidRDefault="009B4BDA" w:rsidP="0043112D">
            <w:pPr>
              <w:spacing w:before="120"/>
              <w:rPr>
                <w:rFonts w:asciiTheme="majorHAnsi" w:hAnsiTheme="majorHAnsi" w:cstheme="majorHAnsi"/>
                <w:b/>
                <w:sz w:val="22"/>
                <w:szCs w:val="22"/>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92877"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Podpis i pieczątka osoby upoważnionej ze strony Wykonawcy</w:t>
            </w:r>
          </w:p>
        </w:tc>
      </w:tr>
    </w:tbl>
    <w:p w14:paraId="069F817E" w14:textId="77777777" w:rsidR="004B06D7" w:rsidRPr="00636D0A" w:rsidRDefault="009B4BDA" w:rsidP="0043112D">
      <w:pPr>
        <w:spacing w:before="120"/>
        <w:rPr>
          <w:rFonts w:asciiTheme="majorHAnsi" w:hAnsiTheme="majorHAnsi" w:cstheme="majorHAnsi"/>
          <w:i/>
          <w:sz w:val="22"/>
          <w:szCs w:val="22"/>
        </w:rPr>
      </w:pPr>
      <w:r w:rsidRPr="00981528">
        <w:rPr>
          <w:rFonts w:asciiTheme="majorHAnsi" w:hAnsiTheme="majorHAnsi" w:cstheme="majorHAnsi"/>
          <w:i/>
          <w:sz w:val="22"/>
          <w:szCs w:val="22"/>
        </w:rPr>
        <w:t>UWAGA: Powyższy protokół podpisany „bez zastrzeżeń” jest podstawą do wystawienia faktury VAT.</w:t>
      </w:r>
    </w:p>
    <w:p w14:paraId="3037607E" w14:textId="77777777" w:rsidR="00390EDB" w:rsidRDefault="00390EDB" w:rsidP="0043112D">
      <w:pPr>
        <w:spacing w:before="120"/>
        <w:jc w:val="right"/>
        <w:rPr>
          <w:rFonts w:asciiTheme="majorHAnsi" w:hAnsiTheme="majorHAnsi" w:cstheme="majorHAnsi"/>
          <w:b/>
          <w:sz w:val="22"/>
          <w:szCs w:val="22"/>
        </w:rPr>
      </w:pPr>
      <w:r>
        <w:rPr>
          <w:rFonts w:asciiTheme="majorHAnsi" w:hAnsiTheme="majorHAnsi" w:cstheme="majorHAnsi"/>
          <w:b/>
          <w:sz w:val="22"/>
          <w:szCs w:val="22"/>
        </w:rPr>
        <w:br w:type="page"/>
      </w:r>
    </w:p>
    <w:p w14:paraId="577D9192" w14:textId="6E289F55" w:rsidR="009B4BDA" w:rsidRPr="00981528" w:rsidRDefault="00636D0A" w:rsidP="0043112D">
      <w:pPr>
        <w:spacing w:before="120"/>
        <w:jc w:val="right"/>
        <w:rPr>
          <w:rFonts w:asciiTheme="majorHAnsi" w:hAnsiTheme="majorHAnsi" w:cstheme="majorHAnsi"/>
          <w:b/>
          <w:sz w:val="22"/>
          <w:szCs w:val="22"/>
        </w:rPr>
      </w:pPr>
      <w:r>
        <w:rPr>
          <w:rFonts w:asciiTheme="majorHAnsi" w:hAnsiTheme="majorHAnsi" w:cstheme="majorHAnsi"/>
          <w:b/>
          <w:sz w:val="22"/>
          <w:szCs w:val="22"/>
        </w:rPr>
        <w:lastRenderedPageBreak/>
        <w:t xml:space="preserve">Załącznik nr 7 do </w:t>
      </w:r>
      <w:r w:rsidR="00CA32FD">
        <w:rPr>
          <w:rFonts w:asciiTheme="majorHAnsi" w:hAnsiTheme="majorHAnsi" w:cstheme="majorHAnsi"/>
          <w:b/>
          <w:sz w:val="22"/>
          <w:szCs w:val="22"/>
        </w:rPr>
        <w:t>Umowy</w:t>
      </w:r>
    </w:p>
    <w:p w14:paraId="0746790A" w14:textId="77777777" w:rsidR="009B4BDA" w:rsidRPr="00981528" w:rsidRDefault="009B4BDA" w:rsidP="0043112D">
      <w:pPr>
        <w:spacing w:before="120"/>
        <w:jc w:val="center"/>
        <w:rPr>
          <w:rFonts w:asciiTheme="majorHAnsi" w:hAnsiTheme="majorHAnsi" w:cstheme="majorHAnsi"/>
          <w:sz w:val="22"/>
          <w:szCs w:val="22"/>
        </w:rPr>
      </w:pPr>
    </w:p>
    <w:p w14:paraId="359E36CC" w14:textId="77777777" w:rsidR="009B4BDA" w:rsidRPr="00981528" w:rsidRDefault="009B4BDA" w:rsidP="0043112D">
      <w:pPr>
        <w:spacing w:before="120"/>
        <w:jc w:val="center"/>
        <w:rPr>
          <w:rFonts w:asciiTheme="majorHAnsi" w:hAnsiTheme="majorHAnsi" w:cstheme="majorHAnsi"/>
          <w:b/>
          <w:sz w:val="22"/>
          <w:szCs w:val="22"/>
          <w:u w:val="single"/>
        </w:rPr>
      </w:pPr>
      <w:r w:rsidRPr="00981528">
        <w:rPr>
          <w:rFonts w:asciiTheme="majorHAnsi" w:hAnsiTheme="majorHAnsi" w:cstheme="majorHAnsi"/>
          <w:b/>
          <w:sz w:val="22"/>
          <w:szCs w:val="22"/>
          <w:u w:val="single"/>
        </w:rPr>
        <w:t>Protokół Odbioru Końcowego</w:t>
      </w:r>
    </w:p>
    <w:p w14:paraId="11A8F280" w14:textId="77777777" w:rsidR="009B4BDA" w:rsidRPr="00981528" w:rsidRDefault="009B4BDA" w:rsidP="0043112D">
      <w:pPr>
        <w:pStyle w:val="Tekstpodstawowy"/>
        <w:suppressAutoHyphens/>
        <w:spacing w:before="120" w:after="0"/>
        <w:rPr>
          <w:rFonts w:asciiTheme="majorHAnsi" w:hAnsiTheme="majorHAnsi" w:cstheme="majorHAnsi"/>
          <w:b/>
          <w:sz w:val="22"/>
          <w:szCs w:val="22"/>
        </w:rPr>
      </w:pPr>
    </w:p>
    <w:p w14:paraId="196BC96E" w14:textId="77777777" w:rsidR="009B4BDA" w:rsidRPr="00981528" w:rsidRDefault="009B4BDA" w:rsidP="0043112D">
      <w:pPr>
        <w:pStyle w:val="Tekstpodstawowy"/>
        <w:suppressAutoHyphens/>
        <w:spacing w:before="120" w:after="0"/>
        <w:rPr>
          <w:rFonts w:asciiTheme="majorHAnsi" w:hAnsiTheme="majorHAnsi" w:cstheme="majorHAnsi"/>
          <w:b/>
          <w:sz w:val="22"/>
          <w:szCs w:val="22"/>
        </w:rPr>
      </w:pPr>
      <w:r w:rsidRPr="00981528">
        <w:rPr>
          <w:rFonts w:asciiTheme="majorHAnsi" w:hAnsiTheme="majorHAnsi" w:cstheme="majorHAnsi"/>
          <w:sz w:val="22"/>
          <w:szCs w:val="22"/>
        </w:rPr>
        <w:t xml:space="preserve">Symbol i nazwa jednostki docelowej: </w:t>
      </w:r>
    </w:p>
    <w:p w14:paraId="571B4BE3" w14:textId="77777777" w:rsidR="009B4BDA" w:rsidRPr="00981528" w:rsidRDefault="009B4BDA" w:rsidP="0043112D">
      <w:pPr>
        <w:pStyle w:val="Tekstpodstawowy"/>
        <w:suppressAutoHyphens/>
        <w:spacing w:before="120" w:after="0"/>
        <w:rPr>
          <w:rFonts w:asciiTheme="majorHAnsi" w:hAnsiTheme="majorHAnsi" w:cstheme="majorHAnsi"/>
          <w:b/>
          <w:sz w:val="22"/>
          <w:szCs w:val="22"/>
        </w:rPr>
      </w:pPr>
      <w:r w:rsidRPr="00981528">
        <w:rPr>
          <w:rFonts w:asciiTheme="majorHAnsi" w:hAnsiTheme="majorHAnsi" w:cstheme="majorHAnsi"/>
          <w:sz w:val="22"/>
          <w:szCs w:val="22"/>
        </w:rPr>
        <w:t>………………………………………….</w:t>
      </w:r>
    </w:p>
    <w:p w14:paraId="4D3B35E1" w14:textId="77777777" w:rsidR="009B4BDA" w:rsidRPr="00981528" w:rsidRDefault="009B4BDA" w:rsidP="0043112D">
      <w:pPr>
        <w:pStyle w:val="Tekstpodstawowy"/>
        <w:suppressAutoHyphens/>
        <w:spacing w:before="120" w:after="0"/>
        <w:rPr>
          <w:rFonts w:asciiTheme="majorHAnsi" w:hAnsiTheme="majorHAnsi" w:cstheme="majorHAnsi"/>
          <w:sz w:val="22"/>
          <w:szCs w:val="22"/>
        </w:rPr>
      </w:pPr>
      <w:r w:rsidRPr="00981528">
        <w:rPr>
          <w:rFonts w:asciiTheme="majorHAnsi" w:hAnsiTheme="majorHAnsi" w:cstheme="majorHAnsi"/>
          <w:sz w:val="22"/>
          <w:szCs w:val="22"/>
        </w:rPr>
        <w:t>………………………………………….</w:t>
      </w:r>
    </w:p>
    <w:p w14:paraId="738EE096" w14:textId="77777777" w:rsidR="009B4BDA" w:rsidRPr="00981528" w:rsidRDefault="009B4BDA" w:rsidP="0043112D">
      <w:pPr>
        <w:pStyle w:val="Tekstpodstawowy"/>
        <w:suppressAutoHyphens/>
        <w:spacing w:before="120" w:after="0"/>
        <w:rPr>
          <w:rFonts w:asciiTheme="majorHAnsi" w:hAnsiTheme="majorHAnsi" w:cstheme="majorHAnsi"/>
          <w:b/>
          <w:sz w:val="22"/>
          <w:szCs w:val="22"/>
        </w:rPr>
      </w:pPr>
      <w:r w:rsidRPr="00981528">
        <w:rPr>
          <w:rFonts w:asciiTheme="majorHAnsi" w:hAnsiTheme="majorHAnsi" w:cstheme="majorHAnsi"/>
          <w:sz w:val="22"/>
          <w:szCs w:val="22"/>
        </w:rPr>
        <w:t>Tel. …………………………………….</w:t>
      </w:r>
    </w:p>
    <w:tbl>
      <w:tblPr>
        <w:tblW w:w="9136" w:type="dxa"/>
        <w:jc w:val="center"/>
        <w:tblCellMar>
          <w:left w:w="10" w:type="dxa"/>
          <w:right w:w="10" w:type="dxa"/>
        </w:tblCellMar>
        <w:tblLook w:val="0000" w:firstRow="0" w:lastRow="0" w:firstColumn="0" w:lastColumn="0" w:noHBand="0" w:noVBand="0"/>
      </w:tblPr>
      <w:tblGrid>
        <w:gridCol w:w="612"/>
        <w:gridCol w:w="8524"/>
      </w:tblGrid>
      <w:tr w:rsidR="009B4BDA" w:rsidRPr="00981528" w14:paraId="15386E48" w14:textId="77777777" w:rsidTr="00636D0A">
        <w:trPr>
          <w:trHeight w:val="393"/>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AD141"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Lp.</w:t>
            </w:r>
          </w:p>
        </w:tc>
        <w:tc>
          <w:tcPr>
            <w:tcW w:w="8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A80B6" w14:textId="77777777" w:rsidR="009B4BDA" w:rsidRPr="00981528" w:rsidRDefault="009B4BDA" w:rsidP="0043112D">
            <w:pPr>
              <w:spacing w:before="120"/>
              <w:rPr>
                <w:rFonts w:asciiTheme="majorHAnsi" w:hAnsiTheme="majorHAnsi" w:cstheme="majorHAnsi"/>
                <w:b/>
                <w:sz w:val="22"/>
                <w:szCs w:val="22"/>
              </w:rPr>
            </w:pPr>
            <w:r w:rsidRPr="00981528">
              <w:rPr>
                <w:rFonts w:asciiTheme="majorHAnsi" w:hAnsiTheme="majorHAnsi" w:cstheme="majorHAnsi"/>
                <w:b/>
                <w:sz w:val="22"/>
                <w:szCs w:val="22"/>
              </w:rPr>
              <w:t xml:space="preserve">Przedmiot odbioru </w:t>
            </w:r>
          </w:p>
        </w:tc>
      </w:tr>
      <w:tr w:rsidR="009B4BDA" w:rsidRPr="00981528" w14:paraId="458B0CF3" w14:textId="77777777" w:rsidTr="00636D0A">
        <w:trPr>
          <w:trHeight w:val="37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B816C" w14:textId="77777777" w:rsidR="009B4BDA" w:rsidRPr="00981528" w:rsidRDefault="009B4BDA" w:rsidP="0043112D">
            <w:pPr>
              <w:spacing w:before="120"/>
              <w:jc w:val="center"/>
              <w:rPr>
                <w:rFonts w:asciiTheme="majorHAnsi" w:hAnsiTheme="majorHAnsi" w:cstheme="majorHAnsi"/>
                <w:sz w:val="22"/>
                <w:szCs w:val="22"/>
              </w:rPr>
            </w:pPr>
            <w:r w:rsidRPr="00981528">
              <w:rPr>
                <w:rFonts w:asciiTheme="majorHAnsi" w:hAnsiTheme="majorHAnsi" w:cstheme="majorHAnsi"/>
                <w:sz w:val="22"/>
                <w:szCs w:val="22"/>
              </w:rPr>
              <w:t>1.</w:t>
            </w:r>
          </w:p>
        </w:tc>
        <w:tc>
          <w:tcPr>
            <w:tcW w:w="8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C7BA" w14:textId="77777777" w:rsidR="009B4BDA" w:rsidRPr="00981528" w:rsidRDefault="009B4BDA" w:rsidP="0043112D">
            <w:pPr>
              <w:spacing w:before="120"/>
              <w:rPr>
                <w:rFonts w:asciiTheme="majorHAnsi" w:hAnsiTheme="majorHAnsi" w:cstheme="majorHAnsi"/>
                <w:sz w:val="22"/>
                <w:szCs w:val="22"/>
              </w:rPr>
            </w:pPr>
          </w:p>
        </w:tc>
      </w:tr>
      <w:tr w:rsidR="009B4BDA" w:rsidRPr="00981528" w14:paraId="53DD10C5" w14:textId="77777777" w:rsidTr="00636D0A">
        <w:trPr>
          <w:trHeight w:val="393"/>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CB314" w14:textId="77777777" w:rsidR="009B4BDA" w:rsidRPr="00981528" w:rsidRDefault="009B4BDA" w:rsidP="0043112D">
            <w:pPr>
              <w:spacing w:before="120"/>
              <w:jc w:val="center"/>
              <w:rPr>
                <w:rFonts w:asciiTheme="majorHAnsi" w:hAnsiTheme="majorHAnsi" w:cstheme="majorHAnsi"/>
                <w:sz w:val="22"/>
                <w:szCs w:val="22"/>
              </w:rPr>
            </w:pPr>
            <w:r w:rsidRPr="00981528">
              <w:rPr>
                <w:rFonts w:asciiTheme="majorHAnsi" w:hAnsiTheme="majorHAnsi" w:cstheme="majorHAnsi"/>
                <w:sz w:val="22"/>
                <w:szCs w:val="22"/>
              </w:rPr>
              <w:t>2.</w:t>
            </w:r>
          </w:p>
        </w:tc>
        <w:tc>
          <w:tcPr>
            <w:tcW w:w="8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EAFDB" w14:textId="77777777" w:rsidR="009B4BDA" w:rsidRPr="00981528" w:rsidRDefault="009B4BDA" w:rsidP="0043112D">
            <w:pPr>
              <w:spacing w:before="120"/>
              <w:rPr>
                <w:rFonts w:asciiTheme="majorHAnsi" w:hAnsiTheme="majorHAnsi" w:cstheme="majorHAnsi"/>
                <w:sz w:val="22"/>
                <w:szCs w:val="22"/>
              </w:rPr>
            </w:pPr>
          </w:p>
        </w:tc>
      </w:tr>
      <w:tr w:rsidR="009B4BDA" w:rsidRPr="00981528" w14:paraId="606D735A" w14:textId="77777777" w:rsidTr="00636D0A">
        <w:trPr>
          <w:trHeight w:val="37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9267A" w14:textId="77777777" w:rsidR="009B4BDA" w:rsidRPr="00981528" w:rsidRDefault="009B4BDA" w:rsidP="0043112D">
            <w:pPr>
              <w:spacing w:before="120"/>
              <w:jc w:val="center"/>
              <w:rPr>
                <w:rFonts w:asciiTheme="majorHAnsi" w:hAnsiTheme="majorHAnsi" w:cstheme="majorHAnsi"/>
                <w:sz w:val="22"/>
                <w:szCs w:val="22"/>
              </w:rPr>
            </w:pPr>
            <w:r w:rsidRPr="00981528">
              <w:rPr>
                <w:rFonts w:asciiTheme="majorHAnsi" w:hAnsiTheme="majorHAnsi" w:cstheme="majorHAnsi"/>
                <w:sz w:val="22"/>
                <w:szCs w:val="22"/>
              </w:rPr>
              <w:t>....</w:t>
            </w:r>
          </w:p>
        </w:tc>
        <w:tc>
          <w:tcPr>
            <w:tcW w:w="8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60DD5" w14:textId="77777777" w:rsidR="009B4BDA" w:rsidRPr="00981528" w:rsidRDefault="009B4BDA" w:rsidP="0043112D">
            <w:pPr>
              <w:spacing w:before="120"/>
              <w:rPr>
                <w:rFonts w:asciiTheme="majorHAnsi" w:hAnsiTheme="majorHAnsi" w:cstheme="majorHAnsi"/>
                <w:sz w:val="22"/>
                <w:szCs w:val="22"/>
              </w:rPr>
            </w:pPr>
          </w:p>
        </w:tc>
      </w:tr>
    </w:tbl>
    <w:p w14:paraId="61EF2EC4" w14:textId="77777777" w:rsidR="009B4BDA" w:rsidRPr="00981528" w:rsidRDefault="009B4BDA" w:rsidP="0043112D">
      <w:pPr>
        <w:spacing w:before="120"/>
        <w:rPr>
          <w:rFonts w:asciiTheme="majorHAnsi" w:hAnsiTheme="majorHAnsi" w:cstheme="majorHAnsi"/>
          <w:sz w:val="22"/>
          <w:szCs w:val="22"/>
        </w:rPr>
      </w:pPr>
      <w:r w:rsidRPr="00981528">
        <w:rPr>
          <w:rFonts w:asciiTheme="majorHAnsi" w:hAnsiTheme="majorHAnsi" w:cstheme="majorHAnsi"/>
          <w:sz w:val="22"/>
          <w:szCs w:val="22"/>
        </w:rPr>
        <w:t>I*) Przyjęto z zastrzeżeniami w dniu ……..........………</w:t>
      </w:r>
    </w:p>
    <w:p w14:paraId="2FE204B3" w14:textId="77777777" w:rsidR="009B4BDA" w:rsidRPr="00981528" w:rsidRDefault="009B4BDA" w:rsidP="0043112D">
      <w:pPr>
        <w:spacing w:before="120"/>
        <w:rPr>
          <w:rFonts w:asciiTheme="majorHAnsi" w:hAnsiTheme="majorHAnsi" w:cstheme="majorHAnsi"/>
          <w:sz w:val="22"/>
          <w:szCs w:val="22"/>
        </w:rPr>
      </w:pPr>
      <w:r w:rsidRPr="00981528">
        <w:rPr>
          <w:rFonts w:asciiTheme="majorHAnsi" w:hAnsiTheme="majorHAnsi" w:cstheme="majorHAnsi"/>
          <w:sz w:val="22"/>
          <w:szCs w:val="22"/>
        </w:rPr>
        <w:t>Stwierdzono następujące wady lub braki: …………………………………………………….</w:t>
      </w:r>
    </w:p>
    <w:p w14:paraId="0CDB054C" w14:textId="77777777" w:rsidR="009B4BDA" w:rsidRPr="00981528" w:rsidRDefault="009B4BDA" w:rsidP="0043112D">
      <w:pPr>
        <w:spacing w:before="120"/>
        <w:rPr>
          <w:rFonts w:asciiTheme="majorHAnsi" w:hAnsiTheme="majorHAnsi" w:cstheme="majorHAnsi"/>
          <w:sz w:val="22"/>
          <w:szCs w:val="22"/>
        </w:rPr>
      </w:pPr>
      <w:r w:rsidRPr="00981528">
        <w:rPr>
          <w:rFonts w:asciiTheme="majorHAnsi" w:hAnsiTheme="majorHAnsi" w:cstheme="majorHAnsi"/>
          <w:sz w:val="22"/>
          <w:szCs w:val="22"/>
        </w:rPr>
        <w:t>Termin usunięcia wad: ................................................</w:t>
      </w:r>
    </w:p>
    <w:tbl>
      <w:tblPr>
        <w:tblW w:w="9178" w:type="dxa"/>
        <w:tblLayout w:type="fixed"/>
        <w:tblCellMar>
          <w:left w:w="10" w:type="dxa"/>
          <w:right w:w="10" w:type="dxa"/>
        </w:tblCellMar>
        <w:tblLook w:val="0000" w:firstRow="0" w:lastRow="0" w:firstColumn="0" w:lastColumn="0" w:noHBand="0" w:noVBand="0"/>
      </w:tblPr>
      <w:tblGrid>
        <w:gridCol w:w="4536"/>
        <w:gridCol w:w="4642"/>
      </w:tblGrid>
      <w:tr w:rsidR="009B4BDA" w:rsidRPr="00981528" w14:paraId="056F6517" w14:textId="77777777" w:rsidTr="00636D0A">
        <w:trPr>
          <w:trHeight w:val="1758"/>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66E5E9"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Pieczęć Zamawiającego </w:t>
            </w:r>
          </w:p>
          <w:p w14:paraId="0B8F096B" w14:textId="77777777" w:rsidR="009B4BDA" w:rsidRPr="00981528" w:rsidRDefault="009B4BDA" w:rsidP="0043112D">
            <w:pPr>
              <w:spacing w:before="120"/>
              <w:jc w:val="center"/>
              <w:rPr>
                <w:rFonts w:asciiTheme="majorHAnsi" w:hAnsiTheme="majorHAnsi" w:cstheme="majorHAnsi"/>
                <w:b/>
                <w:sz w:val="22"/>
                <w:szCs w:val="22"/>
              </w:rPr>
            </w:pPr>
          </w:p>
          <w:p w14:paraId="09690552" w14:textId="77777777" w:rsidR="009B4BDA" w:rsidRPr="00981528" w:rsidRDefault="009B4BDA" w:rsidP="0043112D">
            <w:pPr>
              <w:spacing w:before="120"/>
              <w:jc w:val="center"/>
              <w:rPr>
                <w:rFonts w:asciiTheme="majorHAnsi" w:hAnsiTheme="majorHAnsi" w:cstheme="majorHAnsi"/>
                <w:b/>
                <w:sz w:val="22"/>
                <w:szCs w:val="22"/>
              </w:rPr>
            </w:pPr>
          </w:p>
          <w:p w14:paraId="1CFDDE27" w14:textId="77777777" w:rsidR="009B4BDA" w:rsidRPr="00981528" w:rsidRDefault="009B4BDA" w:rsidP="0043112D">
            <w:pPr>
              <w:spacing w:before="120"/>
              <w:jc w:val="center"/>
              <w:rPr>
                <w:rFonts w:asciiTheme="majorHAnsi" w:hAnsiTheme="majorHAnsi" w:cstheme="majorHAnsi"/>
                <w:b/>
                <w:sz w:val="22"/>
                <w:szCs w:val="22"/>
              </w:rPr>
            </w:pP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403CF5"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Pieczęć Wykonawcy</w:t>
            </w:r>
          </w:p>
        </w:tc>
      </w:tr>
      <w:tr w:rsidR="009B4BDA" w:rsidRPr="00981528" w14:paraId="6E454168" w14:textId="77777777" w:rsidTr="00636D0A">
        <w:trPr>
          <w:cantSplit/>
          <w:trHeight w:val="1798"/>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85CDEB"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Podpis i pieczątka osoby upoważnionej ze strony Zamawiającego </w:t>
            </w:r>
          </w:p>
          <w:p w14:paraId="31396A71" w14:textId="77777777" w:rsidR="009B4BDA" w:rsidRPr="00981528" w:rsidRDefault="009B4BDA" w:rsidP="0043112D">
            <w:pPr>
              <w:spacing w:before="120"/>
              <w:jc w:val="center"/>
              <w:rPr>
                <w:rFonts w:asciiTheme="majorHAnsi" w:hAnsiTheme="majorHAnsi" w:cstheme="majorHAnsi"/>
                <w:b/>
                <w:sz w:val="22"/>
                <w:szCs w:val="22"/>
              </w:rPr>
            </w:pPr>
          </w:p>
          <w:p w14:paraId="02B54221" w14:textId="77777777" w:rsidR="009B4BDA" w:rsidRPr="00981528" w:rsidRDefault="009B4BDA" w:rsidP="0043112D">
            <w:pPr>
              <w:spacing w:before="120"/>
              <w:rPr>
                <w:rFonts w:asciiTheme="majorHAnsi" w:hAnsiTheme="majorHAnsi" w:cstheme="majorHAnsi"/>
                <w:b/>
                <w:sz w:val="22"/>
                <w:szCs w:val="22"/>
              </w:rPr>
            </w:pPr>
          </w:p>
          <w:p w14:paraId="7EB68DA1" w14:textId="77777777" w:rsidR="009B4BDA" w:rsidRPr="00981528" w:rsidRDefault="009B4BDA" w:rsidP="0043112D">
            <w:pPr>
              <w:spacing w:before="120"/>
              <w:rPr>
                <w:rFonts w:asciiTheme="majorHAnsi" w:hAnsiTheme="majorHAnsi" w:cstheme="majorHAnsi"/>
                <w:b/>
                <w:sz w:val="22"/>
                <w:szCs w:val="22"/>
              </w:rPr>
            </w:pP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6448AF"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Podpis i pieczątka osoby upoważnionej ze strony Wykonawcy</w:t>
            </w:r>
          </w:p>
        </w:tc>
      </w:tr>
    </w:tbl>
    <w:p w14:paraId="71EB18D5" w14:textId="77777777" w:rsidR="009B4BDA" w:rsidRPr="00981528" w:rsidRDefault="009B4BDA" w:rsidP="0043112D">
      <w:pPr>
        <w:spacing w:before="120"/>
        <w:rPr>
          <w:rFonts w:asciiTheme="majorHAnsi" w:hAnsiTheme="majorHAnsi" w:cstheme="majorHAnsi"/>
          <w:sz w:val="22"/>
          <w:szCs w:val="22"/>
        </w:rPr>
      </w:pPr>
      <w:r w:rsidRPr="00981528">
        <w:rPr>
          <w:rFonts w:asciiTheme="majorHAnsi" w:hAnsiTheme="majorHAnsi" w:cstheme="majorHAnsi"/>
          <w:sz w:val="22"/>
          <w:szCs w:val="22"/>
        </w:rPr>
        <w:t>II *) Przyjęto bez zastrzeżeń w dniu: …………….. ………………………</w:t>
      </w:r>
    </w:p>
    <w:tbl>
      <w:tblPr>
        <w:tblW w:w="9194" w:type="dxa"/>
        <w:tblLayout w:type="fixed"/>
        <w:tblCellMar>
          <w:left w:w="10" w:type="dxa"/>
          <w:right w:w="10" w:type="dxa"/>
        </w:tblCellMar>
        <w:tblLook w:val="0000" w:firstRow="0" w:lastRow="0" w:firstColumn="0" w:lastColumn="0" w:noHBand="0" w:noVBand="0"/>
      </w:tblPr>
      <w:tblGrid>
        <w:gridCol w:w="4544"/>
        <w:gridCol w:w="4650"/>
      </w:tblGrid>
      <w:tr w:rsidR="009B4BDA" w:rsidRPr="00981528" w14:paraId="7E474121" w14:textId="77777777" w:rsidTr="00636D0A">
        <w:trPr>
          <w:trHeight w:val="1859"/>
        </w:trPr>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248C80"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Pieczęć Zamawiającego </w:t>
            </w:r>
          </w:p>
          <w:p w14:paraId="0C2F04B6" w14:textId="77777777" w:rsidR="009B4BDA" w:rsidRPr="00981528" w:rsidRDefault="009B4BDA" w:rsidP="0043112D">
            <w:pPr>
              <w:spacing w:before="120"/>
              <w:jc w:val="center"/>
              <w:rPr>
                <w:rFonts w:asciiTheme="majorHAnsi" w:hAnsiTheme="majorHAnsi" w:cstheme="majorHAnsi"/>
                <w:b/>
                <w:sz w:val="22"/>
                <w:szCs w:val="22"/>
              </w:rPr>
            </w:pPr>
          </w:p>
          <w:p w14:paraId="02D4776A" w14:textId="77777777" w:rsidR="009B4BDA" w:rsidRPr="00981528" w:rsidRDefault="009B4BDA" w:rsidP="0043112D">
            <w:pPr>
              <w:spacing w:before="120"/>
              <w:jc w:val="center"/>
              <w:rPr>
                <w:rFonts w:asciiTheme="majorHAnsi" w:hAnsiTheme="majorHAnsi" w:cstheme="majorHAnsi"/>
                <w:b/>
                <w:sz w:val="22"/>
                <w:szCs w:val="22"/>
              </w:rPr>
            </w:pPr>
          </w:p>
          <w:p w14:paraId="2BF5C0F3" w14:textId="77777777" w:rsidR="009B4BDA" w:rsidRPr="00981528" w:rsidRDefault="009B4BDA" w:rsidP="0043112D">
            <w:pPr>
              <w:spacing w:before="120"/>
              <w:jc w:val="center"/>
              <w:rPr>
                <w:rFonts w:asciiTheme="majorHAnsi" w:hAnsiTheme="majorHAnsi" w:cstheme="majorHAnsi"/>
                <w:b/>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F800E6"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Pieczęć Wykonawcy</w:t>
            </w:r>
          </w:p>
        </w:tc>
      </w:tr>
      <w:tr w:rsidR="009B4BDA" w:rsidRPr="00981528" w14:paraId="6A6F00F5" w14:textId="77777777" w:rsidTr="00636D0A">
        <w:trPr>
          <w:cantSplit/>
          <w:trHeight w:val="1829"/>
        </w:trPr>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9A9D6E"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 xml:space="preserve">Podpis i pieczątka osoby upoważnionej ze strony Zamawiającego </w:t>
            </w:r>
          </w:p>
          <w:p w14:paraId="5C9643F9" w14:textId="77777777" w:rsidR="009B4BDA" w:rsidRPr="00981528" w:rsidRDefault="009B4BDA" w:rsidP="0043112D">
            <w:pPr>
              <w:spacing w:before="120"/>
              <w:jc w:val="center"/>
              <w:rPr>
                <w:rFonts w:asciiTheme="majorHAnsi" w:hAnsiTheme="majorHAnsi" w:cstheme="majorHAnsi"/>
                <w:b/>
                <w:sz w:val="22"/>
                <w:szCs w:val="22"/>
              </w:rPr>
            </w:pPr>
          </w:p>
          <w:p w14:paraId="0BBA9E72" w14:textId="77777777" w:rsidR="009B4BDA" w:rsidRPr="00981528" w:rsidRDefault="009B4BDA" w:rsidP="0043112D">
            <w:pPr>
              <w:spacing w:before="120"/>
              <w:rPr>
                <w:rFonts w:asciiTheme="majorHAnsi" w:hAnsiTheme="majorHAnsi" w:cstheme="majorHAnsi"/>
                <w:b/>
                <w:sz w:val="22"/>
                <w:szCs w:val="22"/>
              </w:rPr>
            </w:pPr>
          </w:p>
          <w:p w14:paraId="115D3FFA" w14:textId="77777777" w:rsidR="009B4BDA" w:rsidRPr="00981528" w:rsidRDefault="009B4BDA" w:rsidP="0043112D">
            <w:pPr>
              <w:spacing w:before="120"/>
              <w:rPr>
                <w:rFonts w:asciiTheme="majorHAnsi" w:hAnsiTheme="majorHAnsi" w:cstheme="majorHAnsi"/>
                <w:b/>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6C1504" w14:textId="77777777" w:rsidR="009B4BDA" w:rsidRPr="00981528" w:rsidRDefault="009B4BDA" w:rsidP="0043112D">
            <w:pPr>
              <w:spacing w:before="120"/>
              <w:jc w:val="center"/>
              <w:rPr>
                <w:rFonts w:asciiTheme="majorHAnsi" w:hAnsiTheme="majorHAnsi" w:cstheme="majorHAnsi"/>
                <w:b/>
                <w:sz w:val="22"/>
                <w:szCs w:val="22"/>
              </w:rPr>
            </w:pPr>
            <w:r w:rsidRPr="00981528">
              <w:rPr>
                <w:rFonts w:asciiTheme="majorHAnsi" w:hAnsiTheme="majorHAnsi" w:cstheme="majorHAnsi"/>
                <w:b/>
                <w:sz w:val="22"/>
                <w:szCs w:val="22"/>
              </w:rPr>
              <w:t>Podpis i pieczątka osoby upoważnionej ze strony Wykonawcy</w:t>
            </w:r>
          </w:p>
        </w:tc>
      </w:tr>
    </w:tbl>
    <w:p w14:paraId="3F84B449" w14:textId="77777777" w:rsidR="009B4BDA" w:rsidRPr="00981528" w:rsidRDefault="009B4BDA" w:rsidP="0043112D">
      <w:pPr>
        <w:spacing w:before="120"/>
        <w:rPr>
          <w:rFonts w:asciiTheme="majorHAnsi" w:hAnsiTheme="majorHAnsi" w:cstheme="majorHAnsi"/>
          <w:i/>
          <w:sz w:val="22"/>
          <w:szCs w:val="22"/>
        </w:rPr>
      </w:pPr>
      <w:r w:rsidRPr="00981528">
        <w:rPr>
          <w:rFonts w:asciiTheme="majorHAnsi" w:hAnsiTheme="majorHAnsi" w:cstheme="majorHAnsi"/>
          <w:i/>
          <w:sz w:val="22"/>
          <w:szCs w:val="22"/>
        </w:rPr>
        <w:t>UWAGA: Powyższy protokół podpisany „bez zastrzeżeń” jest podstawą do wystawienia faktury VAT.</w:t>
      </w:r>
      <w:bookmarkEnd w:id="0"/>
      <w:bookmarkEnd w:id="1"/>
    </w:p>
    <w:sectPr w:rsidR="009B4BDA" w:rsidRPr="00981528" w:rsidSect="00636D0A">
      <w:headerReference w:type="default" r:id="rId12"/>
      <w:footerReference w:type="default" r:id="rId13"/>
      <w:pgSz w:w="11906" w:h="16838"/>
      <w:pgMar w:top="1417" w:right="1417" w:bottom="851" w:left="1417" w:header="426"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D2AF" w16cex:dateUtc="2022-03-10T00:28:00Z"/>
  <w16cex:commentExtensible w16cex:durableId="25D537AE" w16cex:dateUtc="2022-03-11T01:51:00Z"/>
  <w16cex:commentExtensible w16cex:durableId="25D537E0" w16cex:dateUtc="2022-03-11T01:52:00Z"/>
  <w16cex:commentExtensible w16cex:durableId="25D3EC0A" w16cex:dateUtc="2022-03-10T02:16:00Z"/>
  <w16cex:commentExtensible w16cex:durableId="25D5389C" w16cex:dateUtc="2022-03-11T01:55:00Z"/>
  <w16cex:commentExtensible w16cex:durableId="25BF5516" w16cex:dateUtc="2022-02-22T11:27:00Z"/>
  <w16cex:commentExtensible w16cex:durableId="25D53C3F" w16cex:dateUtc="2022-03-11T02:10:00Z"/>
  <w16cex:commentExtensible w16cex:durableId="25D53D1C" w16cex:dateUtc="2022-03-11T02:14:00Z"/>
  <w16cex:commentExtensible w16cex:durableId="25BF5551" w16cex:dateUtc="2022-02-22T11:28:00Z"/>
  <w16cex:commentExtensible w16cex:durableId="25D54392" w16cex:dateUtc="2022-03-11T02:42:00Z"/>
  <w16cex:commentExtensible w16cex:durableId="25D53FCA" w16cex:dateUtc="2022-03-11T02:26:00Z"/>
  <w16cex:commentExtensible w16cex:durableId="25BF55C1" w16cex:dateUtc="2022-02-22T11:29:00Z"/>
  <w16cex:commentExtensible w16cex:durableId="25D545F2" w16cex:dateUtc="2022-03-11T0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67E4" w14:textId="77777777" w:rsidR="00065978" w:rsidRDefault="00065978" w:rsidP="00343832">
      <w:r>
        <w:separator/>
      </w:r>
    </w:p>
  </w:endnote>
  <w:endnote w:type="continuationSeparator" w:id="0">
    <w:p w14:paraId="0B0FA5D5" w14:textId="77777777" w:rsidR="00065978" w:rsidRDefault="00065978"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0E8E" w14:textId="77777777" w:rsidR="00AF0A6B" w:rsidRDefault="00AF0A6B">
    <w:pPr>
      <w:pStyle w:val="Stopka"/>
    </w:pPr>
    <w:r>
      <w:rPr>
        <w:noProof/>
        <w:lang w:eastAsia="pl-PL"/>
      </w:rPr>
      <mc:AlternateContent>
        <mc:Choice Requires="wps">
          <w:drawing>
            <wp:anchor distT="0" distB="0" distL="114300" distR="114300" simplePos="0" relativeHeight="251659264" behindDoc="0" locked="0" layoutInCell="1" allowOverlap="1" wp14:anchorId="18502631" wp14:editId="55D5E111">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09283D05" w14:textId="77777777" w:rsidR="00AF0A6B" w:rsidRPr="00C90CC2" w:rsidRDefault="00AF0A6B"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0263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09283D05" w14:textId="77777777" w:rsidR="00AF0A6B" w:rsidRPr="00C90CC2" w:rsidRDefault="00AF0A6B" w:rsidP="00C90CC2"/>
                </w:txbxContent>
              </v:textbox>
              <w10:wrap anchorx="page" anchory="margin"/>
            </v:shape>
          </w:pict>
        </mc:Fallback>
      </mc:AlternateContent>
    </w:r>
  </w:p>
  <w:p w14:paraId="2919108A" w14:textId="77777777" w:rsidR="00AF0A6B" w:rsidRDefault="00AF0A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9447" w14:textId="77777777" w:rsidR="00065978" w:rsidRDefault="00065978" w:rsidP="00343832">
      <w:r>
        <w:separator/>
      </w:r>
    </w:p>
  </w:footnote>
  <w:footnote w:type="continuationSeparator" w:id="0">
    <w:p w14:paraId="1DA47A54" w14:textId="77777777" w:rsidR="00065978" w:rsidRDefault="00065978" w:rsidP="0034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3C03" w14:textId="77777777" w:rsidR="00AF0A6B" w:rsidRDefault="00AF0A6B">
    <w:pPr>
      <w:pStyle w:val="Nagwek"/>
      <w:jc w:val="right"/>
      <w:rPr>
        <w:b/>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D9F4" w14:textId="77777777" w:rsidR="00AF0A6B" w:rsidRPr="00981528" w:rsidRDefault="00AF0A6B" w:rsidP="00981528">
    <w:pPr>
      <w:pStyle w:val="Nagwek"/>
      <w:jc w:val="center"/>
      <w:rPr>
        <w:rFonts w:ascii="Calibri" w:eastAsia="Calibri" w:hAnsi="Calibri"/>
      </w:rPr>
    </w:pPr>
    <w:r w:rsidRPr="00C80AA0">
      <w:rPr>
        <w:rFonts w:ascii="Calibri" w:eastAsia="Calibri" w:hAnsi="Calibri"/>
        <w:noProof/>
        <w:lang w:eastAsia="pl-PL"/>
      </w:rPr>
      <w:drawing>
        <wp:inline distT="0" distB="0" distL="0" distR="0" wp14:anchorId="73D21B9A" wp14:editId="5E79D775">
          <wp:extent cx="16764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33425"/>
                  </a:xfrm>
                  <a:prstGeom prst="rect">
                    <a:avLst/>
                  </a:prstGeom>
                  <a:noFill/>
                  <a:ln>
                    <a:noFill/>
                  </a:ln>
                </pic:spPr>
              </pic:pic>
            </a:graphicData>
          </a:graphic>
        </wp:inline>
      </w:drawing>
    </w:r>
    <w:r>
      <w:rPr>
        <w:rFonts w:ascii="Calibri" w:eastAsia="Calibri" w:hAnsi="Calibri"/>
      </w:rPr>
      <w:t xml:space="preserve">                                                    </w:t>
    </w:r>
    <w:r w:rsidRPr="00C80AA0">
      <w:rPr>
        <w:rFonts w:ascii="Calibri" w:eastAsia="Calibri" w:hAnsi="Calibri"/>
        <w:noProof/>
        <w:lang w:eastAsia="pl-PL"/>
      </w:rPr>
      <w:drawing>
        <wp:inline distT="0" distB="0" distL="0" distR="0" wp14:anchorId="034B8EBB" wp14:editId="04AF4CA4">
          <wp:extent cx="1609725" cy="885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85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18F20" w14:textId="77777777" w:rsidR="00AF0A6B" w:rsidRPr="00636D0A" w:rsidRDefault="00AF0A6B" w:rsidP="00636D0A">
    <w:pPr>
      <w:pStyle w:val="Nagwek"/>
      <w:jc w:val="center"/>
      <w:rPr>
        <w:rFonts w:ascii="Calibri" w:eastAsia="Calibri" w:hAnsi="Calibri"/>
      </w:rPr>
    </w:pPr>
    <w:r>
      <w:rPr>
        <w:lang w:eastAsia="pl-PL"/>
      </w:rPr>
      <w:t xml:space="preserve">        </w:t>
    </w:r>
    <w:r w:rsidRPr="00C80AA0">
      <w:rPr>
        <w:rFonts w:ascii="Calibri" w:eastAsia="Calibri" w:hAnsi="Calibri"/>
        <w:noProof/>
        <w:lang w:eastAsia="pl-PL"/>
      </w:rPr>
      <w:drawing>
        <wp:inline distT="0" distB="0" distL="0" distR="0" wp14:anchorId="541BE59A" wp14:editId="4D44345B">
          <wp:extent cx="1676400" cy="733425"/>
          <wp:effectExtent l="0" t="0" r="0"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33425"/>
                  </a:xfrm>
                  <a:prstGeom prst="rect">
                    <a:avLst/>
                  </a:prstGeom>
                  <a:noFill/>
                  <a:ln>
                    <a:noFill/>
                  </a:ln>
                </pic:spPr>
              </pic:pic>
            </a:graphicData>
          </a:graphic>
        </wp:inline>
      </w:drawing>
    </w:r>
    <w:r>
      <w:rPr>
        <w:rFonts w:ascii="Calibri" w:eastAsia="Calibri" w:hAnsi="Calibri"/>
      </w:rPr>
      <w:t xml:space="preserve">                                                    </w:t>
    </w:r>
    <w:r w:rsidRPr="00C80AA0">
      <w:rPr>
        <w:rFonts w:ascii="Calibri" w:eastAsia="Calibri" w:hAnsi="Calibri"/>
        <w:noProof/>
        <w:lang w:eastAsia="pl-PL"/>
      </w:rPr>
      <w:drawing>
        <wp:inline distT="0" distB="0" distL="0" distR="0" wp14:anchorId="4C99556F" wp14:editId="316F5D04">
          <wp:extent cx="1609725" cy="88582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3B320AE"/>
    <w:multiLevelType w:val="multilevel"/>
    <w:tmpl w:val="D5DCF3E8"/>
    <w:lvl w:ilvl="0">
      <w:start w:val="1"/>
      <w:numFmt w:val="decimal"/>
      <w:lvlText w:val="%1."/>
      <w:lvlJc w:val="left"/>
      <w:pPr>
        <w:ind w:left="360" w:hanging="360"/>
      </w:pPr>
      <w:rPr>
        <w:rFonts w:asciiTheme="majorHAnsi" w:eastAsia="Calibri" w:hAnsiTheme="majorHAnsi" w:cs="Arial" w:hint="default"/>
        <w:b w:val="0"/>
        <w:sz w:val="22"/>
        <w:szCs w:val="22"/>
      </w:rPr>
    </w:lvl>
    <w:lvl w:ilvl="1">
      <w:start w:val="1"/>
      <w:numFmt w:val="decimal"/>
      <w:lvlText w:val="%2)"/>
      <w:lvlJc w:val="left"/>
      <w:pPr>
        <w:ind w:left="360" w:hanging="360"/>
      </w:pPr>
    </w:lvl>
    <w:lvl w:ilvl="2">
      <w:start w:val="1"/>
      <w:numFmt w:val="lowerLetter"/>
      <w:lvlText w:val="%3)"/>
      <w:lvlJc w:val="left"/>
      <w:pPr>
        <w:ind w:left="786" w:hanging="360"/>
      </w:p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 w15:restartNumberingAfterBreak="0">
    <w:nsid w:val="04B243D2"/>
    <w:multiLevelType w:val="multilevel"/>
    <w:tmpl w:val="88C6A216"/>
    <w:lvl w:ilvl="0">
      <w:start w:val="1"/>
      <w:numFmt w:val="decimal"/>
      <w:lvlText w:val="%1)"/>
      <w:lvlJc w:val="left"/>
      <w:pPr>
        <w:ind w:left="360" w:hanging="360"/>
      </w:p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07974A08"/>
    <w:multiLevelType w:val="multilevel"/>
    <w:tmpl w:val="723A90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F9757A5"/>
    <w:multiLevelType w:val="multilevel"/>
    <w:tmpl w:val="2A30D584"/>
    <w:lvl w:ilvl="0">
      <w:start w:val="1"/>
      <w:numFmt w:val="decimal"/>
      <w:lvlText w:val="%1."/>
      <w:lvlJc w:val="left"/>
      <w:pPr>
        <w:ind w:left="360" w:hanging="360"/>
      </w:pPr>
      <w:rPr>
        <w:rFonts w:asciiTheme="majorHAnsi" w:hAnsiTheme="majorHAnsi" w:cs="Arial"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98146D"/>
    <w:multiLevelType w:val="multilevel"/>
    <w:tmpl w:val="A17EC6F6"/>
    <w:lvl w:ilvl="0">
      <w:start w:val="1"/>
      <w:numFmt w:val="decimal"/>
      <w:lvlText w:val="%1."/>
      <w:lvlJc w:val="left"/>
      <w:pPr>
        <w:ind w:left="360" w:hanging="360"/>
      </w:pPr>
      <w:rPr>
        <w:rFonts w:asciiTheme="majorHAnsi" w:eastAsia="Times New Roman" w:hAnsiTheme="majorHAnsi" w:cstheme="majorHAnsi" w:hint="default"/>
        <w:b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DC12136"/>
    <w:multiLevelType w:val="multilevel"/>
    <w:tmpl w:val="2A184AFE"/>
    <w:lvl w:ilvl="0">
      <w:start w:val="1"/>
      <w:numFmt w:val="decimal"/>
      <w:lvlText w:val="%1)"/>
      <w:lvlJc w:val="left"/>
      <w:pPr>
        <w:ind w:left="360" w:hanging="360"/>
      </w:pPr>
      <w:rPr>
        <w:rFonts w:cs="Times New Roman"/>
        <w:sz w:val="22"/>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0836FEB"/>
    <w:multiLevelType w:val="multilevel"/>
    <w:tmpl w:val="3A5EA61E"/>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2"/>
        <w:szCs w:val="22"/>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13" w15:restartNumberingAfterBreak="0">
    <w:nsid w:val="2440682B"/>
    <w:multiLevelType w:val="hybridMultilevel"/>
    <w:tmpl w:val="362A5A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B41D80"/>
    <w:multiLevelType w:val="multilevel"/>
    <w:tmpl w:val="30EC160E"/>
    <w:lvl w:ilvl="0">
      <w:start w:val="1"/>
      <w:numFmt w:val="decimal"/>
      <w:lvlText w:val="%1."/>
      <w:lvlJc w:val="left"/>
      <w:pPr>
        <w:ind w:left="360" w:hanging="360"/>
      </w:pPr>
      <w:rPr>
        <w:rFonts w:asciiTheme="majorHAnsi" w:hAnsiTheme="majorHAnsi" w:cstheme="majorHAnsi" w:hint="default"/>
        <w:b w:val="0"/>
        <w:i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2C67245C"/>
    <w:multiLevelType w:val="multilevel"/>
    <w:tmpl w:val="9F0896E4"/>
    <w:lvl w:ilvl="0">
      <w:start w:val="6"/>
      <w:numFmt w:val="decimal"/>
      <w:lvlText w:val="%1."/>
      <w:lvlJc w:val="left"/>
      <w:pPr>
        <w:ind w:left="360" w:hanging="360"/>
      </w:pPr>
      <w:rPr>
        <w:rFonts w:asciiTheme="majorHAnsi" w:hAnsiTheme="majorHAnsi" w:cs="Arial" w:hint="default"/>
        <w:color w:val="auto"/>
        <w:sz w:val="22"/>
        <w:szCs w:val="22"/>
      </w:rPr>
    </w:lvl>
    <w:lvl w:ilvl="1">
      <w:start w:val="1"/>
      <w:numFmt w:val="decimal"/>
      <w:lvlText w:val="%2)"/>
      <w:lvlJc w:val="left"/>
      <w:pPr>
        <w:ind w:left="786" w:hanging="360"/>
      </w:pPr>
      <w:rPr>
        <w:rFonts w:cs="Times New Roman" w:hint="default"/>
      </w:rPr>
    </w:lvl>
    <w:lvl w:ilvl="2">
      <w:start w:val="1"/>
      <w:numFmt w:val="lowerLetter"/>
      <w:lvlText w:val="%3)"/>
      <w:lvlJc w:val="right"/>
      <w:pPr>
        <w:ind w:left="2160" w:hanging="180"/>
      </w:pPr>
      <w:rPr>
        <w:rFonts w:ascii="Arial" w:eastAsia="Times New Roman" w:hAnsi="Arial" w:cs="Arial"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1EB4344"/>
    <w:multiLevelType w:val="multilevel"/>
    <w:tmpl w:val="CC661D68"/>
    <w:lvl w:ilvl="0">
      <w:start w:val="1"/>
      <w:numFmt w:val="decimal"/>
      <w:lvlText w:val="%1."/>
      <w:lvlJc w:val="left"/>
      <w:pPr>
        <w:ind w:left="360" w:hanging="360"/>
      </w:pPr>
      <w:rPr>
        <w:rFonts w:asciiTheme="majorHAnsi" w:hAnsiTheme="majorHAnsi" w:cstheme="majorHAnsi" w:hint="default"/>
        <w:b w:val="0"/>
        <w:bCs w:val="0"/>
        <w:color w:val="auto"/>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351E0D03"/>
    <w:multiLevelType w:val="multilevel"/>
    <w:tmpl w:val="4118A87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5322" w:hanging="360"/>
      </w:pPr>
      <w:rPr>
        <w:rFonts w:asciiTheme="majorHAnsi" w:hAnsiTheme="majorHAnsi" w:cstheme="majorHAnsi" w:hint="default"/>
        <w:b w:val="0"/>
        <w:bCs w:val="0"/>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18" w15:restartNumberingAfterBreak="0">
    <w:nsid w:val="356D48BE"/>
    <w:multiLevelType w:val="multilevel"/>
    <w:tmpl w:val="C8AE4514"/>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152E4"/>
    <w:multiLevelType w:val="hybridMultilevel"/>
    <w:tmpl w:val="F5905E7A"/>
    <w:lvl w:ilvl="0" w:tplc="DA0EEC48">
      <w:start w:val="1"/>
      <w:numFmt w:val="decimal"/>
      <w:lvlText w:val="%1."/>
      <w:lvlJc w:val="left"/>
      <w:pPr>
        <w:ind w:left="720" w:hanging="360"/>
      </w:pPr>
      <w:rPr>
        <w:rFonts w:asciiTheme="majorHAnsi" w:hAnsiTheme="majorHAnsi" w:cstheme="maj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AB2CEA"/>
    <w:multiLevelType w:val="multilevel"/>
    <w:tmpl w:val="23ACCDEA"/>
    <w:lvl w:ilvl="0">
      <w:start w:val="1"/>
      <w:numFmt w:val="decimal"/>
      <w:lvlText w:val="%1."/>
      <w:lvlJc w:val="left"/>
      <w:pPr>
        <w:ind w:left="340" w:hanging="340"/>
      </w:pPr>
      <w:rPr>
        <w:rFonts w:asciiTheme="majorHAnsi" w:hAnsiTheme="majorHAnsi" w:cstheme="majorHAnsi" w:hint="default"/>
        <w:b w:val="0"/>
        <w:color w:val="auto"/>
        <w:sz w:val="22"/>
        <w:szCs w:val="22"/>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CD50A83"/>
    <w:multiLevelType w:val="multilevel"/>
    <w:tmpl w:val="389AEE68"/>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366324"/>
    <w:multiLevelType w:val="hybridMultilevel"/>
    <w:tmpl w:val="2A2C2E3C"/>
    <w:lvl w:ilvl="0" w:tplc="0415000F">
      <w:start w:val="1"/>
      <w:numFmt w:val="decimal"/>
      <w:lvlText w:val="%1."/>
      <w:lvlJc w:val="left"/>
      <w:pPr>
        <w:ind w:left="3059" w:hanging="360"/>
      </w:pPr>
    </w:lvl>
    <w:lvl w:ilvl="1" w:tplc="04150019" w:tentative="1">
      <w:start w:val="1"/>
      <w:numFmt w:val="lowerLetter"/>
      <w:lvlText w:val="%2."/>
      <w:lvlJc w:val="left"/>
      <w:pPr>
        <w:ind w:left="3779" w:hanging="360"/>
      </w:pPr>
    </w:lvl>
    <w:lvl w:ilvl="2" w:tplc="0415001B" w:tentative="1">
      <w:start w:val="1"/>
      <w:numFmt w:val="lowerRoman"/>
      <w:lvlText w:val="%3."/>
      <w:lvlJc w:val="right"/>
      <w:pPr>
        <w:ind w:left="4499" w:hanging="180"/>
      </w:pPr>
    </w:lvl>
    <w:lvl w:ilvl="3" w:tplc="0415000F" w:tentative="1">
      <w:start w:val="1"/>
      <w:numFmt w:val="decimal"/>
      <w:lvlText w:val="%4."/>
      <w:lvlJc w:val="left"/>
      <w:pPr>
        <w:ind w:left="5219" w:hanging="360"/>
      </w:pPr>
    </w:lvl>
    <w:lvl w:ilvl="4" w:tplc="04150019" w:tentative="1">
      <w:start w:val="1"/>
      <w:numFmt w:val="lowerLetter"/>
      <w:lvlText w:val="%5."/>
      <w:lvlJc w:val="left"/>
      <w:pPr>
        <w:ind w:left="5939" w:hanging="360"/>
      </w:pPr>
    </w:lvl>
    <w:lvl w:ilvl="5" w:tplc="0415001B" w:tentative="1">
      <w:start w:val="1"/>
      <w:numFmt w:val="lowerRoman"/>
      <w:lvlText w:val="%6."/>
      <w:lvlJc w:val="right"/>
      <w:pPr>
        <w:ind w:left="6659" w:hanging="180"/>
      </w:pPr>
    </w:lvl>
    <w:lvl w:ilvl="6" w:tplc="0415000F" w:tentative="1">
      <w:start w:val="1"/>
      <w:numFmt w:val="decimal"/>
      <w:lvlText w:val="%7."/>
      <w:lvlJc w:val="left"/>
      <w:pPr>
        <w:ind w:left="7379" w:hanging="360"/>
      </w:pPr>
    </w:lvl>
    <w:lvl w:ilvl="7" w:tplc="04150019" w:tentative="1">
      <w:start w:val="1"/>
      <w:numFmt w:val="lowerLetter"/>
      <w:lvlText w:val="%8."/>
      <w:lvlJc w:val="left"/>
      <w:pPr>
        <w:ind w:left="8099" w:hanging="360"/>
      </w:pPr>
    </w:lvl>
    <w:lvl w:ilvl="8" w:tplc="0415001B" w:tentative="1">
      <w:start w:val="1"/>
      <w:numFmt w:val="lowerRoman"/>
      <w:lvlText w:val="%9."/>
      <w:lvlJc w:val="right"/>
      <w:pPr>
        <w:ind w:left="8819" w:hanging="180"/>
      </w:pPr>
    </w:lvl>
  </w:abstractNum>
  <w:abstractNum w:abstractNumId="24" w15:restartNumberingAfterBreak="0">
    <w:nsid w:val="40BF0FB1"/>
    <w:multiLevelType w:val="multilevel"/>
    <w:tmpl w:val="0846B0BA"/>
    <w:lvl w:ilvl="0">
      <w:start w:val="1"/>
      <w:numFmt w:val="decimal"/>
      <w:lvlText w:val="%1."/>
      <w:lvlJc w:val="left"/>
      <w:pPr>
        <w:ind w:left="360" w:hanging="360"/>
      </w:pPr>
      <w:rPr>
        <w:rFonts w:asciiTheme="majorHAnsi" w:hAnsiTheme="majorHAnsi" w:cstheme="majorHAnsi" w:hint="default"/>
        <w:sz w:val="22"/>
        <w:szCs w:val="22"/>
      </w:rPr>
    </w:lvl>
    <w:lvl w:ilvl="1">
      <w:start w:val="1"/>
      <w:numFmt w:val="decimal"/>
      <w:lvlText w:val="%2)"/>
      <w:lvlJc w:val="left"/>
      <w:pPr>
        <w:ind w:left="4675" w:hanging="705"/>
      </w:pPr>
      <w:rPr>
        <w:rFonts w:ascii="Calibri" w:eastAsia="Times New Roman" w:hAnsi="Calibri" w:cs="Arial" w:hint="default"/>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83F6E9E"/>
    <w:multiLevelType w:val="multilevel"/>
    <w:tmpl w:val="1416E968"/>
    <w:lvl w:ilvl="0">
      <w:start w:val="1"/>
      <w:numFmt w:val="decimal"/>
      <w:lvlText w:val="%1."/>
      <w:lvlJc w:val="left"/>
      <w:pPr>
        <w:ind w:left="360" w:hanging="360"/>
      </w:pPr>
      <w:rPr>
        <w:rFonts w:asciiTheme="majorHAnsi" w:hAnsiTheme="majorHAnsi" w:cstheme="majorHAnsi" w:hint="default"/>
        <w:b w:val="0"/>
        <w:color w:val="auto"/>
        <w:sz w:val="22"/>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BA37F01"/>
    <w:multiLevelType w:val="multilevel"/>
    <w:tmpl w:val="156E8F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BF129A9"/>
    <w:multiLevelType w:val="hybridMultilevel"/>
    <w:tmpl w:val="F96C6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2" w15:restartNumberingAfterBreak="0">
    <w:nsid w:val="5E5069C8"/>
    <w:multiLevelType w:val="multilevel"/>
    <w:tmpl w:val="56E4C56E"/>
    <w:lvl w:ilvl="0">
      <w:start w:val="1"/>
      <w:numFmt w:val="decimal"/>
      <w:lvlText w:val="%1."/>
      <w:lvlJc w:val="left"/>
      <w:pPr>
        <w:ind w:left="360" w:hanging="360"/>
      </w:pPr>
      <w:rPr>
        <w:rFonts w:asciiTheme="majorHAnsi" w:hAnsiTheme="majorHAnsi" w:cs="Arial" w:hint="default"/>
        <w:sz w:val="22"/>
        <w:szCs w:val="22"/>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4A3001C"/>
    <w:multiLevelType w:val="multilevel"/>
    <w:tmpl w:val="D3FE7606"/>
    <w:lvl w:ilvl="0">
      <w:start w:val="1"/>
      <w:numFmt w:val="decimal"/>
      <w:lvlText w:val="%1)"/>
      <w:lvlJc w:val="left"/>
      <w:pPr>
        <w:ind w:left="720" w:hanging="360"/>
      </w:pPr>
      <w:rPr>
        <w:rFonts w:cs="Times New Roman"/>
        <w:sz w:val="22"/>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59D7359"/>
    <w:multiLevelType w:val="hybridMultilevel"/>
    <w:tmpl w:val="FC28158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676A1287"/>
    <w:multiLevelType w:val="multilevel"/>
    <w:tmpl w:val="56128C58"/>
    <w:lvl w:ilvl="0">
      <w:start w:val="1"/>
      <w:numFmt w:val="decimal"/>
      <w:lvlText w:val="%1."/>
      <w:lvlJc w:val="left"/>
      <w:pPr>
        <w:ind w:left="0" w:firstLine="360"/>
      </w:pPr>
      <w:rPr>
        <w:rFonts w:asciiTheme="majorHAnsi" w:hAnsiTheme="majorHAnsi" w:cstheme="majorHAnsi" w:hint="default"/>
        <w:b w:val="0"/>
        <w:i w:val="0"/>
        <w:color w:val="auto"/>
        <w:sz w:val="22"/>
        <w:szCs w:val="22"/>
      </w:rPr>
    </w:lvl>
    <w:lvl w:ilvl="1">
      <w:start w:val="7"/>
      <w:numFmt w:val="decimal"/>
      <w:lvlText w:val="%2"/>
      <w:lvlJc w:val="left"/>
      <w:pPr>
        <w:ind w:left="1440" w:hanging="360"/>
      </w:pPr>
      <w:rPr>
        <w:rFonts w:cs="Times New Roman"/>
      </w:rPr>
    </w:lvl>
    <w:lvl w:ilvl="2">
      <w:start w:val="1"/>
      <w:numFmt w:val="lowerLetter"/>
      <w:lvlText w:val="%3)"/>
      <w:lvlJc w:val="left"/>
      <w:pPr>
        <w:ind w:left="786"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D470A8F"/>
    <w:multiLevelType w:val="multilevel"/>
    <w:tmpl w:val="79D8C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CE4718"/>
    <w:multiLevelType w:val="hybridMultilevel"/>
    <w:tmpl w:val="EE3E8322"/>
    <w:lvl w:ilvl="0" w:tplc="64EE837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797962E2"/>
    <w:multiLevelType w:val="multilevel"/>
    <w:tmpl w:val="FBB019F2"/>
    <w:lvl w:ilvl="0">
      <w:start w:val="1"/>
      <w:numFmt w:val="decimal"/>
      <w:lvlText w:val="%1."/>
      <w:lvlJc w:val="left"/>
      <w:pPr>
        <w:ind w:left="360" w:hanging="360"/>
      </w:pPr>
      <w:rPr>
        <w:rFonts w:asciiTheme="majorHAnsi" w:eastAsia="Calibri" w:hAnsiTheme="majorHAnsi" w:cs="Arial" w:hint="default"/>
        <w:b w:val="0"/>
        <w:sz w:val="22"/>
        <w:szCs w:val="22"/>
      </w:rPr>
    </w:lvl>
    <w:lvl w:ilvl="1">
      <w:start w:val="1"/>
      <w:numFmt w:val="decimal"/>
      <w:lvlText w:val="%2)"/>
      <w:lvlJc w:val="left"/>
      <w:pPr>
        <w:ind w:left="360" w:hanging="360"/>
      </w:pPr>
    </w:lvl>
    <w:lvl w:ilvl="2">
      <w:start w:val="1"/>
      <w:numFmt w:val="lowerLetter"/>
      <w:lvlText w:val="%3)"/>
      <w:lvlJc w:val="left"/>
      <w:pPr>
        <w:ind w:left="606" w:hanging="180"/>
      </w:pPr>
      <w:rPr>
        <w:rFonts w:asciiTheme="majorHAnsi" w:eastAsia="Calibri" w:hAnsiTheme="majorHAnsi" w:cstheme="majorHAnsi" w:hint="default"/>
        <w:b w:val="0"/>
        <w:bCs w:val="0"/>
        <w:sz w:val="22"/>
        <w:szCs w:val="22"/>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41"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11"/>
  </w:num>
  <w:num w:numId="3">
    <w:abstractNumId w:val="8"/>
  </w:num>
  <w:num w:numId="4">
    <w:abstractNumId w:val="12"/>
  </w:num>
  <w:num w:numId="5">
    <w:abstractNumId w:val="40"/>
  </w:num>
  <w:num w:numId="6">
    <w:abstractNumId w:val="42"/>
  </w:num>
  <w:num w:numId="7">
    <w:abstractNumId w:val="30"/>
  </w:num>
  <w:num w:numId="8">
    <w:abstractNumId w:val="25"/>
  </w:num>
  <w:num w:numId="9">
    <w:abstractNumId w:val="10"/>
  </w:num>
  <w:num w:numId="10">
    <w:abstractNumId w:val="32"/>
  </w:num>
  <w:num w:numId="11">
    <w:abstractNumId w:val="6"/>
  </w:num>
  <w:num w:numId="12">
    <w:abstractNumId w:val="39"/>
  </w:num>
  <w:num w:numId="13">
    <w:abstractNumId w:val="16"/>
  </w:num>
  <w:num w:numId="14">
    <w:abstractNumId w:val="17"/>
  </w:num>
  <w:num w:numId="15">
    <w:abstractNumId w:val="20"/>
  </w:num>
  <w:num w:numId="16">
    <w:abstractNumId w:val="36"/>
  </w:num>
  <w:num w:numId="17">
    <w:abstractNumId w:val="9"/>
  </w:num>
  <w:num w:numId="18">
    <w:abstractNumId w:val="41"/>
  </w:num>
  <w:num w:numId="19">
    <w:abstractNumId w:val="33"/>
  </w:num>
  <w:num w:numId="20">
    <w:abstractNumId w:val="14"/>
  </w:num>
  <w:num w:numId="21">
    <w:abstractNumId w:val="34"/>
  </w:num>
  <w:num w:numId="22">
    <w:abstractNumId w:val="31"/>
  </w:num>
  <w:num w:numId="23">
    <w:abstractNumId w:val="26"/>
  </w:num>
  <w:num w:numId="24">
    <w:abstractNumId w:val="24"/>
  </w:num>
  <w:num w:numId="25">
    <w:abstractNumId w:val="24"/>
    <w:lvlOverride w:ilvl="0">
      <w:startOverride w:val="1"/>
    </w:lvlOverride>
  </w:num>
  <w:num w:numId="26">
    <w:abstractNumId w:val="29"/>
  </w:num>
  <w:num w:numId="27">
    <w:abstractNumId w:val="7"/>
  </w:num>
  <w:num w:numId="28">
    <w:abstractNumId w:val="28"/>
  </w:num>
  <w:num w:numId="29">
    <w:abstractNumId w:val="19"/>
  </w:num>
  <w:num w:numId="30">
    <w:abstractNumId w:val="5"/>
  </w:num>
  <w:num w:numId="31">
    <w:abstractNumId w:val="23"/>
  </w:num>
  <w:num w:numId="32">
    <w:abstractNumId w:val="35"/>
  </w:num>
  <w:num w:numId="33">
    <w:abstractNumId w:val="15"/>
  </w:num>
  <w:num w:numId="34">
    <w:abstractNumId w:val="37"/>
  </w:num>
  <w:num w:numId="35">
    <w:abstractNumId w:val="21"/>
  </w:num>
  <w:num w:numId="36">
    <w:abstractNumId w:val="27"/>
  </w:num>
  <w:num w:numId="37">
    <w:abstractNumId w:val="18"/>
  </w:num>
  <w:num w:numId="38">
    <w:abstractNumId w:val="38"/>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32"/>
    <w:rsid w:val="00000251"/>
    <w:rsid w:val="00000AE3"/>
    <w:rsid w:val="00007F66"/>
    <w:rsid w:val="00010A02"/>
    <w:rsid w:val="000119A1"/>
    <w:rsid w:val="00013B07"/>
    <w:rsid w:val="000246A1"/>
    <w:rsid w:val="000263D9"/>
    <w:rsid w:val="00033B4F"/>
    <w:rsid w:val="0003542F"/>
    <w:rsid w:val="00037A16"/>
    <w:rsid w:val="00040BB3"/>
    <w:rsid w:val="00050C97"/>
    <w:rsid w:val="00054728"/>
    <w:rsid w:val="000601AF"/>
    <w:rsid w:val="00065978"/>
    <w:rsid w:val="000663F6"/>
    <w:rsid w:val="0006698A"/>
    <w:rsid w:val="000679A2"/>
    <w:rsid w:val="00073120"/>
    <w:rsid w:val="0008337E"/>
    <w:rsid w:val="000840F2"/>
    <w:rsid w:val="0008529F"/>
    <w:rsid w:val="0008730F"/>
    <w:rsid w:val="00090CE7"/>
    <w:rsid w:val="000A79A2"/>
    <w:rsid w:val="000C3758"/>
    <w:rsid w:val="000C41E6"/>
    <w:rsid w:val="000C591B"/>
    <w:rsid w:val="000D1BE5"/>
    <w:rsid w:val="000D273A"/>
    <w:rsid w:val="000D2C57"/>
    <w:rsid w:val="000D5957"/>
    <w:rsid w:val="000D6319"/>
    <w:rsid w:val="000E4289"/>
    <w:rsid w:val="000E5B76"/>
    <w:rsid w:val="000F3BF3"/>
    <w:rsid w:val="001022D7"/>
    <w:rsid w:val="0010388F"/>
    <w:rsid w:val="00111DD3"/>
    <w:rsid w:val="001121C4"/>
    <w:rsid w:val="00116D3D"/>
    <w:rsid w:val="00117F3A"/>
    <w:rsid w:val="0012025A"/>
    <w:rsid w:val="00125909"/>
    <w:rsid w:val="0012619D"/>
    <w:rsid w:val="00131B90"/>
    <w:rsid w:val="00136DD4"/>
    <w:rsid w:val="001463FA"/>
    <w:rsid w:val="00150074"/>
    <w:rsid w:val="00150850"/>
    <w:rsid w:val="00160FFF"/>
    <w:rsid w:val="0016272E"/>
    <w:rsid w:val="00164AE6"/>
    <w:rsid w:val="0017339A"/>
    <w:rsid w:val="0017343D"/>
    <w:rsid w:val="001800A6"/>
    <w:rsid w:val="00192770"/>
    <w:rsid w:val="00193C2C"/>
    <w:rsid w:val="00195A96"/>
    <w:rsid w:val="001B1707"/>
    <w:rsid w:val="001B20AC"/>
    <w:rsid w:val="001B4423"/>
    <w:rsid w:val="001B6597"/>
    <w:rsid w:val="001B76AB"/>
    <w:rsid w:val="001C6DE7"/>
    <w:rsid w:val="001D6223"/>
    <w:rsid w:val="001D7206"/>
    <w:rsid w:val="001E05AE"/>
    <w:rsid w:val="001E285E"/>
    <w:rsid w:val="001E4571"/>
    <w:rsid w:val="001E4D04"/>
    <w:rsid w:val="001E658D"/>
    <w:rsid w:val="001E6A01"/>
    <w:rsid w:val="00201EA1"/>
    <w:rsid w:val="002048BC"/>
    <w:rsid w:val="00204DF5"/>
    <w:rsid w:val="002079F9"/>
    <w:rsid w:val="002113D2"/>
    <w:rsid w:val="00211A70"/>
    <w:rsid w:val="00211AFC"/>
    <w:rsid w:val="00212672"/>
    <w:rsid w:val="002169D2"/>
    <w:rsid w:val="00217406"/>
    <w:rsid w:val="002227AB"/>
    <w:rsid w:val="0023047C"/>
    <w:rsid w:val="00230B3A"/>
    <w:rsid w:val="00234FB9"/>
    <w:rsid w:val="00240B16"/>
    <w:rsid w:val="00241D4D"/>
    <w:rsid w:val="00243036"/>
    <w:rsid w:val="00247BCD"/>
    <w:rsid w:val="00251C90"/>
    <w:rsid w:val="00252C61"/>
    <w:rsid w:val="00255590"/>
    <w:rsid w:val="00255F15"/>
    <w:rsid w:val="00260B0B"/>
    <w:rsid w:val="00260B66"/>
    <w:rsid w:val="00265CB2"/>
    <w:rsid w:val="002669B1"/>
    <w:rsid w:val="00271E56"/>
    <w:rsid w:val="002741FE"/>
    <w:rsid w:val="002745D8"/>
    <w:rsid w:val="00275519"/>
    <w:rsid w:val="00276CB6"/>
    <w:rsid w:val="00277D0E"/>
    <w:rsid w:val="00281332"/>
    <w:rsid w:val="002828B0"/>
    <w:rsid w:val="00287EBF"/>
    <w:rsid w:val="00290054"/>
    <w:rsid w:val="00290816"/>
    <w:rsid w:val="00291F32"/>
    <w:rsid w:val="00292FB3"/>
    <w:rsid w:val="00295560"/>
    <w:rsid w:val="002A42AB"/>
    <w:rsid w:val="002B1558"/>
    <w:rsid w:val="002B2794"/>
    <w:rsid w:val="002B717B"/>
    <w:rsid w:val="002B722C"/>
    <w:rsid w:val="002B7445"/>
    <w:rsid w:val="002C07A3"/>
    <w:rsid w:val="002C558F"/>
    <w:rsid w:val="002D51FB"/>
    <w:rsid w:val="002E282E"/>
    <w:rsid w:val="002E5CA4"/>
    <w:rsid w:val="002F360A"/>
    <w:rsid w:val="002F718E"/>
    <w:rsid w:val="0030118C"/>
    <w:rsid w:val="00301434"/>
    <w:rsid w:val="00307DB4"/>
    <w:rsid w:val="00312267"/>
    <w:rsid w:val="0031772F"/>
    <w:rsid w:val="003225A2"/>
    <w:rsid w:val="00334B21"/>
    <w:rsid w:val="00336CC0"/>
    <w:rsid w:val="00341ECF"/>
    <w:rsid w:val="00343832"/>
    <w:rsid w:val="0035006F"/>
    <w:rsid w:val="0035424B"/>
    <w:rsid w:val="00360FF3"/>
    <w:rsid w:val="003617C9"/>
    <w:rsid w:val="00375579"/>
    <w:rsid w:val="003844C8"/>
    <w:rsid w:val="003863ED"/>
    <w:rsid w:val="00390EDB"/>
    <w:rsid w:val="003975DE"/>
    <w:rsid w:val="003A4DF4"/>
    <w:rsid w:val="003A5F20"/>
    <w:rsid w:val="003A658D"/>
    <w:rsid w:val="003A71C0"/>
    <w:rsid w:val="003C25BE"/>
    <w:rsid w:val="003D0B55"/>
    <w:rsid w:val="003D3EC4"/>
    <w:rsid w:val="003D6E36"/>
    <w:rsid w:val="003E76CE"/>
    <w:rsid w:val="003F18CF"/>
    <w:rsid w:val="003F403F"/>
    <w:rsid w:val="003F4745"/>
    <w:rsid w:val="003F787F"/>
    <w:rsid w:val="00401948"/>
    <w:rsid w:val="004049D1"/>
    <w:rsid w:val="00404BF5"/>
    <w:rsid w:val="00407EDE"/>
    <w:rsid w:val="00412EE4"/>
    <w:rsid w:val="00413DB9"/>
    <w:rsid w:val="004154B6"/>
    <w:rsid w:val="00420881"/>
    <w:rsid w:val="00421415"/>
    <w:rsid w:val="004224ED"/>
    <w:rsid w:val="0042552D"/>
    <w:rsid w:val="00425CC2"/>
    <w:rsid w:val="00427896"/>
    <w:rsid w:val="00427C95"/>
    <w:rsid w:val="0043112D"/>
    <w:rsid w:val="004324AB"/>
    <w:rsid w:val="00432D6E"/>
    <w:rsid w:val="004366D1"/>
    <w:rsid w:val="004504C4"/>
    <w:rsid w:val="00454AE6"/>
    <w:rsid w:val="00456EDC"/>
    <w:rsid w:val="004719E7"/>
    <w:rsid w:val="00475472"/>
    <w:rsid w:val="004830CB"/>
    <w:rsid w:val="00484458"/>
    <w:rsid w:val="00492677"/>
    <w:rsid w:val="00493BD3"/>
    <w:rsid w:val="004A28D5"/>
    <w:rsid w:val="004A33D0"/>
    <w:rsid w:val="004A50DA"/>
    <w:rsid w:val="004B06D7"/>
    <w:rsid w:val="004B2BAF"/>
    <w:rsid w:val="004B2FDB"/>
    <w:rsid w:val="004C0EB7"/>
    <w:rsid w:val="004D183D"/>
    <w:rsid w:val="004D5A7C"/>
    <w:rsid w:val="004D6BC8"/>
    <w:rsid w:val="004E1ED5"/>
    <w:rsid w:val="004E29E1"/>
    <w:rsid w:val="004F312B"/>
    <w:rsid w:val="004F6E60"/>
    <w:rsid w:val="00501290"/>
    <w:rsid w:val="005021FF"/>
    <w:rsid w:val="005029AC"/>
    <w:rsid w:val="00504309"/>
    <w:rsid w:val="005051CF"/>
    <w:rsid w:val="00505F8C"/>
    <w:rsid w:val="00506845"/>
    <w:rsid w:val="00512194"/>
    <w:rsid w:val="00513E3C"/>
    <w:rsid w:val="00523AF2"/>
    <w:rsid w:val="00523B1A"/>
    <w:rsid w:val="00527BF5"/>
    <w:rsid w:val="00532B3A"/>
    <w:rsid w:val="00532F16"/>
    <w:rsid w:val="005336CA"/>
    <w:rsid w:val="0053441A"/>
    <w:rsid w:val="00534C4E"/>
    <w:rsid w:val="005360C0"/>
    <w:rsid w:val="00540AF7"/>
    <w:rsid w:val="0054121C"/>
    <w:rsid w:val="0054397E"/>
    <w:rsid w:val="00543E77"/>
    <w:rsid w:val="00543FD4"/>
    <w:rsid w:val="0054479B"/>
    <w:rsid w:val="005453AD"/>
    <w:rsid w:val="0055282C"/>
    <w:rsid w:val="005535C4"/>
    <w:rsid w:val="00562773"/>
    <w:rsid w:val="00563AFF"/>
    <w:rsid w:val="005652B9"/>
    <w:rsid w:val="005665FB"/>
    <w:rsid w:val="00570ACB"/>
    <w:rsid w:val="005804E9"/>
    <w:rsid w:val="00581F69"/>
    <w:rsid w:val="005833CC"/>
    <w:rsid w:val="00596CB4"/>
    <w:rsid w:val="005A05D5"/>
    <w:rsid w:val="005A1688"/>
    <w:rsid w:val="005B2570"/>
    <w:rsid w:val="005B3C3F"/>
    <w:rsid w:val="005B4CBA"/>
    <w:rsid w:val="005B6A8F"/>
    <w:rsid w:val="005B7B82"/>
    <w:rsid w:val="005C0D9D"/>
    <w:rsid w:val="005C2945"/>
    <w:rsid w:val="005C5EDC"/>
    <w:rsid w:val="005D0823"/>
    <w:rsid w:val="005D08F8"/>
    <w:rsid w:val="005D58E7"/>
    <w:rsid w:val="005D691C"/>
    <w:rsid w:val="005E5A2C"/>
    <w:rsid w:val="005E690D"/>
    <w:rsid w:val="005F24AD"/>
    <w:rsid w:val="005F3F27"/>
    <w:rsid w:val="005F4CD5"/>
    <w:rsid w:val="005F71AE"/>
    <w:rsid w:val="00600B7F"/>
    <w:rsid w:val="006032AF"/>
    <w:rsid w:val="00621322"/>
    <w:rsid w:val="00621E0E"/>
    <w:rsid w:val="00626E8F"/>
    <w:rsid w:val="00627EB1"/>
    <w:rsid w:val="00631C4F"/>
    <w:rsid w:val="00636D0A"/>
    <w:rsid w:val="006370BD"/>
    <w:rsid w:val="00640CB0"/>
    <w:rsid w:val="00641FCE"/>
    <w:rsid w:val="00644179"/>
    <w:rsid w:val="006564F1"/>
    <w:rsid w:val="00657F97"/>
    <w:rsid w:val="00662F0B"/>
    <w:rsid w:val="00663F88"/>
    <w:rsid w:val="0066518F"/>
    <w:rsid w:val="00667451"/>
    <w:rsid w:val="006708BD"/>
    <w:rsid w:val="006743EA"/>
    <w:rsid w:val="00676709"/>
    <w:rsid w:val="0067690E"/>
    <w:rsid w:val="0068310F"/>
    <w:rsid w:val="006862F0"/>
    <w:rsid w:val="00691DC7"/>
    <w:rsid w:val="00695670"/>
    <w:rsid w:val="006A2AA6"/>
    <w:rsid w:val="006A346C"/>
    <w:rsid w:val="006A3B6C"/>
    <w:rsid w:val="006A44B9"/>
    <w:rsid w:val="006A5F0D"/>
    <w:rsid w:val="006B2003"/>
    <w:rsid w:val="006B6079"/>
    <w:rsid w:val="006C2AD2"/>
    <w:rsid w:val="006C4C04"/>
    <w:rsid w:val="006D07F9"/>
    <w:rsid w:val="006D08C0"/>
    <w:rsid w:val="006D56C8"/>
    <w:rsid w:val="006F4AF2"/>
    <w:rsid w:val="00706200"/>
    <w:rsid w:val="00707439"/>
    <w:rsid w:val="00715EE2"/>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1DA"/>
    <w:rsid w:val="00773277"/>
    <w:rsid w:val="00777610"/>
    <w:rsid w:val="007834EB"/>
    <w:rsid w:val="00784C2E"/>
    <w:rsid w:val="007908A5"/>
    <w:rsid w:val="00794385"/>
    <w:rsid w:val="007A5A83"/>
    <w:rsid w:val="007B2342"/>
    <w:rsid w:val="007B5CFB"/>
    <w:rsid w:val="007B6FA0"/>
    <w:rsid w:val="007B741C"/>
    <w:rsid w:val="007C05E3"/>
    <w:rsid w:val="007C09AB"/>
    <w:rsid w:val="007C3292"/>
    <w:rsid w:val="007C49CF"/>
    <w:rsid w:val="007C5A5C"/>
    <w:rsid w:val="007D1DCC"/>
    <w:rsid w:val="007D2336"/>
    <w:rsid w:val="007D4C83"/>
    <w:rsid w:val="007E1E97"/>
    <w:rsid w:val="007E695D"/>
    <w:rsid w:val="007E6A6C"/>
    <w:rsid w:val="007F6319"/>
    <w:rsid w:val="00804FB4"/>
    <w:rsid w:val="0080535A"/>
    <w:rsid w:val="0080583E"/>
    <w:rsid w:val="0080780D"/>
    <w:rsid w:val="00807B7A"/>
    <w:rsid w:val="00807E79"/>
    <w:rsid w:val="0081025A"/>
    <w:rsid w:val="008117CB"/>
    <w:rsid w:val="00811EC6"/>
    <w:rsid w:val="00814541"/>
    <w:rsid w:val="008229A6"/>
    <w:rsid w:val="008253E4"/>
    <w:rsid w:val="008410E3"/>
    <w:rsid w:val="00847A15"/>
    <w:rsid w:val="0085694C"/>
    <w:rsid w:val="0085774C"/>
    <w:rsid w:val="008631E6"/>
    <w:rsid w:val="00865365"/>
    <w:rsid w:val="00866D18"/>
    <w:rsid w:val="00870A12"/>
    <w:rsid w:val="0087540F"/>
    <w:rsid w:val="00885683"/>
    <w:rsid w:val="00890BAA"/>
    <w:rsid w:val="008A1452"/>
    <w:rsid w:val="008A476C"/>
    <w:rsid w:val="008A52BE"/>
    <w:rsid w:val="008B7975"/>
    <w:rsid w:val="008C6D5C"/>
    <w:rsid w:val="008D48D0"/>
    <w:rsid w:val="008D4A35"/>
    <w:rsid w:val="008D4BCB"/>
    <w:rsid w:val="008E01AC"/>
    <w:rsid w:val="008E1863"/>
    <w:rsid w:val="008E22B3"/>
    <w:rsid w:val="008E4DAD"/>
    <w:rsid w:val="008E598A"/>
    <w:rsid w:val="008F0016"/>
    <w:rsid w:val="008F331C"/>
    <w:rsid w:val="008F3C70"/>
    <w:rsid w:val="0090169E"/>
    <w:rsid w:val="00902D8A"/>
    <w:rsid w:val="0090485F"/>
    <w:rsid w:val="00905512"/>
    <w:rsid w:val="00910798"/>
    <w:rsid w:val="00911778"/>
    <w:rsid w:val="00912F94"/>
    <w:rsid w:val="009206EF"/>
    <w:rsid w:val="00926DBF"/>
    <w:rsid w:val="0093114A"/>
    <w:rsid w:val="009345D7"/>
    <w:rsid w:val="00943A6D"/>
    <w:rsid w:val="00943B65"/>
    <w:rsid w:val="00943DFF"/>
    <w:rsid w:val="00945B9C"/>
    <w:rsid w:val="00950EE8"/>
    <w:rsid w:val="00951D43"/>
    <w:rsid w:val="00954088"/>
    <w:rsid w:val="009560DB"/>
    <w:rsid w:val="0095758E"/>
    <w:rsid w:val="00957749"/>
    <w:rsid w:val="009577F4"/>
    <w:rsid w:val="009724C1"/>
    <w:rsid w:val="009766C1"/>
    <w:rsid w:val="00977407"/>
    <w:rsid w:val="009800F8"/>
    <w:rsid w:val="00980DAD"/>
    <w:rsid w:val="00981528"/>
    <w:rsid w:val="0098253E"/>
    <w:rsid w:val="00982A42"/>
    <w:rsid w:val="00983EE6"/>
    <w:rsid w:val="00994D13"/>
    <w:rsid w:val="00994F17"/>
    <w:rsid w:val="009966E2"/>
    <w:rsid w:val="009A19B5"/>
    <w:rsid w:val="009A4515"/>
    <w:rsid w:val="009B071B"/>
    <w:rsid w:val="009B3242"/>
    <w:rsid w:val="009B4BDA"/>
    <w:rsid w:val="009B59E1"/>
    <w:rsid w:val="009C08D0"/>
    <w:rsid w:val="009C12AE"/>
    <w:rsid w:val="009C1A60"/>
    <w:rsid w:val="009C4B68"/>
    <w:rsid w:val="009D656A"/>
    <w:rsid w:val="009E080F"/>
    <w:rsid w:val="009E3B0A"/>
    <w:rsid w:val="009E41B1"/>
    <w:rsid w:val="009E598F"/>
    <w:rsid w:val="009F2B97"/>
    <w:rsid w:val="009F7A5E"/>
    <w:rsid w:val="00A052E4"/>
    <w:rsid w:val="00A06CFC"/>
    <w:rsid w:val="00A0740A"/>
    <w:rsid w:val="00A11A1E"/>
    <w:rsid w:val="00A214DC"/>
    <w:rsid w:val="00A21792"/>
    <w:rsid w:val="00A32835"/>
    <w:rsid w:val="00A370B7"/>
    <w:rsid w:val="00A40EAD"/>
    <w:rsid w:val="00A41A81"/>
    <w:rsid w:val="00A42BF4"/>
    <w:rsid w:val="00A44C18"/>
    <w:rsid w:val="00A46C42"/>
    <w:rsid w:val="00A470C1"/>
    <w:rsid w:val="00A519B7"/>
    <w:rsid w:val="00A53410"/>
    <w:rsid w:val="00A55AD2"/>
    <w:rsid w:val="00A62B16"/>
    <w:rsid w:val="00A6638D"/>
    <w:rsid w:val="00A74689"/>
    <w:rsid w:val="00A770A1"/>
    <w:rsid w:val="00A80E51"/>
    <w:rsid w:val="00A90AEB"/>
    <w:rsid w:val="00A94286"/>
    <w:rsid w:val="00A94997"/>
    <w:rsid w:val="00A95096"/>
    <w:rsid w:val="00AA775F"/>
    <w:rsid w:val="00AB2D30"/>
    <w:rsid w:val="00AB2FD4"/>
    <w:rsid w:val="00AB37B3"/>
    <w:rsid w:val="00AC0556"/>
    <w:rsid w:val="00AC68B3"/>
    <w:rsid w:val="00AC76BE"/>
    <w:rsid w:val="00AD0DE8"/>
    <w:rsid w:val="00AD2A70"/>
    <w:rsid w:val="00AD3720"/>
    <w:rsid w:val="00AD3F42"/>
    <w:rsid w:val="00AD53D2"/>
    <w:rsid w:val="00AD5F8E"/>
    <w:rsid w:val="00AD624B"/>
    <w:rsid w:val="00AD6CF7"/>
    <w:rsid w:val="00AD7262"/>
    <w:rsid w:val="00AE0574"/>
    <w:rsid w:val="00AE18FD"/>
    <w:rsid w:val="00AE1E85"/>
    <w:rsid w:val="00AE479B"/>
    <w:rsid w:val="00AF0A6B"/>
    <w:rsid w:val="00AF33EC"/>
    <w:rsid w:val="00AF7CB6"/>
    <w:rsid w:val="00B01028"/>
    <w:rsid w:val="00B02D7B"/>
    <w:rsid w:val="00B03DEB"/>
    <w:rsid w:val="00B062AA"/>
    <w:rsid w:val="00B13D32"/>
    <w:rsid w:val="00B14E3F"/>
    <w:rsid w:val="00B22BD1"/>
    <w:rsid w:val="00B32EFE"/>
    <w:rsid w:val="00B441FF"/>
    <w:rsid w:val="00B47255"/>
    <w:rsid w:val="00B47B02"/>
    <w:rsid w:val="00B532A2"/>
    <w:rsid w:val="00B62005"/>
    <w:rsid w:val="00B6267A"/>
    <w:rsid w:val="00B630C2"/>
    <w:rsid w:val="00B651F8"/>
    <w:rsid w:val="00B67AE5"/>
    <w:rsid w:val="00B70FC4"/>
    <w:rsid w:val="00B75F39"/>
    <w:rsid w:val="00B902E7"/>
    <w:rsid w:val="00BA0BC9"/>
    <w:rsid w:val="00BA44FF"/>
    <w:rsid w:val="00BD27A1"/>
    <w:rsid w:val="00BD3800"/>
    <w:rsid w:val="00BE2B09"/>
    <w:rsid w:val="00BE358D"/>
    <w:rsid w:val="00BF34BC"/>
    <w:rsid w:val="00BF7E8C"/>
    <w:rsid w:val="00C0491E"/>
    <w:rsid w:val="00C11C51"/>
    <w:rsid w:val="00C11EDE"/>
    <w:rsid w:val="00C125E7"/>
    <w:rsid w:val="00C158A6"/>
    <w:rsid w:val="00C27E87"/>
    <w:rsid w:val="00C30D04"/>
    <w:rsid w:val="00C311AF"/>
    <w:rsid w:val="00C33E5B"/>
    <w:rsid w:val="00C35D39"/>
    <w:rsid w:val="00C44A95"/>
    <w:rsid w:val="00C47BFB"/>
    <w:rsid w:val="00C56CA4"/>
    <w:rsid w:val="00C57669"/>
    <w:rsid w:val="00C63D00"/>
    <w:rsid w:val="00C64A2E"/>
    <w:rsid w:val="00C67964"/>
    <w:rsid w:val="00C90290"/>
    <w:rsid w:val="00C90CC2"/>
    <w:rsid w:val="00C9554D"/>
    <w:rsid w:val="00CA32FD"/>
    <w:rsid w:val="00CA5CED"/>
    <w:rsid w:val="00CC5F8B"/>
    <w:rsid w:val="00CC6DA5"/>
    <w:rsid w:val="00CC78CB"/>
    <w:rsid w:val="00CD0D8C"/>
    <w:rsid w:val="00CD1E64"/>
    <w:rsid w:val="00CD6DCC"/>
    <w:rsid w:val="00CE44E4"/>
    <w:rsid w:val="00CE7542"/>
    <w:rsid w:val="00CF2AFE"/>
    <w:rsid w:val="00CF3DBA"/>
    <w:rsid w:val="00CF7E43"/>
    <w:rsid w:val="00D007A1"/>
    <w:rsid w:val="00D02AB6"/>
    <w:rsid w:val="00D02D41"/>
    <w:rsid w:val="00D03056"/>
    <w:rsid w:val="00D05214"/>
    <w:rsid w:val="00D07255"/>
    <w:rsid w:val="00D25762"/>
    <w:rsid w:val="00D30FBF"/>
    <w:rsid w:val="00D325B0"/>
    <w:rsid w:val="00D33E37"/>
    <w:rsid w:val="00D37846"/>
    <w:rsid w:val="00D4575B"/>
    <w:rsid w:val="00D46260"/>
    <w:rsid w:val="00D569AE"/>
    <w:rsid w:val="00D572B8"/>
    <w:rsid w:val="00D60009"/>
    <w:rsid w:val="00D77092"/>
    <w:rsid w:val="00D81CD7"/>
    <w:rsid w:val="00D831D5"/>
    <w:rsid w:val="00D846F6"/>
    <w:rsid w:val="00D86039"/>
    <w:rsid w:val="00D95428"/>
    <w:rsid w:val="00D95E56"/>
    <w:rsid w:val="00D9673D"/>
    <w:rsid w:val="00DA0CB5"/>
    <w:rsid w:val="00DA1ED3"/>
    <w:rsid w:val="00DB22B1"/>
    <w:rsid w:val="00DB3CA4"/>
    <w:rsid w:val="00DB5C2E"/>
    <w:rsid w:val="00DB6B3F"/>
    <w:rsid w:val="00DC2AB4"/>
    <w:rsid w:val="00DC31EF"/>
    <w:rsid w:val="00DC3B64"/>
    <w:rsid w:val="00DC58C0"/>
    <w:rsid w:val="00DC6899"/>
    <w:rsid w:val="00DC6A7D"/>
    <w:rsid w:val="00DC723D"/>
    <w:rsid w:val="00DD35D3"/>
    <w:rsid w:val="00DD7C19"/>
    <w:rsid w:val="00DE07D7"/>
    <w:rsid w:val="00DE1A68"/>
    <w:rsid w:val="00DE6236"/>
    <w:rsid w:val="00DE65F3"/>
    <w:rsid w:val="00DF24E0"/>
    <w:rsid w:val="00DF31F3"/>
    <w:rsid w:val="00DF3F9E"/>
    <w:rsid w:val="00DF6C8D"/>
    <w:rsid w:val="00DF786E"/>
    <w:rsid w:val="00E017DB"/>
    <w:rsid w:val="00E06393"/>
    <w:rsid w:val="00E07919"/>
    <w:rsid w:val="00E14A89"/>
    <w:rsid w:val="00E20A88"/>
    <w:rsid w:val="00E26892"/>
    <w:rsid w:val="00E27459"/>
    <w:rsid w:val="00E3019D"/>
    <w:rsid w:val="00E32BFC"/>
    <w:rsid w:val="00E33171"/>
    <w:rsid w:val="00E540DF"/>
    <w:rsid w:val="00E5743F"/>
    <w:rsid w:val="00E57E4D"/>
    <w:rsid w:val="00E57E9B"/>
    <w:rsid w:val="00E600A0"/>
    <w:rsid w:val="00E601DF"/>
    <w:rsid w:val="00E62613"/>
    <w:rsid w:val="00E67603"/>
    <w:rsid w:val="00E728CF"/>
    <w:rsid w:val="00E777DB"/>
    <w:rsid w:val="00E83323"/>
    <w:rsid w:val="00E8788B"/>
    <w:rsid w:val="00E91239"/>
    <w:rsid w:val="00E9292E"/>
    <w:rsid w:val="00E9347A"/>
    <w:rsid w:val="00E971B4"/>
    <w:rsid w:val="00EA32C7"/>
    <w:rsid w:val="00EA5F6B"/>
    <w:rsid w:val="00EA6BCB"/>
    <w:rsid w:val="00EB56BF"/>
    <w:rsid w:val="00EC4F94"/>
    <w:rsid w:val="00EE2A45"/>
    <w:rsid w:val="00EE4C4D"/>
    <w:rsid w:val="00EE567E"/>
    <w:rsid w:val="00EE5D28"/>
    <w:rsid w:val="00EF0A22"/>
    <w:rsid w:val="00EF407A"/>
    <w:rsid w:val="00EF49D8"/>
    <w:rsid w:val="00EF58F9"/>
    <w:rsid w:val="00EF779A"/>
    <w:rsid w:val="00F0033B"/>
    <w:rsid w:val="00F11865"/>
    <w:rsid w:val="00F1480E"/>
    <w:rsid w:val="00F1495B"/>
    <w:rsid w:val="00F22522"/>
    <w:rsid w:val="00F238A2"/>
    <w:rsid w:val="00F34811"/>
    <w:rsid w:val="00F357DF"/>
    <w:rsid w:val="00F3793C"/>
    <w:rsid w:val="00F41F0B"/>
    <w:rsid w:val="00F42CB2"/>
    <w:rsid w:val="00F579D7"/>
    <w:rsid w:val="00F7202F"/>
    <w:rsid w:val="00F72A02"/>
    <w:rsid w:val="00F76BD8"/>
    <w:rsid w:val="00F82BD0"/>
    <w:rsid w:val="00F84099"/>
    <w:rsid w:val="00F9119B"/>
    <w:rsid w:val="00F92454"/>
    <w:rsid w:val="00F937ED"/>
    <w:rsid w:val="00FA0FA1"/>
    <w:rsid w:val="00FA48F0"/>
    <w:rsid w:val="00FA6F10"/>
    <w:rsid w:val="00FB14A6"/>
    <w:rsid w:val="00FC2CB4"/>
    <w:rsid w:val="00FC30E1"/>
    <w:rsid w:val="00FC3621"/>
    <w:rsid w:val="00FC603D"/>
    <w:rsid w:val="00FD25B2"/>
    <w:rsid w:val="00FD4818"/>
    <w:rsid w:val="00FD4A60"/>
    <w:rsid w:val="00FD6FB1"/>
    <w:rsid w:val="00FE1D60"/>
    <w:rsid w:val="00FE355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6E00"/>
  <w15:docId w15:val="{672026D3-694F-4407-B3F1-F51FB6EC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qFormat/>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ag 1,Wypunktowanie,L1,Numerowanie,List Paragraph,Akapit z listą5,CW_Lista,normalny tekst,Obiekt,BulletC,Akapit z listą31,NOWY,Akapit z listą32,Akapit z listą BS,sw tekst,List Paragraph1,Odstavec,Akapit z listą numerowaną"/>
    <w:basedOn w:val="Normalny"/>
    <w:link w:val="AkapitzlistZnak"/>
    <w:uiPriority w:val="34"/>
    <w:qFormat/>
    <w:rsid w:val="0073395A"/>
    <w:pPr>
      <w:ind w:left="720"/>
      <w:contextualSpacing/>
    </w:pPr>
  </w:style>
  <w:style w:type="character" w:styleId="Odwoaniedokomentarza">
    <w:name w:val="annotation reference"/>
    <w:basedOn w:val="Domylnaczcionkaakapitu"/>
    <w:uiPriority w:val="99"/>
    <w:unhideWhenUsed/>
    <w:qFormat/>
    <w:rsid w:val="0076774E"/>
    <w:rPr>
      <w:sz w:val="16"/>
      <w:szCs w:val="16"/>
    </w:rPr>
  </w:style>
  <w:style w:type="paragraph" w:styleId="Tekstkomentarza">
    <w:name w:val="annotation text"/>
    <w:basedOn w:val="Normalny"/>
    <w:link w:val="TekstkomentarzaZnak"/>
    <w:unhideWhenUsed/>
    <w:qFormat/>
    <w:rsid w:val="0076774E"/>
    <w:rPr>
      <w:sz w:val="20"/>
      <w:szCs w:val="20"/>
    </w:rPr>
  </w:style>
  <w:style w:type="character" w:customStyle="1" w:styleId="TekstkomentarzaZnak">
    <w:name w:val="Tekst komentarza Znak"/>
    <w:basedOn w:val="Domylnaczcionkaakapitu"/>
    <w:link w:val="Tekstkomentarza"/>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wypunktowanie Znak,Nag 1 Znak,Wypunktowanie Znak,L1 Znak,Numerowanie Znak,List Paragraph Znak,Akapit z listą5 Znak,CW_Lista Znak,normalny tekst Znak,Obiekt Znak,BulletC Znak,Akapit z listą31 Znak,NOWY Znak,Akapit z listą32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 w:type="character" w:customStyle="1" w:styleId="TekstkomentarzaZnak1">
    <w:name w:val="Tekst komentarza Znak1"/>
    <w:uiPriority w:val="99"/>
    <w:semiHidden/>
    <w:qFormat/>
    <w:rsid w:val="00AD624B"/>
    <w:rPr>
      <w:rFonts w:ascii="Calibri" w:eastAsia="Calibri" w:hAnsi="Calibri"/>
      <w:lang w:eastAsia="ar-SA"/>
    </w:rPr>
  </w:style>
  <w:style w:type="character" w:customStyle="1" w:styleId="Nierozpoznanawzmianka2">
    <w:name w:val="Nierozpoznana wzmianka2"/>
    <w:basedOn w:val="Domylnaczcionkaakapitu"/>
    <w:uiPriority w:val="99"/>
    <w:semiHidden/>
    <w:unhideWhenUsed/>
    <w:rsid w:val="000F3BF3"/>
    <w:rPr>
      <w:color w:val="605E5C"/>
      <w:shd w:val="clear" w:color="auto" w:fill="E1DFDD"/>
    </w:rPr>
  </w:style>
  <w:style w:type="character" w:customStyle="1" w:styleId="markedcontent">
    <w:name w:val="markedcontent"/>
    <w:basedOn w:val="Domylnaczcionkaakapitu"/>
    <w:qFormat/>
    <w:rsid w:val="004A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300233076">
      <w:bodyDiv w:val="1"/>
      <w:marLeft w:val="0"/>
      <w:marRight w:val="0"/>
      <w:marTop w:val="0"/>
      <w:marBottom w:val="0"/>
      <w:divBdr>
        <w:top w:val="none" w:sz="0" w:space="0" w:color="auto"/>
        <w:left w:val="none" w:sz="0" w:space="0" w:color="auto"/>
        <w:bottom w:val="none" w:sz="0" w:space="0" w:color="auto"/>
        <w:right w:val="none" w:sz="0" w:space="0" w:color="auto"/>
      </w:divBdr>
      <w:divsChild>
        <w:div w:id="944581308">
          <w:marLeft w:val="300"/>
          <w:marRight w:val="0"/>
          <w:marTop w:val="0"/>
          <w:marBottom w:val="0"/>
          <w:divBdr>
            <w:top w:val="none" w:sz="0" w:space="0" w:color="auto"/>
            <w:left w:val="none" w:sz="0" w:space="0" w:color="auto"/>
            <w:bottom w:val="none" w:sz="0" w:space="0" w:color="auto"/>
            <w:right w:val="none" w:sz="0" w:space="0" w:color="auto"/>
          </w:divBdr>
        </w:div>
      </w:divsChild>
    </w:div>
    <w:div w:id="412360586">
      <w:bodyDiv w:val="1"/>
      <w:marLeft w:val="0"/>
      <w:marRight w:val="0"/>
      <w:marTop w:val="0"/>
      <w:marBottom w:val="0"/>
      <w:divBdr>
        <w:top w:val="none" w:sz="0" w:space="0" w:color="auto"/>
        <w:left w:val="none" w:sz="0" w:space="0" w:color="auto"/>
        <w:bottom w:val="none" w:sz="0" w:space="0" w:color="auto"/>
        <w:right w:val="none" w:sz="0" w:space="0" w:color="auto"/>
      </w:divBdr>
      <w:divsChild>
        <w:div w:id="1772628971">
          <w:marLeft w:val="0"/>
          <w:marRight w:val="0"/>
          <w:marTop w:val="105"/>
          <w:marBottom w:val="0"/>
          <w:divBdr>
            <w:top w:val="none" w:sz="0" w:space="0" w:color="auto"/>
            <w:left w:val="none" w:sz="0" w:space="0" w:color="auto"/>
            <w:bottom w:val="none" w:sz="0" w:space="0" w:color="auto"/>
            <w:right w:val="none" w:sz="0" w:space="0" w:color="auto"/>
          </w:divBdr>
        </w:div>
        <w:div w:id="1832403420">
          <w:marLeft w:val="0"/>
          <w:marRight w:val="0"/>
          <w:marTop w:val="0"/>
          <w:marBottom w:val="0"/>
          <w:divBdr>
            <w:top w:val="none" w:sz="0" w:space="0" w:color="auto"/>
            <w:left w:val="none" w:sz="0" w:space="0" w:color="auto"/>
            <w:bottom w:val="none" w:sz="0" w:space="0" w:color="auto"/>
            <w:right w:val="none" w:sz="0" w:space="0" w:color="auto"/>
          </w:divBdr>
          <w:divsChild>
            <w:div w:id="1595093535">
              <w:marLeft w:val="255"/>
              <w:marRight w:val="0"/>
              <w:marTop w:val="0"/>
              <w:marBottom w:val="0"/>
              <w:divBdr>
                <w:top w:val="none" w:sz="0" w:space="0" w:color="auto"/>
                <w:left w:val="none" w:sz="0" w:space="0" w:color="auto"/>
                <w:bottom w:val="none" w:sz="0" w:space="0" w:color="auto"/>
                <w:right w:val="none" w:sz="0" w:space="0" w:color="auto"/>
              </w:divBdr>
            </w:div>
          </w:divsChild>
        </w:div>
        <w:div w:id="533273069">
          <w:marLeft w:val="0"/>
          <w:marRight w:val="0"/>
          <w:marTop w:val="0"/>
          <w:marBottom w:val="0"/>
          <w:divBdr>
            <w:top w:val="none" w:sz="0" w:space="0" w:color="auto"/>
            <w:left w:val="none" w:sz="0" w:space="0" w:color="auto"/>
            <w:bottom w:val="none" w:sz="0" w:space="0" w:color="auto"/>
            <w:right w:val="none" w:sz="0" w:space="0" w:color="auto"/>
          </w:divBdr>
          <w:divsChild>
            <w:div w:id="11148339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725181445">
      <w:bodyDiv w:val="1"/>
      <w:marLeft w:val="0"/>
      <w:marRight w:val="0"/>
      <w:marTop w:val="0"/>
      <w:marBottom w:val="0"/>
      <w:divBdr>
        <w:top w:val="none" w:sz="0" w:space="0" w:color="auto"/>
        <w:left w:val="none" w:sz="0" w:space="0" w:color="auto"/>
        <w:bottom w:val="none" w:sz="0" w:space="0" w:color="auto"/>
        <w:right w:val="none" w:sz="0" w:space="0" w:color="auto"/>
      </w:divBdr>
      <w:divsChild>
        <w:div w:id="1741907114">
          <w:marLeft w:val="0"/>
          <w:marRight w:val="0"/>
          <w:marTop w:val="0"/>
          <w:marBottom w:val="0"/>
          <w:divBdr>
            <w:top w:val="none" w:sz="0" w:space="0" w:color="auto"/>
            <w:left w:val="none" w:sz="0" w:space="0" w:color="auto"/>
            <w:bottom w:val="none" w:sz="0" w:space="0" w:color="auto"/>
            <w:right w:val="none" w:sz="0" w:space="0" w:color="auto"/>
          </w:divBdr>
          <w:divsChild>
            <w:div w:id="812142714">
              <w:marLeft w:val="0"/>
              <w:marRight w:val="0"/>
              <w:marTop w:val="105"/>
              <w:marBottom w:val="0"/>
              <w:divBdr>
                <w:top w:val="none" w:sz="0" w:space="0" w:color="auto"/>
                <w:left w:val="none" w:sz="0" w:space="0" w:color="auto"/>
                <w:bottom w:val="none" w:sz="0" w:space="0" w:color="auto"/>
                <w:right w:val="none" w:sz="0" w:space="0" w:color="auto"/>
              </w:divBdr>
            </w:div>
          </w:divsChild>
        </w:div>
        <w:div w:id="972834270">
          <w:marLeft w:val="0"/>
          <w:marRight w:val="0"/>
          <w:marTop w:val="0"/>
          <w:marBottom w:val="0"/>
          <w:divBdr>
            <w:top w:val="none" w:sz="0" w:space="0" w:color="auto"/>
            <w:left w:val="none" w:sz="0" w:space="0" w:color="auto"/>
            <w:bottom w:val="none" w:sz="0" w:space="0" w:color="auto"/>
            <w:right w:val="none" w:sz="0" w:space="0" w:color="auto"/>
          </w:divBdr>
          <w:divsChild>
            <w:div w:id="1695500357">
              <w:marLeft w:val="0"/>
              <w:marRight w:val="0"/>
              <w:marTop w:val="105"/>
              <w:marBottom w:val="0"/>
              <w:divBdr>
                <w:top w:val="none" w:sz="0" w:space="0" w:color="auto"/>
                <w:left w:val="none" w:sz="0" w:space="0" w:color="auto"/>
                <w:bottom w:val="none" w:sz="0" w:space="0" w:color="auto"/>
                <w:right w:val="none" w:sz="0" w:space="0" w:color="auto"/>
              </w:divBdr>
            </w:div>
            <w:div w:id="1150026531">
              <w:marLeft w:val="0"/>
              <w:marRight w:val="0"/>
              <w:marTop w:val="0"/>
              <w:marBottom w:val="0"/>
              <w:divBdr>
                <w:top w:val="none" w:sz="0" w:space="0" w:color="auto"/>
                <w:left w:val="none" w:sz="0" w:space="0" w:color="auto"/>
                <w:bottom w:val="none" w:sz="0" w:space="0" w:color="auto"/>
                <w:right w:val="none" w:sz="0" w:space="0" w:color="auto"/>
              </w:divBdr>
              <w:divsChild>
                <w:div w:id="251089837">
                  <w:marLeft w:val="255"/>
                  <w:marRight w:val="0"/>
                  <w:marTop w:val="0"/>
                  <w:marBottom w:val="0"/>
                  <w:divBdr>
                    <w:top w:val="none" w:sz="0" w:space="0" w:color="auto"/>
                    <w:left w:val="none" w:sz="0" w:space="0" w:color="auto"/>
                    <w:bottom w:val="none" w:sz="0" w:space="0" w:color="auto"/>
                    <w:right w:val="none" w:sz="0" w:space="0" w:color="auto"/>
                  </w:divBdr>
                </w:div>
              </w:divsChild>
            </w:div>
            <w:div w:id="817455754">
              <w:marLeft w:val="0"/>
              <w:marRight w:val="0"/>
              <w:marTop w:val="0"/>
              <w:marBottom w:val="0"/>
              <w:divBdr>
                <w:top w:val="none" w:sz="0" w:space="0" w:color="auto"/>
                <w:left w:val="none" w:sz="0" w:space="0" w:color="auto"/>
                <w:bottom w:val="none" w:sz="0" w:space="0" w:color="auto"/>
                <w:right w:val="none" w:sz="0" w:space="0" w:color="auto"/>
              </w:divBdr>
              <w:divsChild>
                <w:div w:id="212499139">
                  <w:marLeft w:val="255"/>
                  <w:marRight w:val="0"/>
                  <w:marTop w:val="0"/>
                  <w:marBottom w:val="0"/>
                  <w:divBdr>
                    <w:top w:val="none" w:sz="0" w:space="0" w:color="auto"/>
                    <w:left w:val="none" w:sz="0" w:space="0" w:color="auto"/>
                    <w:bottom w:val="none" w:sz="0" w:space="0" w:color="auto"/>
                    <w:right w:val="none" w:sz="0" w:space="0" w:color="auto"/>
                  </w:divBdr>
                  <w:divsChild>
                    <w:div w:id="1857843713">
                      <w:marLeft w:val="300"/>
                      <w:marRight w:val="0"/>
                      <w:marTop w:val="0"/>
                      <w:marBottom w:val="0"/>
                      <w:divBdr>
                        <w:top w:val="none" w:sz="0" w:space="0" w:color="auto"/>
                        <w:left w:val="none" w:sz="0" w:space="0" w:color="auto"/>
                        <w:bottom w:val="none" w:sz="0" w:space="0" w:color="auto"/>
                        <w:right w:val="none" w:sz="0" w:space="0" w:color="auto"/>
                      </w:divBdr>
                    </w:div>
                    <w:div w:id="12987573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6320868">
              <w:marLeft w:val="0"/>
              <w:marRight w:val="0"/>
              <w:marTop w:val="0"/>
              <w:marBottom w:val="0"/>
              <w:divBdr>
                <w:top w:val="none" w:sz="0" w:space="0" w:color="auto"/>
                <w:left w:val="none" w:sz="0" w:space="0" w:color="auto"/>
                <w:bottom w:val="none" w:sz="0" w:space="0" w:color="auto"/>
                <w:right w:val="none" w:sz="0" w:space="0" w:color="auto"/>
              </w:divBdr>
              <w:divsChild>
                <w:div w:id="1786924221">
                  <w:marLeft w:val="255"/>
                  <w:marRight w:val="0"/>
                  <w:marTop w:val="0"/>
                  <w:marBottom w:val="0"/>
                  <w:divBdr>
                    <w:top w:val="none" w:sz="0" w:space="0" w:color="auto"/>
                    <w:left w:val="none" w:sz="0" w:space="0" w:color="auto"/>
                    <w:bottom w:val="none" w:sz="0" w:space="0" w:color="auto"/>
                    <w:right w:val="none" w:sz="0" w:space="0" w:color="auto"/>
                  </w:divBdr>
                </w:div>
              </w:divsChild>
            </w:div>
            <w:div w:id="100035630">
              <w:marLeft w:val="0"/>
              <w:marRight w:val="0"/>
              <w:marTop w:val="0"/>
              <w:marBottom w:val="0"/>
              <w:divBdr>
                <w:top w:val="none" w:sz="0" w:space="0" w:color="auto"/>
                <w:left w:val="none" w:sz="0" w:space="0" w:color="auto"/>
                <w:bottom w:val="none" w:sz="0" w:space="0" w:color="auto"/>
                <w:right w:val="none" w:sz="0" w:space="0" w:color="auto"/>
              </w:divBdr>
              <w:divsChild>
                <w:div w:id="7341632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49538889">
          <w:marLeft w:val="0"/>
          <w:marRight w:val="0"/>
          <w:marTop w:val="0"/>
          <w:marBottom w:val="0"/>
          <w:divBdr>
            <w:top w:val="none" w:sz="0" w:space="0" w:color="auto"/>
            <w:left w:val="none" w:sz="0" w:space="0" w:color="auto"/>
            <w:bottom w:val="none" w:sz="0" w:space="0" w:color="auto"/>
            <w:right w:val="none" w:sz="0" w:space="0" w:color="auto"/>
          </w:divBdr>
          <w:divsChild>
            <w:div w:id="16037627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3905465">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00647693">
      <w:bodyDiv w:val="1"/>
      <w:marLeft w:val="0"/>
      <w:marRight w:val="0"/>
      <w:marTop w:val="0"/>
      <w:marBottom w:val="0"/>
      <w:divBdr>
        <w:top w:val="none" w:sz="0" w:space="0" w:color="auto"/>
        <w:left w:val="none" w:sz="0" w:space="0" w:color="auto"/>
        <w:bottom w:val="none" w:sz="0" w:space="0" w:color="auto"/>
        <w:right w:val="none" w:sz="0" w:space="0" w:color="auto"/>
      </w:divBdr>
      <w:divsChild>
        <w:div w:id="880363393">
          <w:marLeft w:val="0"/>
          <w:marRight w:val="0"/>
          <w:marTop w:val="150"/>
          <w:marBottom w:val="168"/>
          <w:divBdr>
            <w:top w:val="none" w:sz="0" w:space="0" w:color="auto"/>
            <w:left w:val="none" w:sz="0" w:space="0" w:color="auto"/>
            <w:bottom w:val="none" w:sz="0" w:space="0" w:color="auto"/>
            <w:right w:val="none" w:sz="0" w:space="0" w:color="auto"/>
          </w:divBdr>
        </w:div>
        <w:div w:id="946933637">
          <w:marLeft w:val="0"/>
          <w:marRight w:val="0"/>
          <w:marTop w:val="0"/>
          <w:marBottom w:val="0"/>
          <w:divBdr>
            <w:top w:val="none" w:sz="0" w:space="0" w:color="auto"/>
            <w:left w:val="none" w:sz="0" w:space="0" w:color="auto"/>
            <w:bottom w:val="none" w:sz="0" w:space="0" w:color="auto"/>
            <w:right w:val="none" w:sz="0" w:space="0" w:color="auto"/>
          </w:divBdr>
          <w:divsChild>
            <w:div w:id="1063405971">
              <w:marLeft w:val="0"/>
              <w:marRight w:val="0"/>
              <w:marTop w:val="105"/>
              <w:marBottom w:val="0"/>
              <w:divBdr>
                <w:top w:val="none" w:sz="0" w:space="0" w:color="auto"/>
                <w:left w:val="none" w:sz="0" w:space="0" w:color="auto"/>
                <w:bottom w:val="none" w:sz="0" w:space="0" w:color="auto"/>
                <w:right w:val="none" w:sz="0" w:space="0" w:color="auto"/>
              </w:divBdr>
            </w:div>
          </w:divsChild>
        </w:div>
        <w:div w:id="148833276">
          <w:marLeft w:val="0"/>
          <w:marRight w:val="0"/>
          <w:marTop w:val="0"/>
          <w:marBottom w:val="0"/>
          <w:divBdr>
            <w:top w:val="none" w:sz="0" w:space="0" w:color="auto"/>
            <w:left w:val="none" w:sz="0" w:space="0" w:color="auto"/>
            <w:bottom w:val="none" w:sz="0" w:space="0" w:color="auto"/>
            <w:right w:val="none" w:sz="0" w:space="0" w:color="auto"/>
          </w:divBdr>
          <w:divsChild>
            <w:div w:id="1823160139">
              <w:marLeft w:val="0"/>
              <w:marRight w:val="0"/>
              <w:marTop w:val="105"/>
              <w:marBottom w:val="0"/>
              <w:divBdr>
                <w:top w:val="none" w:sz="0" w:space="0" w:color="auto"/>
                <w:left w:val="none" w:sz="0" w:space="0" w:color="auto"/>
                <w:bottom w:val="none" w:sz="0" w:space="0" w:color="auto"/>
                <w:right w:val="none" w:sz="0" w:space="0" w:color="auto"/>
              </w:divBdr>
            </w:div>
            <w:div w:id="2017272118">
              <w:marLeft w:val="0"/>
              <w:marRight w:val="0"/>
              <w:marTop w:val="0"/>
              <w:marBottom w:val="0"/>
              <w:divBdr>
                <w:top w:val="none" w:sz="0" w:space="0" w:color="auto"/>
                <w:left w:val="none" w:sz="0" w:space="0" w:color="auto"/>
                <w:bottom w:val="none" w:sz="0" w:space="0" w:color="auto"/>
                <w:right w:val="none" w:sz="0" w:space="0" w:color="auto"/>
              </w:divBdr>
              <w:divsChild>
                <w:div w:id="1158156419">
                  <w:marLeft w:val="255"/>
                  <w:marRight w:val="0"/>
                  <w:marTop w:val="0"/>
                  <w:marBottom w:val="0"/>
                  <w:divBdr>
                    <w:top w:val="none" w:sz="0" w:space="0" w:color="auto"/>
                    <w:left w:val="none" w:sz="0" w:space="0" w:color="auto"/>
                    <w:bottom w:val="none" w:sz="0" w:space="0" w:color="auto"/>
                    <w:right w:val="none" w:sz="0" w:space="0" w:color="auto"/>
                  </w:divBdr>
                </w:div>
              </w:divsChild>
            </w:div>
            <w:div w:id="198903654">
              <w:marLeft w:val="0"/>
              <w:marRight w:val="0"/>
              <w:marTop w:val="0"/>
              <w:marBottom w:val="0"/>
              <w:divBdr>
                <w:top w:val="none" w:sz="0" w:space="0" w:color="auto"/>
                <w:left w:val="none" w:sz="0" w:space="0" w:color="auto"/>
                <w:bottom w:val="none" w:sz="0" w:space="0" w:color="auto"/>
                <w:right w:val="none" w:sz="0" w:space="0" w:color="auto"/>
              </w:divBdr>
              <w:divsChild>
                <w:div w:id="991567948">
                  <w:marLeft w:val="255"/>
                  <w:marRight w:val="0"/>
                  <w:marTop w:val="0"/>
                  <w:marBottom w:val="0"/>
                  <w:divBdr>
                    <w:top w:val="none" w:sz="0" w:space="0" w:color="auto"/>
                    <w:left w:val="none" w:sz="0" w:space="0" w:color="auto"/>
                    <w:bottom w:val="none" w:sz="0" w:space="0" w:color="auto"/>
                    <w:right w:val="none" w:sz="0" w:space="0" w:color="auto"/>
                  </w:divBdr>
                  <w:divsChild>
                    <w:div w:id="579026913">
                      <w:marLeft w:val="300"/>
                      <w:marRight w:val="0"/>
                      <w:marTop w:val="0"/>
                      <w:marBottom w:val="0"/>
                      <w:divBdr>
                        <w:top w:val="none" w:sz="0" w:space="0" w:color="auto"/>
                        <w:left w:val="none" w:sz="0" w:space="0" w:color="auto"/>
                        <w:bottom w:val="none" w:sz="0" w:space="0" w:color="auto"/>
                        <w:right w:val="none" w:sz="0" w:space="0" w:color="auto"/>
                      </w:divBdr>
                    </w:div>
                    <w:div w:id="8443243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06282742">
              <w:marLeft w:val="0"/>
              <w:marRight w:val="0"/>
              <w:marTop w:val="0"/>
              <w:marBottom w:val="0"/>
              <w:divBdr>
                <w:top w:val="none" w:sz="0" w:space="0" w:color="auto"/>
                <w:left w:val="none" w:sz="0" w:space="0" w:color="auto"/>
                <w:bottom w:val="none" w:sz="0" w:space="0" w:color="auto"/>
                <w:right w:val="none" w:sz="0" w:space="0" w:color="auto"/>
              </w:divBdr>
              <w:divsChild>
                <w:div w:id="1577014594">
                  <w:marLeft w:val="255"/>
                  <w:marRight w:val="0"/>
                  <w:marTop w:val="0"/>
                  <w:marBottom w:val="0"/>
                  <w:divBdr>
                    <w:top w:val="none" w:sz="0" w:space="0" w:color="auto"/>
                    <w:left w:val="none" w:sz="0" w:space="0" w:color="auto"/>
                    <w:bottom w:val="none" w:sz="0" w:space="0" w:color="auto"/>
                    <w:right w:val="none" w:sz="0" w:space="0" w:color="auto"/>
                  </w:divBdr>
                </w:div>
              </w:divsChild>
            </w:div>
            <w:div w:id="203177258">
              <w:marLeft w:val="0"/>
              <w:marRight w:val="0"/>
              <w:marTop w:val="0"/>
              <w:marBottom w:val="0"/>
              <w:divBdr>
                <w:top w:val="none" w:sz="0" w:space="0" w:color="auto"/>
                <w:left w:val="none" w:sz="0" w:space="0" w:color="auto"/>
                <w:bottom w:val="none" w:sz="0" w:space="0" w:color="auto"/>
                <w:right w:val="none" w:sz="0" w:space="0" w:color="auto"/>
              </w:divBdr>
              <w:divsChild>
                <w:div w:id="11577641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83707950">
          <w:marLeft w:val="0"/>
          <w:marRight w:val="0"/>
          <w:marTop w:val="0"/>
          <w:marBottom w:val="0"/>
          <w:divBdr>
            <w:top w:val="none" w:sz="0" w:space="0" w:color="auto"/>
            <w:left w:val="none" w:sz="0" w:space="0" w:color="auto"/>
            <w:bottom w:val="none" w:sz="0" w:space="0" w:color="auto"/>
            <w:right w:val="none" w:sz="0" w:space="0" w:color="auto"/>
          </w:divBdr>
          <w:divsChild>
            <w:div w:id="1372421238">
              <w:marLeft w:val="0"/>
              <w:marRight w:val="0"/>
              <w:marTop w:val="105"/>
              <w:marBottom w:val="0"/>
              <w:divBdr>
                <w:top w:val="none" w:sz="0" w:space="0" w:color="auto"/>
                <w:left w:val="none" w:sz="0" w:space="0" w:color="auto"/>
                <w:bottom w:val="none" w:sz="0" w:space="0" w:color="auto"/>
                <w:right w:val="none" w:sz="0" w:space="0" w:color="auto"/>
              </w:divBdr>
            </w:div>
          </w:divsChild>
        </w:div>
        <w:div w:id="1898971962">
          <w:marLeft w:val="0"/>
          <w:marRight w:val="0"/>
          <w:marTop w:val="0"/>
          <w:marBottom w:val="0"/>
          <w:divBdr>
            <w:top w:val="none" w:sz="0" w:space="0" w:color="auto"/>
            <w:left w:val="none" w:sz="0" w:space="0" w:color="auto"/>
            <w:bottom w:val="none" w:sz="0" w:space="0" w:color="auto"/>
            <w:right w:val="none" w:sz="0" w:space="0" w:color="auto"/>
          </w:divBdr>
          <w:divsChild>
            <w:div w:id="2003192803">
              <w:marLeft w:val="0"/>
              <w:marRight w:val="0"/>
              <w:marTop w:val="105"/>
              <w:marBottom w:val="0"/>
              <w:divBdr>
                <w:top w:val="none" w:sz="0" w:space="0" w:color="auto"/>
                <w:left w:val="none" w:sz="0" w:space="0" w:color="auto"/>
                <w:bottom w:val="none" w:sz="0" w:space="0" w:color="auto"/>
                <w:right w:val="none" w:sz="0" w:space="0" w:color="auto"/>
              </w:divBdr>
            </w:div>
          </w:divsChild>
        </w:div>
        <w:div w:id="1873296780">
          <w:marLeft w:val="0"/>
          <w:marRight w:val="0"/>
          <w:marTop w:val="0"/>
          <w:marBottom w:val="0"/>
          <w:divBdr>
            <w:top w:val="none" w:sz="0" w:space="0" w:color="auto"/>
            <w:left w:val="none" w:sz="0" w:space="0" w:color="auto"/>
            <w:bottom w:val="none" w:sz="0" w:space="0" w:color="auto"/>
            <w:right w:val="none" w:sz="0" w:space="0" w:color="auto"/>
          </w:divBdr>
          <w:divsChild>
            <w:div w:id="1326663865">
              <w:marLeft w:val="0"/>
              <w:marRight w:val="0"/>
              <w:marTop w:val="105"/>
              <w:marBottom w:val="0"/>
              <w:divBdr>
                <w:top w:val="none" w:sz="0" w:space="0" w:color="auto"/>
                <w:left w:val="none" w:sz="0" w:space="0" w:color="auto"/>
                <w:bottom w:val="none" w:sz="0" w:space="0" w:color="auto"/>
                <w:right w:val="none" w:sz="0" w:space="0" w:color="auto"/>
              </w:divBdr>
            </w:div>
            <w:div w:id="1838693492">
              <w:marLeft w:val="0"/>
              <w:marRight w:val="0"/>
              <w:marTop w:val="0"/>
              <w:marBottom w:val="0"/>
              <w:divBdr>
                <w:top w:val="none" w:sz="0" w:space="0" w:color="auto"/>
                <w:left w:val="none" w:sz="0" w:space="0" w:color="auto"/>
                <w:bottom w:val="none" w:sz="0" w:space="0" w:color="auto"/>
                <w:right w:val="none" w:sz="0" w:space="0" w:color="auto"/>
              </w:divBdr>
              <w:divsChild>
                <w:div w:id="195586512">
                  <w:marLeft w:val="255"/>
                  <w:marRight w:val="0"/>
                  <w:marTop w:val="0"/>
                  <w:marBottom w:val="0"/>
                  <w:divBdr>
                    <w:top w:val="none" w:sz="0" w:space="0" w:color="auto"/>
                    <w:left w:val="none" w:sz="0" w:space="0" w:color="auto"/>
                    <w:bottom w:val="none" w:sz="0" w:space="0" w:color="auto"/>
                    <w:right w:val="none" w:sz="0" w:space="0" w:color="auto"/>
                  </w:divBdr>
                </w:div>
              </w:divsChild>
            </w:div>
            <w:div w:id="1825928910">
              <w:marLeft w:val="0"/>
              <w:marRight w:val="0"/>
              <w:marTop w:val="0"/>
              <w:marBottom w:val="0"/>
              <w:divBdr>
                <w:top w:val="none" w:sz="0" w:space="0" w:color="auto"/>
                <w:left w:val="none" w:sz="0" w:space="0" w:color="auto"/>
                <w:bottom w:val="none" w:sz="0" w:space="0" w:color="auto"/>
                <w:right w:val="none" w:sz="0" w:space="0" w:color="auto"/>
              </w:divBdr>
              <w:divsChild>
                <w:div w:id="13730738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gumed.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gumed.edu.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FCCA-7F11-4AE2-9B24-3D327EDF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7699</Words>
  <Characters>46198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Jerzy Drzewiński</dc:creator>
  <cp:lastModifiedBy>Ewelina Zaworska</cp:lastModifiedBy>
  <cp:revision>2</cp:revision>
  <cp:lastPrinted>2022-03-15T11:25:00Z</cp:lastPrinted>
  <dcterms:created xsi:type="dcterms:W3CDTF">2022-03-17T07:19:00Z</dcterms:created>
  <dcterms:modified xsi:type="dcterms:W3CDTF">2022-03-17T07:19:00Z</dcterms:modified>
</cp:coreProperties>
</file>