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19B49309"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008B4E6C">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720B4">
        <w:rPr>
          <w:rFonts w:ascii="Calibri" w:hAnsi="Calibri"/>
          <w:b/>
          <w:sz w:val="24"/>
          <w:szCs w:val="24"/>
        </w:rPr>
        <w:t>3</w:t>
      </w:r>
    </w:p>
    <w:p w14:paraId="30A316C5" w14:textId="77777777" w:rsidR="006D000B" w:rsidRPr="001D3ACF" w:rsidRDefault="006D000B" w:rsidP="00BA5787">
      <w:pPr>
        <w:tabs>
          <w:tab w:val="left" w:pos="6960"/>
        </w:tabs>
        <w:rPr>
          <w:rFonts w:ascii="Calibri" w:hAnsi="Calibri"/>
          <w:sz w:val="24"/>
          <w:szCs w:val="24"/>
        </w:rPr>
      </w:pPr>
    </w:p>
    <w:p w14:paraId="7BAD40A1" w14:textId="32150FA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E317E6">
        <w:rPr>
          <w:rFonts w:ascii="Calibri" w:hAnsi="Calibri"/>
          <w:sz w:val="24"/>
          <w:szCs w:val="24"/>
        </w:rPr>
        <w:t>2</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16930616"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7143B8" w:rsidRPr="007143B8">
        <w:rPr>
          <w:rFonts w:ascii="Calibri" w:hAnsi="Calibri"/>
          <w:b/>
          <w:bCs/>
          <w:sz w:val="24"/>
          <w:szCs w:val="24"/>
        </w:rPr>
        <w:t>Wykonanie oznakowania poziomego na parkingu w siedzibie KPEC w Bydgoszczy</w:t>
      </w:r>
      <w:r w:rsidR="00914C6A">
        <w:rPr>
          <w:rFonts w:ascii="Calibri" w:hAnsi="Calibri"/>
          <w:b/>
          <w:bCs/>
          <w:sz w:val="24"/>
          <w:szCs w:val="24"/>
        </w:rPr>
        <w:t>”</w:t>
      </w:r>
    </w:p>
    <w:p w14:paraId="019AD393" w14:textId="77777777" w:rsidR="008A3318" w:rsidRDefault="008A3318" w:rsidP="00974B7E">
      <w:pPr>
        <w:spacing w:line="276" w:lineRule="auto"/>
        <w:jc w:val="both"/>
        <w:rPr>
          <w:rFonts w:ascii="Calibri" w:hAnsi="Calibri"/>
          <w:b/>
          <w:bCs/>
          <w:sz w:val="24"/>
          <w:szCs w:val="24"/>
        </w:rPr>
      </w:pPr>
    </w:p>
    <w:p w14:paraId="4F776B78" w14:textId="2F1F2C1E" w:rsidR="00364ACA" w:rsidRPr="005B4806" w:rsidRDefault="005B4806" w:rsidP="005B4806">
      <w:pPr>
        <w:tabs>
          <w:tab w:val="num" w:pos="284"/>
        </w:tabs>
        <w:spacing w:after="120"/>
        <w:rPr>
          <w:rFonts w:ascii="Calibri" w:hAnsi="Calibri"/>
          <w:bCs/>
          <w:sz w:val="24"/>
          <w:szCs w:val="24"/>
          <w:u w:val="single"/>
        </w:rPr>
      </w:pPr>
      <w:r w:rsidRPr="005B4806">
        <w:rPr>
          <w:rFonts w:ascii="Calibri" w:hAnsi="Calibri"/>
          <w:bCs/>
          <w:sz w:val="24"/>
          <w:szCs w:val="24"/>
          <w:u w:val="single"/>
        </w:rPr>
        <w:t>Zakres robót zgodnie z opisem przedmiotu zamówienia w SWZ</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B39A83D" w14:textId="0054D7E0" w:rsidR="00914C6A" w:rsidRPr="005B4806" w:rsidRDefault="00773719" w:rsidP="005B4806">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p>
    <w:p w14:paraId="67C1157E" w14:textId="1120D02E" w:rsidR="00914C6A" w:rsidRDefault="00914C6A" w:rsidP="00E23B0D">
      <w:pPr>
        <w:ind w:firstLine="426"/>
        <w:rPr>
          <w:rFonts w:ascii="Calibri" w:hAnsi="Calibri"/>
          <w:b/>
          <w:sz w:val="24"/>
          <w:szCs w:val="24"/>
        </w:rPr>
      </w:pPr>
      <w:r w:rsidRPr="00914C6A">
        <w:rPr>
          <w:rFonts w:ascii="Calibri" w:hAnsi="Calibri"/>
          <w:b/>
          <w:sz w:val="24"/>
          <w:szCs w:val="24"/>
        </w:rPr>
        <w:t>•</w:t>
      </w:r>
      <w:r w:rsidRPr="00914C6A">
        <w:rPr>
          <w:rFonts w:ascii="Calibri" w:hAnsi="Calibri"/>
          <w:b/>
          <w:sz w:val="24"/>
          <w:szCs w:val="24"/>
        </w:rPr>
        <w:tab/>
        <w:t xml:space="preserve">do </w:t>
      </w:r>
      <w:r w:rsidR="00490FF2">
        <w:rPr>
          <w:rFonts w:ascii="Calibri" w:hAnsi="Calibri"/>
          <w:b/>
          <w:sz w:val="24"/>
          <w:szCs w:val="24"/>
        </w:rPr>
        <w:t>29</w:t>
      </w:r>
      <w:r w:rsidRPr="00914C6A">
        <w:rPr>
          <w:rFonts w:ascii="Calibri" w:hAnsi="Calibri"/>
          <w:b/>
          <w:sz w:val="24"/>
          <w:szCs w:val="24"/>
        </w:rPr>
        <w:t>.</w:t>
      </w:r>
      <w:r w:rsidR="00BA1B5B">
        <w:rPr>
          <w:rFonts w:ascii="Calibri" w:hAnsi="Calibri"/>
          <w:b/>
          <w:sz w:val="24"/>
          <w:szCs w:val="24"/>
        </w:rPr>
        <w:t>1</w:t>
      </w:r>
      <w:r w:rsidR="00CD7F51">
        <w:rPr>
          <w:rFonts w:ascii="Calibri" w:hAnsi="Calibri"/>
          <w:b/>
          <w:sz w:val="24"/>
          <w:szCs w:val="24"/>
        </w:rPr>
        <w:t>2</w:t>
      </w:r>
      <w:r w:rsidRPr="00914C6A">
        <w:rPr>
          <w:rFonts w:ascii="Calibri" w:hAnsi="Calibri"/>
          <w:b/>
          <w:sz w:val="24"/>
          <w:szCs w:val="24"/>
        </w:rPr>
        <w:t>.2023r.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lastRenderedPageBreak/>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1D7029">
      <w:pPr>
        <w:pStyle w:val="Akapitzlist"/>
        <w:numPr>
          <w:ilvl w:val="0"/>
          <w:numId w:val="44"/>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1D7029">
      <w:pPr>
        <w:pStyle w:val="Akapitzlist"/>
        <w:numPr>
          <w:ilvl w:val="0"/>
          <w:numId w:val="44"/>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4A6115D9" w:rsidR="00E80BD3" w:rsidRPr="001D3ACF" w:rsidRDefault="007143B8"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731F88DD" w:rsidR="0055090D" w:rsidRDefault="007143B8"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lastRenderedPageBreak/>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4D67ACA9"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r w:rsidR="002200F3">
        <w:rPr>
          <w:rFonts w:ascii="Calibri" w:hAnsi="Calibri" w:cs="Times New Roman"/>
          <w:sz w:val="24"/>
          <w:szCs w:val="24"/>
        </w:rPr>
        <w:t xml:space="preserve"> i usług</w:t>
      </w:r>
      <w:r w:rsidRPr="001D3ACF">
        <w:rPr>
          <w:rFonts w:ascii="Calibri" w:hAnsi="Calibri" w:cs="Times New Roman"/>
          <w:sz w:val="24"/>
          <w:szCs w:val="24"/>
        </w:rPr>
        <w:t>.</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2024EB30"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w:t>
      </w:r>
      <w:r w:rsidR="002200F3">
        <w:rPr>
          <w:rFonts w:ascii="Calibri" w:hAnsi="Calibri" w:cs="Times New Roman"/>
          <w:sz w:val="24"/>
          <w:szCs w:val="24"/>
        </w:rPr>
        <w:t xml:space="preserve">i usług </w:t>
      </w:r>
      <w:r w:rsidR="007420F5" w:rsidRPr="001D3ACF">
        <w:rPr>
          <w:rFonts w:ascii="Calibri" w:hAnsi="Calibri" w:cs="Times New Roman"/>
          <w:sz w:val="24"/>
          <w:szCs w:val="24"/>
        </w:rPr>
        <w:t>lub</w:t>
      </w:r>
      <w:r w:rsidR="002200F3">
        <w:rPr>
          <w:rFonts w:ascii="Calibri" w:hAnsi="Calibri" w:cs="Times New Roman"/>
          <w:sz w:val="24"/>
          <w:szCs w:val="24"/>
        </w:rPr>
        <w:t xml:space="preserve"> ich</w:t>
      </w:r>
      <w:r w:rsidR="007420F5" w:rsidRPr="001D3ACF">
        <w:rPr>
          <w:rFonts w:ascii="Calibri" w:hAnsi="Calibri" w:cs="Times New Roman"/>
          <w:sz w:val="24"/>
          <w:szCs w:val="24"/>
        </w:rPr>
        <w:t xml:space="preserve"> poszczególnych etapów.</w:t>
      </w:r>
    </w:p>
    <w:p w14:paraId="5490F75D" w14:textId="44EAC30A"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 xml:space="preserve">Koordynowanie działań zapewniających przestrzeganie podczas wykonywania robót budowlanych </w:t>
      </w:r>
      <w:r w:rsidR="002200F3">
        <w:rPr>
          <w:rFonts w:ascii="Calibri" w:hAnsi="Calibri" w:cs="Times New Roman"/>
          <w:sz w:val="24"/>
          <w:szCs w:val="24"/>
        </w:rPr>
        <w:t xml:space="preserve">i usług </w:t>
      </w:r>
      <w:r w:rsidRPr="001D3ACF">
        <w:rPr>
          <w:rFonts w:ascii="Calibri" w:hAnsi="Calibri" w:cs="Times New Roman"/>
          <w:sz w:val="24"/>
          <w:szCs w:val="24"/>
        </w:rPr>
        <w:t>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38556A9F"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lastRenderedPageBreak/>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w:t>
      </w:r>
      <w:r w:rsidR="002200F3">
        <w:rPr>
          <w:rFonts w:ascii="Calibri" w:hAnsi="Calibri" w:cs="Times New Roman"/>
          <w:sz w:val="24"/>
          <w:szCs w:val="24"/>
        </w:rPr>
        <w:t xml:space="preserve"> i usług</w:t>
      </w:r>
      <w:r w:rsidR="007420F5" w:rsidRPr="001D3ACF">
        <w:rPr>
          <w:rFonts w:ascii="Calibri" w:hAnsi="Calibri" w:cs="Times New Roman"/>
          <w:sz w:val="24"/>
          <w:szCs w:val="24"/>
        </w:rPr>
        <w:t>, stosowanych w ich toku materiałów oraz innych okoliczności dotyczących bezpośredniej realizacji zamówionych robót budowlanych.</w:t>
      </w:r>
    </w:p>
    <w:p w14:paraId="204FB62D" w14:textId="6A158CD0"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w:t>
      </w:r>
      <w:r w:rsidR="002200F3">
        <w:rPr>
          <w:rFonts w:ascii="Calibri" w:hAnsi="Calibri" w:cs="Times New Roman"/>
          <w:sz w:val="24"/>
          <w:szCs w:val="24"/>
        </w:rPr>
        <w:t xml:space="preserve"> lub usług</w:t>
      </w:r>
      <w:r w:rsidR="007420F5" w:rsidRPr="001D3ACF">
        <w:rPr>
          <w:rFonts w:ascii="Calibri" w:hAnsi="Calibri" w:cs="Times New Roman"/>
          <w:sz w:val="24"/>
          <w:szCs w:val="24"/>
        </w:rPr>
        <w:t xml:space="preserve">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lastRenderedPageBreak/>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lastRenderedPageBreak/>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 xml:space="preserve">zawiadomić Zamawiającego o każdym żądaniu otrzymanym od osoby, której dane przetwarza, powstrzymując się jednocześnie od odpowiedzi na żądanie do czasu zatwierdzenia odpowiedzi </w:t>
      </w:r>
      <w:r w:rsidRPr="00C01388">
        <w:rPr>
          <w:rFonts w:asciiTheme="minorHAnsi" w:hAnsiTheme="minorHAnsi" w:cstheme="minorHAnsi"/>
          <w:sz w:val="22"/>
          <w:szCs w:val="22"/>
        </w:rPr>
        <w:lastRenderedPageBreak/>
        <w:t>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 xml:space="preserve">Strony postanawiają, że  obowiązującą formę odszkodowania stanowią kary umowne </w:t>
      </w:r>
      <w:r w:rsidRPr="001D3ACF">
        <w:rPr>
          <w:rFonts w:ascii="Calibri" w:hAnsi="Calibri"/>
          <w:sz w:val="24"/>
          <w:szCs w:val="24"/>
        </w:rPr>
        <w:lastRenderedPageBreak/>
        <w:t>(z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52215D9A"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c) kara umowna w wysokości 1 000,00 zł brutto za każde dopuszczenie do wykonywania robót budowlanych</w:t>
      </w:r>
      <w:r w:rsidR="002200F3">
        <w:rPr>
          <w:rFonts w:ascii="Calibri" w:hAnsi="Calibri" w:cs="Times New Roman"/>
          <w:sz w:val="24"/>
          <w:szCs w:val="24"/>
        </w:rPr>
        <w:t xml:space="preserve"> lub usług</w:t>
      </w:r>
      <w:r w:rsidRPr="001D3ACF">
        <w:rPr>
          <w:rFonts w:ascii="Calibri" w:hAnsi="Calibri" w:cs="Times New Roman"/>
          <w:sz w:val="24"/>
          <w:szCs w:val="24"/>
        </w:rPr>
        <w:t xml:space="preserve">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lastRenderedPageBreak/>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1CC12C34"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w:t>
      </w:r>
      <w:r w:rsidR="002200F3">
        <w:rPr>
          <w:rFonts w:asciiTheme="minorHAnsi" w:eastAsiaTheme="minorHAnsi" w:hAnsiTheme="minorHAnsi" w:cstheme="minorBidi"/>
          <w:sz w:val="24"/>
          <w:szCs w:val="24"/>
          <w:lang w:eastAsia="en-US"/>
        </w:rPr>
        <w:t xml:space="preserve">bądź usługi </w:t>
      </w:r>
      <w:r w:rsidRPr="003B18D6">
        <w:rPr>
          <w:rFonts w:asciiTheme="minorHAnsi" w:eastAsiaTheme="minorHAnsi" w:hAnsiTheme="minorHAnsi" w:cstheme="minorBidi"/>
          <w:sz w:val="24"/>
          <w:szCs w:val="24"/>
          <w:lang w:eastAsia="en-US"/>
        </w:rPr>
        <w:t xml:space="preserve">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4FD43485" w14:textId="77777777" w:rsidR="005B4806" w:rsidRDefault="005B4806" w:rsidP="001D7029">
      <w:pPr>
        <w:rPr>
          <w:rFonts w:ascii="Calibri" w:hAnsi="Calibri"/>
          <w:b/>
          <w:sz w:val="24"/>
          <w:szCs w:val="24"/>
        </w:rPr>
      </w:pPr>
    </w:p>
    <w:p w14:paraId="77D48A64" w14:textId="77777777" w:rsidR="005B4806" w:rsidRDefault="005B4806"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lastRenderedPageBreak/>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5FAD6325"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822A36">
        <w:rPr>
          <w:rFonts w:ascii="Calibri" w:hAnsi="Calibri" w:cs="Times New Roman"/>
          <w:sz w:val="24"/>
          <w:szCs w:val="24"/>
        </w:rPr>
        <w:t>12</w:t>
      </w:r>
      <w:r w:rsidR="00CD7F51">
        <w:rPr>
          <w:rFonts w:ascii="Calibri" w:hAnsi="Calibri" w:cs="Times New Roman"/>
          <w:sz w:val="24"/>
          <w:szCs w:val="24"/>
        </w:rPr>
        <w:t xml:space="preserve"> miesi</w:t>
      </w:r>
      <w:r w:rsidR="00822A36">
        <w:rPr>
          <w:rFonts w:ascii="Calibri" w:hAnsi="Calibri" w:cs="Times New Roman"/>
          <w:sz w:val="24"/>
          <w:szCs w:val="24"/>
        </w:rPr>
        <w:t>ęcy</w:t>
      </w:r>
      <w:r w:rsidRPr="006076A5">
        <w:rPr>
          <w:rFonts w:ascii="Calibri" w:hAnsi="Calibri" w:cs="Times New Roman"/>
          <w:sz w:val="24"/>
          <w:szCs w:val="24"/>
        </w:rPr>
        <w:t xml:space="preserve"> w przypadku robót budowlanych</w:t>
      </w:r>
      <w:r w:rsidR="002200F3">
        <w:rPr>
          <w:rFonts w:ascii="Calibri" w:hAnsi="Calibri" w:cs="Times New Roman"/>
          <w:sz w:val="24"/>
          <w:szCs w:val="24"/>
        </w:rPr>
        <w:t>,</w:t>
      </w:r>
      <w:r w:rsidRPr="006076A5">
        <w:rPr>
          <w:rFonts w:ascii="Calibri" w:hAnsi="Calibri" w:cs="Times New Roman"/>
          <w:sz w:val="24"/>
          <w:szCs w:val="24"/>
        </w:rPr>
        <w:t xml:space="preserve">  instalacyjnych </w:t>
      </w:r>
      <w:r w:rsidR="002200F3">
        <w:rPr>
          <w:rFonts w:ascii="Calibri" w:hAnsi="Calibri" w:cs="Times New Roman"/>
          <w:sz w:val="24"/>
          <w:szCs w:val="24"/>
        </w:rPr>
        <w:t xml:space="preserve">i usług </w:t>
      </w:r>
      <w:r w:rsidRPr="006076A5">
        <w:rPr>
          <w:rFonts w:ascii="Calibri" w:hAnsi="Calibri" w:cs="Times New Roman"/>
          <w:sz w:val="24"/>
          <w:szCs w:val="24"/>
        </w:rPr>
        <w:t>licząc od daty odbioru końcowego.</w:t>
      </w:r>
    </w:p>
    <w:p w14:paraId="62F84D6A" w14:textId="4C3C8908"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822A36">
        <w:rPr>
          <w:rFonts w:ascii="Calibri" w:hAnsi="Calibri" w:cs="Times New Roman"/>
          <w:sz w:val="24"/>
          <w:szCs w:val="24"/>
        </w:rPr>
        <w:t>12</w:t>
      </w:r>
      <w:r w:rsidR="00CD7F51">
        <w:rPr>
          <w:rFonts w:ascii="Calibri" w:hAnsi="Calibri" w:cs="Times New Roman"/>
          <w:sz w:val="24"/>
          <w:szCs w:val="24"/>
        </w:rPr>
        <w:t xml:space="preserve"> miesi</w:t>
      </w:r>
      <w:r w:rsidR="00822A36">
        <w:rPr>
          <w:rFonts w:ascii="Calibri" w:hAnsi="Calibri" w:cs="Times New Roman"/>
          <w:sz w:val="24"/>
          <w:szCs w:val="24"/>
        </w:rPr>
        <w:t>ęcy</w:t>
      </w:r>
      <w:r w:rsidRPr="006076A5">
        <w:rPr>
          <w:rFonts w:ascii="Calibri" w:hAnsi="Calibri" w:cs="Times New Roman"/>
          <w:sz w:val="24"/>
          <w:szCs w:val="24"/>
        </w:rPr>
        <w:t xml:space="preserve"> na całość wykonanych robót licząc od daty odbioru końcowego przedmiotu umowy, z wyłączeniem urządzeń i produktów objętych gwarancją </w:t>
      </w:r>
      <w:r w:rsidRPr="006076A5">
        <w:rPr>
          <w:rFonts w:ascii="Calibri" w:hAnsi="Calibri" w:cs="Times New Roman"/>
          <w:sz w:val="24"/>
          <w:szCs w:val="24"/>
        </w:rPr>
        <w:lastRenderedPageBreak/>
        <w:t>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3A088DD1"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w:t>
      </w:r>
      <w:r w:rsidR="002200F3">
        <w:rPr>
          <w:rFonts w:ascii="Calibri" w:hAnsi="Calibri"/>
          <w:sz w:val="24"/>
          <w:szCs w:val="24"/>
        </w:rPr>
        <w:t xml:space="preserve"> i usługi</w:t>
      </w:r>
      <w:r w:rsidRPr="00C139C7">
        <w:rPr>
          <w:rFonts w:ascii="Calibri" w:hAnsi="Calibri"/>
          <w:sz w:val="24"/>
          <w:szCs w:val="24"/>
        </w:rPr>
        <w:t>, w przypadku uchylenia się od obowiązku zapłaty przez Wykonawcę zamówienia na roboty budowlane.</w:t>
      </w:r>
    </w:p>
    <w:p w14:paraId="3BF44BF3" w14:textId="5E92C1F9"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w:t>
      </w:r>
      <w:r w:rsidR="003700E9">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r w:rsidR="002200F3">
        <w:rPr>
          <w:rFonts w:ascii="Calibri" w:hAnsi="Calibri"/>
          <w:sz w:val="24"/>
          <w:szCs w:val="24"/>
        </w:rPr>
        <w:t xml:space="preserve"> i usługi</w:t>
      </w:r>
      <w:r w:rsidRPr="00C139C7">
        <w:rPr>
          <w:rFonts w:ascii="Calibri" w:hAnsi="Calibri"/>
          <w:sz w:val="24"/>
          <w:szCs w:val="24"/>
        </w:rPr>
        <w:t>.</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43B831D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3700E9">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451C4C24"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3700E9">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 xml:space="preserve">złożyć do depozytu sądowego kwotę potrzebną na pokrycie wynagrodzenia Podwykonawcy lub dalszego Podwykonawcy w przypadku istnienia zasadniczej </w:t>
      </w:r>
      <w:r w:rsidRPr="00545502">
        <w:rPr>
          <w:rFonts w:ascii="Calibri" w:hAnsi="Calibri"/>
          <w:sz w:val="24"/>
          <w:szCs w:val="24"/>
        </w:rPr>
        <w:lastRenderedPageBreak/>
        <w:t>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50A26F95"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dokonania bezpośredniej zapłaty Podwykonawcy, o których mowa w pkt </w:t>
      </w:r>
      <w:r w:rsidR="003700E9">
        <w:rPr>
          <w:rFonts w:ascii="Calibri" w:hAnsi="Calibri"/>
          <w:sz w:val="24"/>
          <w:szCs w:val="24"/>
        </w:rPr>
        <w:t>8</w:t>
      </w:r>
      <w:r w:rsidRPr="00C139C7">
        <w:rPr>
          <w:rFonts w:ascii="Calibri" w:hAnsi="Calibri"/>
          <w:sz w:val="24"/>
          <w:szCs w:val="24"/>
        </w:rPr>
        <w:t>.2, Zamawiający potrąca kwotę wypłaconego wynagrodzenia z wynagrodzenia należnego Wykonawcy.</w:t>
      </w:r>
    </w:p>
    <w:p w14:paraId="213F00D6" w14:textId="08B8B45B"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3700E9">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lastRenderedPageBreak/>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xml:space="preserve">, Strona, która poweźmie o nich wiadomość zobowiązana jest niezwłocznie poinformować o tym pisemnie drugą Stronę. Okoliczności stanowiące podstawę </w:t>
      </w:r>
      <w:r w:rsidRPr="001D3ACF">
        <w:rPr>
          <w:rFonts w:ascii="Calibri" w:hAnsi="Calibri" w:cs="Times New Roman"/>
          <w:sz w:val="24"/>
          <w:szCs w:val="24"/>
        </w:rPr>
        <w:lastRenderedPageBreak/>
        <w:t>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5137D8A" w14:textId="39F6A8DD" w:rsidR="00BA1B5B" w:rsidRDefault="00E23B0D" w:rsidP="00822A36">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3F2D40FE" w14:textId="77777777" w:rsidR="00822A36" w:rsidRDefault="00822A36" w:rsidP="00822A36">
      <w:pPr>
        <w:widowControl/>
        <w:autoSpaceDE/>
        <w:autoSpaceDN/>
        <w:adjustRightInd/>
        <w:spacing w:after="200"/>
        <w:contextualSpacing/>
        <w:jc w:val="both"/>
        <w:rPr>
          <w:rFonts w:asciiTheme="minorHAnsi" w:hAnsiTheme="minorHAnsi" w:cstheme="minorHAnsi"/>
          <w:sz w:val="24"/>
          <w:szCs w:val="24"/>
        </w:rPr>
      </w:pPr>
    </w:p>
    <w:p w14:paraId="2777185A" w14:textId="77777777" w:rsidR="00822A36" w:rsidRDefault="00822A36" w:rsidP="00822A36">
      <w:pPr>
        <w:widowControl/>
        <w:autoSpaceDE/>
        <w:autoSpaceDN/>
        <w:adjustRightInd/>
        <w:spacing w:after="200"/>
        <w:contextualSpacing/>
        <w:jc w:val="both"/>
        <w:rPr>
          <w:rFonts w:asciiTheme="minorHAnsi" w:hAnsiTheme="minorHAnsi" w:cstheme="minorHAnsi"/>
          <w:sz w:val="24"/>
          <w:szCs w:val="24"/>
        </w:rPr>
      </w:pPr>
    </w:p>
    <w:p w14:paraId="2946CDC5" w14:textId="77777777" w:rsidR="00822A36" w:rsidRPr="00822A36" w:rsidRDefault="00822A36" w:rsidP="00822A36">
      <w:pPr>
        <w:widowControl/>
        <w:autoSpaceDE/>
        <w:autoSpaceDN/>
        <w:adjustRightInd/>
        <w:spacing w:after="200"/>
        <w:contextualSpacing/>
        <w:jc w:val="both"/>
        <w:rPr>
          <w:rFonts w:asciiTheme="minorHAnsi" w:hAnsiTheme="minorHAnsi" w:cstheme="minorHAnsi"/>
          <w:sz w:val="24"/>
          <w:szCs w:val="24"/>
        </w:rPr>
      </w:pPr>
    </w:p>
    <w:p w14:paraId="43584E57" w14:textId="77777777" w:rsidR="00BA1B5B" w:rsidRDefault="00BA1B5B" w:rsidP="00BA1B5B">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w:t>
      </w:r>
      <w:r>
        <w:rPr>
          <w:rFonts w:ascii="Calibri" w:eastAsia="SimSun" w:hAnsi="Calibri" w:cs="Calibri"/>
          <w:b/>
          <w:kern w:val="3"/>
          <w:sz w:val="24"/>
          <w:szCs w:val="24"/>
          <w:lang w:eastAsia="en-US"/>
        </w:rPr>
        <w:t xml:space="preserve"> 20</w:t>
      </w:r>
    </w:p>
    <w:p w14:paraId="2DC236E6" w14:textId="77777777" w:rsidR="00BA1B5B" w:rsidRPr="00F31D86" w:rsidRDefault="00BA1B5B" w:rsidP="00BA1B5B">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Zasady ruchu osób i pojazdów na terenie KPEC Spółka z o.o.</w:t>
      </w:r>
    </w:p>
    <w:p w14:paraId="0EC0E07C" w14:textId="77777777" w:rsidR="00BA1B5B" w:rsidRPr="008524A6" w:rsidRDefault="00BA1B5B" w:rsidP="00BA1B5B">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przyjmuje do wiadomości, że Obiektami chronionymi w KPEC Spółka z o.o. w Bydgoszczy są: </w:t>
      </w:r>
    </w:p>
    <w:p w14:paraId="1870C11A" w14:textId="77777777" w:rsidR="00BA1B5B" w:rsidRPr="008524A6" w:rsidRDefault="00BA1B5B" w:rsidP="00BA1B5B">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Siedziba Spółki, Bydgoszcz (85-315), Ks. Józefa Schulza 5</w:t>
      </w:r>
    </w:p>
    <w:p w14:paraId="38ACC3EF" w14:textId="77777777" w:rsidR="00BA1B5B" w:rsidRPr="008524A6" w:rsidRDefault="00BA1B5B" w:rsidP="00BA1B5B">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1 - Solec Kujawski (86-050), ul. </w:t>
      </w:r>
      <w:proofErr w:type="spellStart"/>
      <w:r w:rsidRPr="008524A6">
        <w:rPr>
          <w:rFonts w:ascii="Calibri" w:eastAsia="SimSun" w:hAnsi="Calibri" w:cs="Calibri"/>
          <w:kern w:val="3"/>
          <w:sz w:val="24"/>
          <w:szCs w:val="24"/>
          <w:lang w:eastAsia="en-US"/>
        </w:rPr>
        <w:t>Garbary</w:t>
      </w:r>
      <w:proofErr w:type="spellEnd"/>
      <w:r w:rsidRPr="008524A6">
        <w:rPr>
          <w:rFonts w:ascii="Calibri" w:eastAsia="SimSun" w:hAnsi="Calibri" w:cs="Calibri"/>
          <w:kern w:val="3"/>
          <w:sz w:val="24"/>
          <w:szCs w:val="24"/>
          <w:lang w:eastAsia="en-US"/>
        </w:rPr>
        <w:t xml:space="preserve"> 4a</w:t>
      </w:r>
    </w:p>
    <w:p w14:paraId="56E57839" w14:textId="77777777" w:rsidR="00BA1B5B" w:rsidRPr="008524A6" w:rsidRDefault="00BA1B5B" w:rsidP="00BA1B5B">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2 - Szubin (85-461), ul. Nakielska 25 </w:t>
      </w:r>
    </w:p>
    <w:p w14:paraId="3C41F8BA"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3 - Nakło nad Notecią (89-100), ul. Rudki 9-13</w:t>
      </w:r>
    </w:p>
    <w:p w14:paraId="49EFBF20"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4 - Koronowo (86-010), Al. Wolności 3d</w:t>
      </w:r>
    </w:p>
    <w:p w14:paraId="0D841A60"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Białe Błota (86-005), ul. Betonowa 9</w:t>
      </w:r>
    </w:p>
    <w:p w14:paraId="1FF48FFF"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Osowa Góra (85-461), ul. Spiżowa 2</w:t>
      </w:r>
    </w:p>
    <w:p w14:paraId="0444E92E" w14:textId="77777777" w:rsidR="00BA1B5B" w:rsidRPr="008524A6" w:rsidRDefault="00BA1B5B" w:rsidP="00BA1B5B">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Wejście osób na teren Obiektów chronionych KPEC Spółka z o.o. odbywa się przy użyciu kart zbliżeniowych. W celu natychmiastowej i jednoznacznej identyfikacji osoby uprawnionej, na kartach zbliżeniowych zamieszcza się następujące dane osobowe:</w:t>
      </w:r>
    </w:p>
    <w:p w14:paraId="62B23E62" w14:textId="77777777" w:rsidR="00BA1B5B" w:rsidRPr="008524A6" w:rsidRDefault="00BA1B5B" w:rsidP="00BA1B5B">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imię i nazwisko,</w:t>
      </w:r>
    </w:p>
    <w:p w14:paraId="6B102A0A" w14:textId="77777777" w:rsidR="00BA1B5B" w:rsidRPr="008524A6" w:rsidRDefault="00BA1B5B" w:rsidP="00BA1B5B">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nazwę Wykonawcy/Najemcy</w:t>
      </w:r>
    </w:p>
    <w:p w14:paraId="6629A5CF" w14:textId="77777777" w:rsidR="00BA1B5B" w:rsidRPr="008524A6" w:rsidRDefault="00BA1B5B" w:rsidP="00BA1B5B">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Karta zbliżeniowa Wykonawcy/Najemcy i jego pracowników jest ważna przez okres trwania zawartej umowy, i stanowi przepustkę okresową uprawniającą do wejścia na obiekty chronione zgodnie z przyznanymi uprawnieniami. Wykonawca/Najemca i jego pracownicy powinni nosić kartę zbliżeniową w widocznym miejscu.</w:t>
      </w:r>
    </w:p>
    <w:p w14:paraId="66CAF0DB"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Karta zbliżeniowa jest własnością KPEC Spółka z o.o. Osoby, którym wydano kartę identyfikacyjną zobowiązane są do chronienia jej przed zniszczeniem, zgubieniem lub kradzieżą. </w:t>
      </w:r>
    </w:p>
    <w:p w14:paraId="1286E8AA" w14:textId="77777777" w:rsidR="00BA1B5B" w:rsidRPr="008524A6" w:rsidRDefault="00BA1B5B" w:rsidP="00BA1B5B">
      <w:pPr>
        <w:widowControl/>
        <w:numPr>
          <w:ilvl w:val="0"/>
          <w:numId w:val="28"/>
        </w:numPr>
        <w:tabs>
          <w:tab w:val="left" w:pos="993"/>
        </w:tabs>
        <w:suppressAutoHyphens/>
        <w:autoSpaceDE/>
        <w:adjustRightInd/>
        <w:ind w:left="426" w:hanging="284"/>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Osoba przebywająca na terenie obiektu chronionego może posiadać tylko jedną kartę zbliżeniową. Nie dopuszcza się wydania kolejnej karty zbliżeniowej osobie, która posiada przypisaną już w systemie kartę zbliżeniową. Jeżeli osoba posiadająca kartę zbliżeniową zapomni jej, dopuszcza się wydanie karty zbliżeniowej „</w:t>
      </w:r>
      <w:r w:rsidRPr="008524A6">
        <w:rPr>
          <w:rFonts w:ascii="Calibri" w:eastAsia="SimSun" w:hAnsi="Calibri" w:cs="Calibri"/>
          <w:i/>
          <w:iCs/>
          <w:kern w:val="3"/>
          <w:sz w:val="24"/>
          <w:szCs w:val="24"/>
          <w:lang w:eastAsia="en-US"/>
        </w:rPr>
        <w:t>Gość</w:t>
      </w:r>
      <w:r w:rsidRPr="008524A6">
        <w:rPr>
          <w:rFonts w:ascii="Calibri" w:eastAsia="SimSun" w:hAnsi="Calibri" w:cs="Calibri"/>
          <w:kern w:val="3"/>
          <w:sz w:val="24"/>
          <w:szCs w:val="24"/>
          <w:lang w:eastAsia="en-US"/>
        </w:rPr>
        <w:t>” na okres jednego dnia (za okazaniem dokumentu tożsamości).</w:t>
      </w:r>
    </w:p>
    <w:p w14:paraId="5C9872D6"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Pierwsza karta zbliżeniowa dla Wykonawcy/Najemcy i jego pracowników wydawana jest nieodpłatnie.</w:t>
      </w:r>
    </w:p>
    <w:p w14:paraId="5F7A549B"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 przypadku zniszczenia, zagubienia lub kradzieży karty zbliżeniowej należy o tym fakcie niezwłocznie powiadomić pracownika KPEC nadzorującego wykonanie umowy lub wymienionego w umowie jako osoba do kontaktu.</w:t>
      </w:r>
    </w:p>
    <w:p w14:paraId="730CA87B"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którego pracownik zgubił kartę zbliżeniową lub którego karta zbliżeniowa uległa zniszczeniu, lub została skradziona, zobowiązany jest do uiszczenia opłaty za wydanie nowej karty zbliżeniowej w wysokości 20 zł/netto. Nie dotyczy to kart zbliżeniowych zniszczonych w okolicznościach niezawinionych przez użytkownika. Wydanie (w tym kolejne wydanie) karty zbliżeniowej pracownikowi Wykonawcy/Najemcy wymaga potwierdzenia faktu posiadania aktualnego szkolenia BHP i p.poż. Za przeprowadzenie wymienionych szkoleń dla pracowników Wykonawcy odpowiedzialni są specjaliści ds. BHP i p.poż. określeni w umowie.</w:t>
      </w:r>
    </w:p>
    <w:p w14:paraId="47A85F49"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zapewni pracownikowi Spółki odpowiedzialnemu za nadzór nad wykonaniem umowy następujące:</w:t>
      </w:r>
    </w:p>
    <w:p w14:paraId="215C3CE0" w14:textId="77777777" w:rsidR="00BA1B5B" w:rsidRPr="008524A6" w:rsidRDefault="00BA1B5B" w:rsidP="00BA1B5B">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bieżące aktualizowanie uprawnień poprzez przesyłanie aktualnego wykazu pracowników własnych i pracowników podwykonawców, którzy realizują roboty lub usługi na rzecz Spółki</w:t>
      </w:r>
    </w:p>
    <w:p w14:paraId="6A98308B" w14:textId="77777777" w:rsidR="00BA1B5B" w:rsidRPr="008524A6" w:rsidRDefault="00BA1B5B" w:rsidP="00BA1B5B">
      <w:pPr>
        <w:widowControl/>
        <w:numPr>
          <w:ilvl w:val="0"/>
          <w:numId w:val="25"/>
        </w:numPr>
        <w:suppressAutoHyphens/>
        <w:autoSpaceDE/>
        <w:adjustRightInd/>
        <w:ind w:left="851"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informowanie w przypadku:</w:t>
      </w:r>
    </w:p>
    <w:p w14:paraId="6B8B3629"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zakończenia robót,</w:t>
      </w:r>
    </w:p>
    <w:p w14:paraId="56A9B1CA"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zerwania lub wygaśnięcia umowy,</w:t>
      </w:r>
    </w:p>
    <w:p w14:paraId="471665A1"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rozwiązania stosunku pracy z pracownikiem Wykonawcy – podanie danych osobowych oraz nr wydanej karty zbliżeniowej,</w:t>
      </w:r>
    </w:p>
    <w:p w14:paraId="4145A3C3"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zawartej z pracownikiem Wykonawcy umowy cywilnoprawnej – podanie danych osoby oraz nr wydanej karty zbliżeniowej,</w:t>
      </w:r>
    </w:p>
    <w:p w14:paraId="27A83440"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porzucenia pracy przez pracownika/pracowników Wykonawcy – podanie danych osoby oraz nr wydanej karty zbliżeniowej,</w:t>
      </w:r>
    </w:p>
    <w:p w14:paraId="7AE94EDE" w14:textId="77777777" w:rsidR="00BA1B5B" w:rsidRPr="008524A6" w:rsidRDefault="00BA1B5B" w:rsidP="00BA1B5B">
      <w:pPr>
        <w:widowControl/>
        <w:numPr>
          <w:ilvl w:val="0"/>
          <w:numId w:val="26"/>
        </w:numPr>
        <w:suppressAutoHyphens/>
        <w:autoSpaceDE/>
        <w:adjustRightInd/>
        <w:ind w:left="127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zagubienia lub nieoddania karty zbliżeniowej przez pracownika/pracowników Wykonawcy/Najemcy – podanie danych osoby oraz nr wydanej karty zbliżeniowej.</w:t>
      </w:r>
    </w:p>
    <w:p w14:paraId="63838FC2" w14:textId="77777777" w:rsidR="00BA1B5B" w:rsidRPr="008524A6" w:rsidRDefault="00BA1B5B" w:rsidP="00BA1B5B">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rozliczenie się po zakończeniu realizacji z wydanych przez Spółkę kart zbliżeniowych,</w:t>
      </w:r>
    </w:p>
    <w:p w14:paraId="492F0215" w14:textId="77777777" w:rsidR="00BA1B5B" w:rsidRPr="008524A6" w:rsidRDefault="00BA1B5B" w:rsidP="00BA1B5B">
      <w:pPr>
        <w:widowControl/>
        <w:numPr>
          <w:ilvl w:val="0"/>
          <w:numId w:val="28"/>
        </w:numPr>
        <w:suppressAutoHyphens/>
        <w:autoSpaceDE/>
        <w:adjustRightInd/>
        <w:ind w:left="426" w:hanging="49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Konsekwencje naruszenia zasad ochrony obiektów przez pracownika Najemcy, Wykonawcy, podwykonawcy i in. związanych umową: </w:t>
      </w:r>
    </w:p>
    <w:p w14:paraId="2B6FBC18" w14:textId="77777777" w:rsidR="00BA1B5B" w:rsidRPr="008524A6" w:rsidRDefault="00BA1B5B" w:rsidP="00BA1B5B">
      <w:pPr>
        <w:widowControl/>
        <w:numPr>
          <w:ilvl w:val="0"/>
          <w:numId w:val="29"/>
        </w:numPr>
        <w:suppressAutoHyphens/>
        <w:autoSpaceDE/>
        <w:adjustRightInd/>
        <w:jc w:val="both"/>
        <w:textAlignment w:val="baseline"/>
        <w:rPr>
          <w:rFonts w:ascii="Calibri" w:eastAsia="SimSun" w:hAnsi="Calibri" w:cs="Calibri"/>
          <w:vanish/>
          <w:kern w:val="3"/>
          <w:sz w:val="24"/>
          <w:szCs w:val="24"/>
          <w:lang w:eastAsia="en-US"/>
        </w:rPr>
      </w:pPr>
    </w:p>
    <w:p w14:paraId="788F9DBC" w14:textId="77777777" w:rsidR="00BA1B5B" w:rsidRPr="008524A6"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Przekazanie karty zbliżeniowej, wpuszczenie osoby na swoją kartę zbliżeniową lub wykorzystywanie karty zbliżeniowej innej osoby - traktowane będzie jako naruszenie obowiązujących zasad bezpieczeństwa 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38A33E44" w14:textId="77777777" w:rsidR="00BA1B5B" w:rsidRPr="008524A6" w:rsidRDefault="00BA1B5B" w:rsidP="00BA1B5B">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Zabór mienia na terenie Spółki, rozumiany również jako próba wywozu z terenu Obiektu chronionego przedmiotów i materiałów niezadeklarowanych Służbie Ochrony lub/i załadowanych do pojazdu poza miejscem do tego wyznaczonym - może być traktowane jako naruszenie obowiązujących zasad bezpieczeństwa mogące skutkować złożeniem zawiadomienia do organów ścigania.</w:t>
      </w:r>
    </w:p>
    <w:p w14:paraId="6998920A" w14:textId="77777777" w:rsidR="00BA1B5B" w:rsidRPr="008524A6" w:rsidRDefault="00BA1B5B" w:rsidP="00BA1B5B">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Usiłowanie wejścia na teren obiektu chronionego lub stawienie się do pracy pracownika Wykonawcy w stanie po użyciu alkoholu, w stanie nietrzeźwości, lub pod wpływem środków odurzających - traktowane będzie jako naruszenie obowiązujących zasad bezpieczeństwa, skutkujące niewpuszczeniem pracownika na obszar chroniony oraz poinformowaniem Wykonawcy/Najemcy o zdarzeniu.</w:t>
      </w:r>
    </w:p>
    <w:p w14:paraId="1D277395" w14:textId="77777777" w:rsidR="00BA1B5B" w:rsidRPr="008524A6"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Przebywanie na terenie Obiektu chronionego pracownika Wykonawcy w stanie po użyciu alkoholu, w stanie nietrzeźwości, lub pod wpływem środków odurzających - traktowane będzie jako naruszenie obowiązujących zasad bezpieczeństwa, skutkujące nakazaniem opuszczenia Obiektu chronionego oraz poinformowaniem Wykonawcy/Najemcy o zdarzeniu.</w:t>
      </w:r>
    </w:p>
    <w:p w14:paraId="0D89EED4" w14:textId="77777777" w:rsidR="00BA1B5B" w:rsidRPr="008524A6"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zasad bezpieczeństwa i higieny pracy oraz przepisów p.poż, w tym palenie tytoniu lub używanie otwartego ognia w miejscu niedozwolonym - traktowane będzie jako naruszenie obowiązujących zasad bezpieczeństwa skutkujące legitymowaniem, upomnieniem oraz powiadomieniem Wykonawcy/Najemcy.</w:t>
      </w:r>
    </w:p>
    <w:p w14:paraId="7F9BEA5E" w14:textId="77777777" w:rsidR="00BA1B5B" w:rsidRPr="008524A6" w:rsidRDefault="00BA1B5B" w:rsidP="00BA1B5B">
      <w:pPr>
        <w:widowControl/>
        <w:numPr>
          <w:ilvl w:val="0"/>
          <w:numId w:val="27"/>
        </w:numPr>
        <w:suppressAutoHyphens/>
        <w:autoSpaceDE/>
        <w:adjustRightInd/>
        <w:ind w:left="709" w:hanging="283"/>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przepisów regulujących ruch drogowy i kontrolę pojazdów - traktowane będzie jako naruszenie obowiązujących zasad bezpieczeństwa, skutkujące upomnieniem, legitymowaniem oraz powiadomieniem Wykonawcy/Najemcy.</w:t>
      </w:r>
    </w:p>
    <w:p w14:paraId="1B7B1090" w14:textId="77777777" w:rsidR="00BA1B5B" w:rsidRPr="00E23B0D"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 każdego zdarzenia (opisanego w punktach a - f) na terenie Siedziby Zarządu sporządzana jest notatka służbowa przez Służbę Ochrony. Wszelką korespondencję odwoławczą, związaną ze zdarzeniem określonym w punktach a - f, należy kierować do Prezesa Zarządu Spółki.</w:t>
      </w:r>
    </w:p>
    <w:p w14:paraId="0E7F3B4C" w14:textId="77777777" w:rsidR="005B4806" w:rsidRPr="00BA1B5B" w:rsidRDefault="005B4806" w:rsidP="00BA1B5B">
      <w:pPr>
        <w:widowControl/>
        <w:autoSpaceDE/>
        <w:autoSpaceDN/>
        <w:adjustRightInd/>
        <w:spacing w:after="200"/>
        <w:contextualSpacing/>
        <w:jc w:val="both"/>
        <w:rPr>
          <w:rFonts w:asciiTheme="minorHAnsi" w:hAnsiTheme="minorHAnsi" w:cstheme="minorHAnsi"/>
          <w:sz w:val="24"/>
          <w:szCs w:val="24"/>
        </w:rPr>
      </w:pPr>
    </w:p>
    <w:p w14:paraId="0E7D7071" w14:textId="382B94EF"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D90EE3">
        <w:rPr>
          <w:rFonts w:ascii="Calibri" w:hAnsi="Calibri" w:cs="Times New Roman"/>
          <w:b/>
          <w:sz w:val="24"/>
          <w:szCs w:val="24"/>
        </w:rPr>
        <w:t>2</w:t>
      </w:r>
      <w:r w:rsidR="00BA1B5B">
        <w:rPr>
          <w:rFonts w:ascii="Calibri" w:hAnsi="Calibri" w:cs="Times New Roman"/>
          <w:b/>
          <w:sz w:val="24"/>
          <w:szCs w:val="24"/>
        </w:rPr>
        <w:t>1</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0737A2C3"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880677">
        <w:rPr>
          <w:rFonts w:ascii="Calibri" w:hAnsi="Calibri" w:cs="Times New Roman"/>
          <w:b/>
          <w:sz w:val="24"/>
          <w:szCs w:val="24"/>
        </w:rPr>
        <w:t>2</w:t>
      </w:r>
      <w:r w:rsidR="00BA1B5B">
        <w:rPr>
          <w:rFonts w:ascii="Calibri" w:hAnsi="Calibri" w:cs="Times New Roman"/>
          <w:b/>
          <w:sz w:val="24"/>
          <w:szCs w:val="24"/>
        </w:rPr>
        <w:t>2</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4F3EF09A"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BA1B5B">
        <w:rPr>
          <w:rFonts w:ascii="Calibri" w:hAnsi="Calibri" w:cs="Times New Roman"/>
          <w:b/>
          <w:sz w:val="24"/>
          <w:szCs w:val="24"/>
        </w:rPr>
        <w:t>3</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D32784"/>
    <w:multiLevelType w:val="hybridMultilevel"/>
    <w:tmpl w:val="5B568EB6"/>
    <w:lvl w:ilvl="0" w:tplc="1E2AAA5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261DDB"/>
    <w:multiLevelType w:val="hybridMultilevel"/>
    <w:tmpl w:val="9834881E"/>
    <w:lvl w:ilvl="0" w:tplc="8146E6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2"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4"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1"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2"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40"/>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6"/>
  </w:num>
  <w:num w:numId="7" w16cid:durableId="336225896">
    <w:abstractNumId w:val="30"/>
  </w:num>
  <w:num w:numId="8" w16cid:durableId="929853941">
    <w:abstractNumId w:val="18"/>
  </w:num>
  <w:num w:numId="9" w16cid:durableId="1946572153">
    <w:abstractNumId w:val="20"/>
  </w:num>
  <w:num w:numId="10" w16cid:durableId="287705701">
    <w:abstractNumId w:val="27"/>
  </w:num>
  <w:num w:numId="11" w16cid:durableId="720791956">
    <w:abstractNumId w:val="31"/>
  </w:num>
  <w:num w:numId="12" w16cid:durableId="946042989">
    <w:abstractNumId w:val="11"/>
  </w:num>
  <w:num w:numId="13" w16cid:durableId="147871648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5"/>
  </w:num>
  <w:num w:numId="15" w16cid:durableId="572472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4"/>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41"/>
  </w:num>
  <w:num w:numId="20" w16cid:durableId="1235050831">
    <w:abstractNumId w:val="15"/>
  </w:num>
  <w:num w:numId="21" w16cid:durableId="1042100431">
    <w:abstractNumId w:val="23"/>
  </w:num>
  <w:num w:numId="22" w16cid:durableId="457190336">
    <w:abstractNumId w:val="26"/>
  </w:num>
  <w:num w:numId="23" w16cid:durableId="21054150">
    <w:abstractNumId w:val="17"/>
  </w:num>
  <w:num w:numId="24" w16cid:durableId="901063554">
    <w:abstractNumId w:val="42"/>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7"/>
  </w:num>
  <w:num w:numId="34" w16cid:durableId="326176384">
    <w:abstractNumId w:val="38"/>
  </w:num>
  <w:num w:numId="35" w16cid:durableId="499344913">
    <w:abstractNumId w:val="32"/>
  </w:num>
  <w:num w:numId="36" w16cid:durableId="1301568934">
    <w:abstractNumId w:val="35"/>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39"/>
  </w:num>
  <w:num w:numId="39" w16cid:durableId="2012904181">
    <w:abstractNumId w:val="19"/>
  </w:num>
  <w:num w:numId="40" w16cid:durableId="508561394">
    <w:abstractNumId w:val="3"/>
  </w:num>
  <w:num w:numId="41" w16cid:durableId="1067529342">
    <w:abstractNumId w:val="22"/>
  </w:num>
  <w:num w:numId="42" w16cid:durableId="1170831982">
    <w:abstractNumId w:val="28"/>
  </w:num>
  <w:num w:numId="43" w16cid:durableId="1078941547">
    <w:abstractNumId w:val="2"/>
  </w:num>
  <w:num w:numId="44" w16cid:durableId="324746114">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5D16"/>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E783E"/>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7723"/>
    <w:rsid w:val="001A4A4E"/>
    <w:rsid w:val="001B2AF4"/>
    <w:rsid w:val="001B5F5A"/>
    <w:rsid w:val="001C2D2E"/>
    <w:rsid w:val="001C508E"/>
    <w:rsid w:val="001D1FC5"/>
    <w:rsid w:val="001D3ACF"/>
    <w:rsid w:val="001D6C86"/>
    <w:rsid w:val="001D7029"/>
    <w:rsid w:val="001E3DAC"/>
    <w:rsid w:val="001E7F81"/>
    <w:rsid w:val="001F2361"/>
    <w:rsid w:val="001F3AA6"/>
    <w:rsid w:val="001F59EB"/>
    <w:rsid w:val="0020003B"/>
    <w:rsid w:val="00204881"/>
    <w:rsid w:val="00214F6D"/>
    <w:rsid w:val="00217DAF"/>
    <w:rsid w:val="002200F3"/>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00E9"/>
    <w:rsid w:val="003735CA"/>
    <w:rsid w:val="00374A10"/>
    <w:rsid w:val="003822AE"/>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0FF2"/>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B4806"/>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369C"/>
    <w:rsid w:val="006559BB"/>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43B8"/>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20F74"/>
    <w:rsid w:val="00822A36"/>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3318"/>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54BCF"/>
    <w:rsid w:val="00A62B57"/>
    <w:rsid w:val="00A74489"/>
    <w:rsid w:val="00A7564F"/>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404F"/>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1B5B"/>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6448"/>
    <w:rsid w:val="00C86EA9"/>
    <w:rsid w:val="00CA2BFA"/>
    <w:rsid w:val="00CA4CA4"/>
    <w:rsid w:val="00CB00FC"/>
    <w:rsid w:val="00CB124B"/>
    <w:rsid w:val="00CB4778"/>
    <w:rsid w:val="00CB70D3"/>
    <w:rsid w:val="00CD0A8C"/>
    <w:rsid w:val="00CD3504"/>
    <w:rsid w:val="00CD7F51"/>
    <w:rsid w:val="00CE1519"/>
    <w:rsid w:val="00CE6850"/>
    <w:rsid w:val="00CE7EAE"/>
    <w:rsid w:val="00CF3244"/>
    <w:rsid w:val="00CF7D08"/>
    <w:rsid w:val="00D01280"/>
    <w:rsid w:val="00D012CC"/>
    <w:rsid w:val="00D01C9A"/>
    <w:rsid w:val="00D05601"/>
    <w:rsid w:val="00D06DF9"/>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1641C"/>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7089</Words>
  <Characters>48513</Characters>
  <Application>Microsoft Office Word</Application>
  <DocSecurity>0</DocSecurity>
  <Lines>404</Lines>
  <Paragraphs>110</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55492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2023-10-27T11:02:00Z</cp:lastPrinted>
  <dcterms:created xsi:type="dcterms:W3CDTF">2023-10-27T11:35:00Z</dcterms:created>
  <dcterms:modified xsi:type="dcterms:W3CDTF">2023-10-27T11:35:00Z</dcterms:modified>
</cp:coreProperties>
</file>