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690CF523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0D02">
        <w:rPr>
          <w:rFonts w:asciiTheme="minorHAnsi" w:hAnsiTheme="minorHAnsi" w:cstheme="minorHAnsi"/>
          <w:bCs/>
          <w:sz w:val="22"/>
          <w:szCs w:val="22"/>
        </w:rPr>
        <w:t xml:space="preserve">kule łokciowe dziecięce </w:t>
      </w:r>
      <w:r w:rsidR="00943557" w:rsidRPr="00943557">
        <w:rPr>
          <w:rFonts w:asciiTheme="minorHAnsi" w:hAnsiTheme="minorHAnsi" w:cstheme="minorHAnsi"/>
          <w:bCs/>
          <w:sz w:val="22"/>
          <w:szCs w:val="22"/>
        </w:rPr>
        <w:t>– para – prawa i lewa – 2 szt.:</w:t>
      </w:r>
      <w:bookmarkStart w:id="0" w:name="_GoBack"/>
      <w:bookmarkEnd w:id="0"/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28838BEE" w:rsidR="00476F6D" w:rsidRPr="00476F6D" w:rsidRDefault="00070D02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D02">
              <w:rPr>
                <w:rFonts w:asciiTheme="minorHAnsi" w:hAnsiTheme="minorHAnsi" w:cstheme="minorHAnsi"/>
                <w:sz w:val="20"/>
                <w:szCs w:val="20"/>
              </w:rPr>
              <w:t>Wysokość regulowana od 58 do 75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469151CF" w:rsidR="00476F6D" w:rsidRPr="00596BFD" w:rsidRDefault="00070D02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D02">
              <w:rPr>
                <w:rFonts w:asciiTheme="minorHAnsi" w:hAnsiTheme="minorHAnsi" w:cstheme="minorHAnsi"/>
                <w:sz w:val="20"/>
                <w:szCs w:val="20"/>
              </w:rPr>
              <w:t>Waga: 470 g jedna kula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10E0DEA6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48E764D2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1EB22497" w:rsidR="00476F6D" w:rsidRPr="00596BFD" w:rsidRDefault="00070D02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D02">
              <w:rPr>
                <w:rFonts w:asciiTheme="minorHAnsi" w:hAnsiTheme="minorHAnsi" w:cstheme="minorHAnsi"/>
                <w:sz w:val="20"/>
                <w:szCs w:val="20"/>
              </w:rPr>
              <w:t>Maksymalna waga użytkownika: 60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476F6D" w:rsidRPr="00CB152B" w:rsidRDefault="00476F6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C144" w14:textId="77777777" w:rsidR="002E33AC" w:rsidRDefault="002E33AC" w:rsidP="00DF1622">
      <w:r>
        <w:separator/>
      </w:r>
    </w:p>
  </w:endnote>
  <w:endnote w:type="continuationSeparator" w:id="0">
    <w:p w14:paraId="03727C4C" w14:textId="77777777" w:rsidR="002E33AC" w:rsidRDefault="002E33A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DE8D5A0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57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48E48" w14:textId="77777777" w:rsidR="002E33AC" w:rsidRDefault="002E33AC" w:rsidP="00DF1622">
      <w:r>
        <w:separator/>
      </w:r>
    </w:p>
  </w:footnote>
  <w:footnote w:type="continuationSeparator" w:id="0">
    <w:p w14:paraId="212F1EAD" w14:textId="77777777" w:rsidR="002E33AC" w:rsidRDefault="002E33A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70D02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2E33AC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43557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0E13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19</cp:revision>
  <cp:lastPrinted>2020-11-23T06:37:00Z</cp:lastPrinted>
  <dcterms:created xsi:type="dcterms:W3CDTF">2022-05-26T12:44:00Z</dcterms:created>
  <dcterms:modified xsi:type="dcterms:W3CDTF">2022-06-02T12:27:00Z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