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4DE5D" w14:textId="77777777" w:rsidR="00355C43" w:rsidRPr="00966A88" w:rsidRDefault="00355C43" w:rsidP="00DE3EAF">
      <w:pPr>
        <w:pStyle w:val="Nagwek1"/>
        <w:spacing w:line="276" w:lineRule="auto"/>
        <w:ind w:left="1418" w:firstLine="709"/>
        <w:jc w:val="left"/>
        <w:rPr>
          <w:rFonts w:ascii="Arial" w:hAnsi="Arial" w:cs="Arial"/>
          <w:sz w:val="32"/>
          <w:szCs w:val="32"/>
        </w:rPr>
      </w:pPr>
      <w:r w:rsidRPr="00966A88">
        <w:rPr>
          <w:rFonts w:ascii="Arial" w:hAnsi="Arial" w:cs="Arial"/>
          <w:sz w:val="32"/>
          <w:szCs w:val="32"/>
        </w:rPr>
        <w:t>ANEKS PRZECIWPOŻAROWY</w:t>
      </w:r>
    </w:p>
    <w:p w14:paraId="577373AB" w14:textId="77777777" w:rsidR="00D00559" w:rsidRPr="001B4546" w:rsidRDefault="00E37CA7" w:rsidP="00D00559">
      <w:pPr>
        <w:spacing w:line="276" w:lineRule="auto"/>
        <w:jc w:val="center"/>
        <w:rPr>
          <w:rFonts w:ascii="Arial" w:hAnsi="Arial" w:cs="Arial"/>
          <w:sz w:val="18"/>
        </w:rPr>
      </w:pPr>
      <w:r w:rsidRPr="001B4546">
        <w:rPr>
          <w:rFonts w:ascii="Arial" w:hAnsi="Arial" w:cs="Arial"/>
          <w:sz w:val="18"/>
        </w:rPr>
        <w:t xml:space="preserve">PROJEKTU </w:t>
      </w:r>
      <w:r w:rsidR="004440BC" w:rsidRPr="001B4546">
        <w:rPr>
          <w:rFonts w:ascii="Arial" w:hAnsi="Arial" w:cs="Arial"/>
          <w:sz w:val="18"/>
        </w:rPr>
        <w:t>BUDOWLANEGO</w:t>
      </w:r>
      <w:r w:rsidRPr="001B4546">
        <w:rPr>
          <w:rFonts w:ascii="Arial" w:hAnsi="Arial" w:cs="Arial"/>
          <w:sz w:val="18"/>
        </w:rPr>
        <w:t xml:space="preserve"> </w:t>
      </w:r>
      <w:r w:rsidR="00A76EE1" w:rsidRPr="001B4546">
        <w:rPr>
          <w:rFonts w:ascii="Arial" w:hAnsi="Arial" w:cs="Arial"/>
          <w:sz w:val="18"/>
        </w:rPr>
        <w:t xml:space="preserve">BUDYNKU HALI </w:t>
      </w:r>
      <w:r w:rsidR="00D00559" w:rsidRPr="001B4546">
        <w:rPr>
          <w:rFonts w:ascii="Arial" w:hAnsi="Arial" w:cs="Arial"/>
          <w:sz w:val="18"/>
        </w:rPr>
        <w:t>Ministra Spraw Wewnętrznych i Administracji z dnia 2 grudnia 2015r. w sprawie uzgadniania projektu budowlanego pod względem ochrony przeciwpożarowej  (Dz.U.2015r. poz.2117).</w:t>
      </w:r>
    </w:p>
    <w:tbl>
      <w:tblPr>
        <w:tblW w:w="1033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59"/>
        <w:gridCol w:w="6237"/>
      </w:tblGrid>
      <w:tr w:rsidR="00D00559" w:rsidRPr="00966A88" w14:paraId="21695541" w14:textId="77777777" w:rsidTr="0058617C">
        <w:trPr>
          <w:trHeight w:val="357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</w:tcPr>
          <w:p w14:paraId="032957D1" w14:textId="77777777" w:rsidR="00D00559" w:rsidRPr="00966A88" w:rsidRDefault="00D00559" w:rsidP="0058617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66A88">
              <w:rPr>
                <w:rFonts w:ascii="Arial" w:hAnsi="Arial" w:cs="Arial"/>
                <w:b/>
                <w:sz w:val="28"/>
              </w:rPr>
              <w:t>Lp.</w:t>
            </w:r>
          </w:p>
        </w:tc>
        <w:tc>
          <w:tcPr>
            <w:tcW w:w="3459" w:type="dxa"/>
            <w:tcBorders>
              <w:top w:val="double" w:sz="4" w:space="0" w:color="auto"/>
            </w:tcBorders>
          </w:tcPr>
          <w:p w14:paraId="641AA798" w14:textId="77777777" w:rsidR="00D00559" w:rsidRPr="00966A88" w:rsidRDefault="00D00559" w:rsidP="0058617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66A88">
              <w:rPr>
                <w:rFonts w:ascii="Arial" w:hAnsi="Arial" w:cs="Arial"/>
                <w:b/>
                <w:sz w:val="28"/>
              </w:rPr>
              <w:t>Wyszczególnienie</w:t>
            </w:r>
          </w:p>
        </w:tc>
        <w:tc>
          <w:tcPr>
            <w:tcW w:w="6237" w:type="dxa"/>
            <w:tcBorders>
              <w:top w:val="double" w:sz="4" w:space="0" w:color="auto"/>
              <w:right w:val="double" w:sz="4" w:space="0" w:color="auto"/>
            </w:tcBorders>
          </w:tcPr>
          <w:p w14:paraId="6D9C54AD" w14:textId="77777777" w:rsidR="00D00559" w:rsidRPr="00966A88" w:rsidRDefault="00D00559" w:rsidP="0058617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66A88">
              <w:rPr>
                <w:rFonts w:ascii="Arial" w:hAnsi="Arial" w:cs="Arial"/>
                <w:b/>
                <w:sz w:val="28"/>
              </w:rPr>
              <w:t>Opis</w:t>
            </w:r>
          </w:p>
        </w:tc>
      </w:tr>
      <w:tr w:rsidR="00D00559" w:rsidRPr="00966A88" w14:paraId="491E631D" w14:textId="77777777" w:rsidTr="0058617C">
        <w:tc>
          <w:tcPr>
            <w:tcW w:w="637" w:type="dxa"/>
            <w:tcBorders>
              <w:top w:val="nil"/>
              <w:left w:val="double" w:sz="4" w:space="0" w:color="auto"/>
            </w:tcBorders>
          </w:tcPr>
          <w:p w14:paraId="60F8615F" w14:textId="77777777" w:rsidR="00D00559" w:rsidRPr="00966A88" w:rsidRDefault="00D00559" w:rsidP="0058617C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1.</w:t>
            </w:r>
          </w:p>
        </w:tc>
        <w:tc>
          <w:tcPr>
            <w:tcW w:w="3459" w:type="dxa"/>
            <w:tcBorders>
              <w:top w:val="nil"/>
            </w:tcBorders>
          </w:tcPr>
          <w:p w14:paraId="33BC73A5" w14:textId="77777777" w:rsidR="00D00559" w:rsidRPr="00966A88" w:rsidRDefault="00D00559" w:rsidP="0058617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Powierzchnia, wysokość</w:t>
            </w:r>
          </w:p>
          <w:p w14:paraId="5FAD5DA0" w14:textId="77777777" w:rsidR="00D00559" w:rsidRPr="00966A88" w:rsidRDefault="00D00559" w:rsidP="0058617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 i liczba kondygnacji</w:t>
            </w:r>
          </w:p>
        </w:tc>
        <w:tc>
          <w:tcPr>
            <w:tcW w:w="6237" w:type="dxa"/>
            <w:tcBorders>
              <w:top w:val="nil"/>
              <w:right w:val="double" w:sz="4" w:space="0" w:color="auto"/>
            </w:tcBorders>
          </w:tcPr>
          <w:p w14:paraId="18EDB76B" w14:textId="77777777" w:rsidR="00D00559" w:rsidRPr="00966A88" w:rsidRDefault="00D00559" w:rsidP="0058617C">
            <w:pPr>
              <w:spacing w:line="276" w:lineRule="auto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Budynek </w:t>
            </w:r>
            <w:r>
              <w:rPr>
                <w:rFonts w:ascii="Arial" w:hAnsi="Arial" w:cs="Arial"/>
              </w:rPr>
              <w:t xml:space="preserve">nie </w:t>
            </w:r>
            <w:r w:rsidRPr="00966A88">
              <w:rPr>
                <w:rFonts w:ascii="Arial" w:hAnsi="Arial" w:cs="Arial"/>
              </w:rPr>
              <w:t>podpiwniczony</w:t>
            </w:r>
            <w:r>
              <w:rPr>
                <w:rFonts w:ascii="Arial" w:hAnsi="Arial" w:cs="Arial"/>
              </w:rPr>
              <w:t xml:space="preserve">, </w:t>
            </w:r>
            <w:r w:rsidR="008953A0">
              <w:rPr>
                <w:rFonts w:ascii="Arial" w:hAnsi="Arial" w:cs="Arial"/>
              </w:rPr>
              <w:t>przeznaczony na  przedszkole</w:t>
            </w:r>
          </w:p>
          <w:p w14:paraId="72A233BF" w14:textId="0D1840DE" w:rsidR="00D00559" w:rsidRDefault="00D00559" w:rsidP="0058617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966A88">
              <w:rPr>
                <w:rFonts w:ascii="Arial" w:hAnsi="Arial" w:cs="Arial"/>
              </w:rPr>
              <w:t xml:space="preserve">Powierzchnia użytkowa: </w:t>
            </w:r>
            <w:r w:rsidRPr="00966A88">
              <w:rPr>
                <w:rFonts w:ascii="Arial" w:hAnsi="Arial" w:cs="Arial"/>
                <w:b/>
              </w:rPr>
              <w:t xml:space="preserve"> </w:t>
            </w:r>
            <w:r w:rsidR="008953A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5D1512">
              <w:rPr>
                <w:rFonts w:ascii="Arial" w:hAnsi="Arial" w:cs="Arial"/>
                <w:b/>
                <w:sz w:val="22"/>
                <w:szCs w:val="22"/>
              </w:rPr>
              <w:t>67</w:t>
            </w:r>
            <w:r w:rsidR="008953A0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5D1512">
              <w:rPr>
                <w:rFonts w:ascii="Arial" w:hAnsi="Arial" w:cs="Arial"/>
                <w:b/>
                <w:sz w:val="22"/>
                <w:szCs w:val="22"/>
              </w:rPr>
              <w:t>23</w:t>
            </w:r>
            <w:r w:rsidR="008953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66A88">
              <w:rPr>
                <w:rFonts w:ascii="Arial" w:hAnsi="Arial" w:cs="Arial"/>
                <w:b/>
                <w:sz w:val="22"/>
                <w:szCs w:val="22"/>
              </w:rPr>
              <w:t xml:space="preserve"> m</w:t>
            </w:r>
            <w:r w:rsidRPr="00966A8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  <w:p w14:paraId="53A82936" w14:textId="77777777" w:rsidR="00D00559" w:rsidRDefault="00D00559" w:rsidP="0058617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A88">
              <w:rPr>
                <w:rFonts w:ascii="Arial" w:hAnsi="Arial" w:cs="Arial"/>
                <w:b/>
              </w:rPr>
              <w:t xml:space="preserve">Powierzchnia zabudowy:  </w:t>
            </w:r>
            <w:r w:rsidR="008953A0">
              <w:rPr>
                <w:rFonts w:ascii="Arial" w:hAnsi="Arial" w:cs="Arial"/>
                <w:b/>
                <w:sz w:val="22"/>
                <w:szCs w:val="22"/>
              </w:rPr>
              <w:t>325,04</w:t>
            </w:r>
            <w:r w:rsidRPr="00966A88">
              <w:rPr>
                <w:rFonts w:ascii="Arial" w:hAnsi="Arial" w:cs="Arial"/>
                <w:b/>
                <w:sz w:val="22"/>
                <w:szCs w:val="22"/>
              </w:rPr>
              <w:t xml:space="preserve"> m</w:t>
            </w:r>
            <w:r w:rsidRPr="00966A8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966A8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541DC26" w14:textId="77777777" w:rsidR="00D00559" w:rsidRPr="00966A88" w:rsidRDefault="00D00559" w:rsidP="0058617C">
            <w:pPr>
              <w:spacing w:line="276" w:lineRule="auto"/>
              <w:rPr>
                <w:rFonts w:ascii="Arial" w:hAnsi="Arial" w:cs="Arial"/>
                <w:b/>
              </w:rPr>
            </w:pPr>
            <w:r w:rsidRPr="00966A88">
              <w:rPr>
                <w:rFonts w:ascii="Arial" w:hAnsi="Arial" w:cs="Arial"/>
              </w:rPr>
              <w:t xml:space="preserve">Kubatura:  </w:t>
            </w:r>
            <w:r w:rsidR="008953A0">
              <w:rPr>
                <w:rFonts w:ascii="Arial" w:hAnsi="Arial" w:cs="Arial"/>
                <w:b/>
              </w:rPr>
              <w:t>1172</w:t>
            </w:r>
            <w:r w:rsidRPr="00966A88">
              <w:rPr>
                <w:rFonts w:ascii="Arial" w:hAnsi="Arial" w:cs="Arial"/>
                <w:b/>
                <w:sz w:val="22"/>
                <w:szCs w:val="22"/>
              </w:rPr>
              <w:t xml:space="preserve"> m</w:t>
            </w:r>
            <w:r w:rsidRPr="00966A8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  <w:p w14:paraId="7AA78E58" w14:textId="77777777" w:rsidR="00D00559" w:rsidRDefault="00D00559" w:rsidP="0058617C">
            <w:pPr>
              <w:spacing w:line="276" w:lineRule="auto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Wysokość </w:t>
            </w:r>
            <w:r>
              <w:rPr>
                <w:rFonts w:ascii="Arial" w:hAnsi="Arial" w:cs="Arial"/>
              </w:rPr>
              <w:t xml:space="preserve">liczona od poz. Terenu do </w:t>
            </w:r>
            <w:proofErr w:type="spellStart"/>
            <w:r>
              <w:rPr>
                <w:rFonts w:ascii="Arial" w:hAnsi="Arial" w:cs="Arial"/>
              </w:rPr>
              <w:t>ogniomuru</w:t>
            </w:r>
            <w:proofErr w:type="spellEnd"/>
            <w:r w:rsidRPr="00966A8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część biurowa    </w:t>
            </w:r>
            <w:r w:rsidR="008953A0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,</w:t>
            </w:r>
            <w:r w:rsidR="008953A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4m</w:t>
            </w:r>
          </w:p>
          <w:p w14:paraId="090CBF95" w14:textId="77777777" w:rsidR="00D00559" w:rsidRPr="00966A88" w:rsidRDefault="00D00559" w:rsidP="0058617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0559" w:rsidRPr="00966A88" w14:paraId="21199358" w14:textId="77777777" w:rsidTr="0058617C">
        <w:tc>
          <w:tcPr>
            <w:tcW w:w="637" w:type="dxa"/>
            <w:tcBorders>
              <w:left w:val="double" w:sz="4" w:space="0" w:color="auto"/>
            </w:tcBorders>
          </w:tcPr>
          <w:p w14:paraId="2DCD1AEA" w14:textId="77777777" w:rsidR="00D00559" w:rsidRPr="00966A88" w:rsidRDefault="00D00559" w:rsidP="0058617C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2</w:t>
            </w:r>
          </w:p>
        </w:tc>
        <w:tc>
          <w:tcPr>
            <w:tcW w:w="3459" w:type="dxa"/>
          </w:tcPr>
          <w:p w14:paraId="308E5282" w14:textId="77777777" w:rsidR="00D00559" w:rsidRPr="00966A88" w:rsidRDefault="00D00559" w:rsidP="0058617C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Charakterystykę zagrożenia pożarowego, w tym parametry pożarowe materiałów niebezpiecznych pożarowo, zagrożenia wynikające z procesów technologicznych oraz w zależności od potrzeb charakterystykę pożarów przyjętych do celów projektowych 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14:paraId="5F001459" w14:textId="77777777" w:rsidR="00D00559" w:rsidRPr="00966A88" w:rsidRDefault="00D00559" w:rsidP="0058617C">
            <w:pPr>
              <w:spacing w:before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W budynku nie występują materiały niebezpieczne pożarowo, oraz brak jest zagrożeń wynikających z procesów technologicznych.  </w:t>
            </w:r>
          </w:p>
        </w:tc>
      </w:tr>
      <w:tr w:rsidR="00D00559" w:rsidRPr="00966A88" w14:paraId="6997F4B5" w14:textId="77777777" w:rsidTr="0058617C">
        <w:tc>
          <w:tcPr>
            <w:tcW w:w="637" w:type="dxa"/>
            <w:tcBorders>
              <w:left w:val="double" w:sz="4" w:space="0" w:color="auto"/>
            </w:tcBorders>
          </w:tcPr>
          <w:p w14:paraId="6D3657DB" w14:textId="77777777" w:rsidR="00D00559" w:rsidRPr="00966A88" w:rsidRDefault="00D00559" w:rsidP="0058617C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3</w:t>
            </w:r>
          </w:p>
        </w:tc>
        <w:tc>
          <w:tcPr>
            <w:tcW w:w="3459" w:type="dxa"/>
          </w:tcPr>
          <w:p w14:paraId="58D551EF" w14:textId="77777777" w:rsidR="00D00559" w:rsidRPr="00966A88" w:rsidRDefault="00D00559" w:rsidP="0058617C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Kategoria zagrożenia ludzi, oraz przewidywana liczba osób na każdej kondygnacji i w pomieszczeniach, których drzwi ewakuacyjne powinny otwierać się na zewnątrz pomieszczeń  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14:paraId="0AB534E4" w14:textId="7BFD070F" w:rsidR="00D00559" w:rsidRDefault="00D00559" w:rsidP="0058617C">
            <w:pPr>
              <w:pStyle w:val="Standar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ZL</w:t>
            </w:r>
            <w:r w:rsidR="008953A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II  </w:t>
            </w:r>
            <w:r w:rsidRPr="00922B59">
              <w:rPr>
                <w:rFonts w:ascii="Arial" w:hAnsi="Arial" w:cs="Arial"/>
              </w:rPr>
              <w:t>pow.</w:t>
            </w:r>
            <w:r>
              <w:rPr>
                <w:rFonts w:ascii="Arial" w:hAnsi="Arial" w:cs="Arial"/>
              </w:rPr>
              <w:t xml:space="preserve">  </w:t>
            </w:r>
            <w:r w:rsidR="008953A0">
              <w:rPr>
                <w:rFonts w:ascii="Arial" w:hAnsi="Arial" w:cs="Arial"/>
              </w:rPr>
              <w:t>272,89</w:t>
            </w:r>
            <w:r>
              <w:rPr>
                <w:rFonts w:ascii="Arial" w:hAnsi="Arial" w:cs="Arial"/>
              </w:rPr>
              <w:t>m</w:t>
            </w:r>
            <w:r w:rsidRPr="00922B59">
              <w:rPr>
                <w:rFonts w:ascii="Arial" w:hAnsi="Arial" w:cs="Arial"/>
                <w:vertAlign w:val="superscript"/>
              </w:rPr>
              <w:t>2</w:t>
            </w:r>
          </w:p>
          <w:p w14:paraId="64BAB3FE" w14:textId="77777777" w:rsidR="00D00559" w:rsidRPr="00922B59" w:rsidRDefault="00D00559" w:rsidP="0058617C">
            <w:pPr>
              <w:pStyle w:val="Standard"/>
              <w:rPr>
                <w:rFonts w:ascii="Arial" w:hAnsi="Arial" w:cs="Arial"/>
              </w:rPr>
            </w:pPr>
          </w:p>
        </w:tc>
      </w:tr>
      <w:tr w:rsidR="00D00559" w:rsidRPr="00966A88" w14:paraId="05FA045E" w14:textId="77777777" w:rsidTr="0058617C">
        <w:tc>
          <w:tcPr>
            <w:tcW w:w="637" w:type="dxa"/>
            <w:tcBorders>
              <w:left w:val="double" w:sz="4" w:space="0" w:color="auto"/>
            </w:tcBorders>
          </w:tcPr>
          <w:p w14:paraId="0593B101" w14:textId="77777777" w:rsidR="00D00559" w:rsidRPr="00966A88" w:rsidRDefault="00D00559" w:rsidP="0058617C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pow</w:t>
            </w:r>
            <w:proofErr w:type="spellEnd"/>
          </w:p>
        </w:tc>
        <w:tc>
          <w:tcPr>
            <w:tcW w:w="3459" w:type="dxa"/>
          </w:tcPr>
          <w:p w14:paraId="0DFA2066" w14:textId="77777777" w:rsidR="00D00559" w:rsidRPr="00966A88" w:rsidRDefault="00D00559" w:rsidP="0058617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Przewidywana wielkość obciążenia ogniowego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14:paraId="4FB9A2E6" w14:textId="77777777" w:rsidR="00D00559" w:rsidRDefault="00D00559" w:rsidP="0058617C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Nie dotyczy części bud</w:t>
            </w:r>
            <w:r>
              <w:rPr>
                <w:rFonts w:ascii="Arial" w:hAnsi="Arial" w:cs="Arial"/>
              </w:rPr>
              <w:t>.</w:t>
            </w:r>
            <w:r w:rsidRPr="00966A88">
              <w:rPr>
                <w:rFonts w:ascii="Arial" w:hAnsi="Arial" w:cs="Arial"/>
              </w:rPr>
              <w:t xml:space="preserve"> zaliczonych do kat</w:t>
            </w:r>
            <w:r>
              <w:rPr>
                <w:rFonts w:ascii="Arial" w:hAnsi="Arial" w:cs="Arial"/>
              </w:rPr>
              <w:t>.</w:t>
            </w:r>
            <w:r w:rsidRPr="00966A88">
              <w:rPr>
                <w:rFonts w:ascii="Arial" w:hAnsi="Arial" w:cs="Arial"/>
              </w:rPr>
              <w:t xml:space="preserve"> zagrożenia ludzi – ZL. </w:t>
            </w:r>
          </w:p>
          <w:p w14:paraId="1FAB3416" w14:textId="77777777" w:rsidR="00D00559" w:rsidRPr="00966A88" w:rsidRDefault="00D00559" w:rsidP="0058617C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D00559" w:rsidRPr="00966A88" w14:paraId="54AD9EA8" w14:textId="77777777" w:rsidTr="0058617C">
        <w:trPr>
          <w:trHeight w:val="800"/>
        </w:trPr>
        <w:tc>
          <w:tcPr>
            <w:tcW w:w="637" w:type="dxa"/>
            <w:tcBorders>
              <w:left w:val="double" w:sz="4" w:space="0" w:color="auto"/>
            </w:tcBorders>
          </w:tcPr>
          <w:p w14:paraId="63862B7D" w14:textId="77777777" w:rsidR="00D00559" w:rsidRPr="00966A88" w:rsidRDefault="00D00559" w:rsidP="0058617C">
            <w:pPr>
              <w:spacing w:before="120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5</w:t>
            </w:r>
          </w:p>
        </w:tc>
        <w:tc>
          <w:tcPr>
            <w:tcW w:w="3459" w:type="dxa"/>
          </w:tcPr>
          <w:p w14:paraId="2D3F5418" w14:textId="77777777" w:rsidR="00D00559" w:rsidRPr="00966A88" w:rsidRDefault="00D00559" w:rsidP="0058617C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Ocena zagrożenia wybuchem pomieszczeń oraz przestrzeni zewnętrznych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14:paraId="7189F5F5" w14:textId="77777777" w:rsidR="00D00559" w:rsidRPr="00966A88" w:rsidRDefault="00D00559" w:rsidP="005861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W pomieszczeniach oraz przestrzeniach zewnętrznych nie występuje zagrożenie wybuchem.</w:t>
            </w:r>
          </w:p>
        </w:tc>
      </w:tr>
      <w:tr w:rsidR="00D00559" w:rsidRPr="00966A88" w14:paraId="6985773F" w14:textId="77777777" w:rsidTr="0058617C">
        <w:tc>
          <w:tcPr>
            <w:tcW w:w="637" w:type="dxa"/>
            <w:tcBorders>
              <w:left w:val="double" w:sz="4" w:space="0" w:color="auto"/>
            </w:tcBorders>
          </w:tcPr>
          <w:p w14:paraId="23AC672E" w14:textId="77777777" w:rsidR="00D00559" w:rsidRPr="00966A88" w:rsidRDefault="00D00559" w:rsidP="0058617C">
            <w:pPr>
              <w:spacing w:before="120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6</w:t>
            </w:r>
          </w:p>
        </w:tc>
        <w:tc>
          <w:tcPr>
            <w:tcW w:w="3459" w:type="dxa"/>
          </w:tcPr>
          <w:p w14:paraId="27FF0284" w14:textId="77777777" w:rsidR="00D00559" w:rsidRPr="00966A88" w:rsidRDefault="00D00559" w:rsidP="0058617C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Klasa odporności pożarowej oraz klasa odporności ogniowej i stopnień rozprzestrzeniania ognia elementów budowlanych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14:paraId="7D103B45" w14:textId="6D7166B4" w:rsidR="00D00559" w:rsidRPr="00966A88" w:rsidRDefault="00D00559" w:rsidP="0058617C">
            <w:pPr>
              <w:spacing w:before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Klasa odporności pożarowej  - „</w:t>
            </w:r>
            <w:r w:rsidR="008953A0">
              <w:rPr>
                <w:rFonts w:ascii="Arial" w:hAnsi="Arial" w:cs="Arial"/>
              </w:rPr>
              <w:t>C</w:t>
            </w:r>
            <w:r w:rsidRPr="00966A88">
              <w:rPr>
                <w:rFonts w:ascii="Arial" w:hAnsi="Arial" w:cs="Arial"/>
              </w:rPr>
              <w:t>”:</w:t>
            </w:r>
          </w:p>
          <w:p w14:paraId="72BEC48B" w14:textId="77777777" w:rsidR="00D00559" w:rsidRPr="00966A88" w:rsidRDefault="00D00559" w:rsidP="0058617C">
            <w:pPr>
              <w:pStyle w:val="Tekstpodstawowy"/>
              <w:spacing w:line="240" w:lineRule="auto"/>
              <w:ind w:left="201" w:hanging="2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A88">
              <w:rPr>
                <w:rFonts w:ascii="Arial" w:hAnsi="Arial" w:cs="Arial"/>
                <w:sz w:val="20"/>
                <w:szCs w:val="20"/>
              </w:rPr>
              <w:t xml:space="preserve">Wymagana odporność ogniowa elementów: </w:t>
            </w:r>
          </w:p>
          <w:p w14:paraId="640D60ED" w14:textId="128F7AED" w:rsidR="00567C87" w:rsidRDefault="00567C87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>
              <w:rPr>
                <w:spacing w:val="0"/>
              </w:rPr>
              <w:t>Ściana oddzielenia pożarowego REI120</w:t>
            </w:r>
          </w:p>
          <w:p w14:paraId="29643FC2" w14:textId="7505DC6D" w:rsidR="00567C87" w:rsidRDefault="00567C87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>
              <w:rPr>
                <w:spacing w:val="0"/>
              </w:rPr>
              <w:t>Drzwi w ścianie oddzielenia pożarowego EI 120</w:t>
            </w:r>
          </w:p>
          <w:p w14:paraId="1B86F9B7" w14:textId="256B889A" w:rsidR="00D00559" w:rsidRPr="00966A88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966A88">
              <w:rPr>
                <w:spacing w:val="0"/>
              </w:rPr>
              <w:t>główna konstrukcja nośna – R</w:t>
            </w:r>
            <w:r w:rsidR="008953A0">
              <w:rPr>
                <w:spacing w:val="0"/>
              </w:rPr>
              <w:t>6</w:t>
            </w:r>
            <w:r w:rsidRPr="00966A88">
              <w:rPr>
                <w:spacing w:val="0"/>
              </w:rPr>
              <w:t xml:space="preserve">0, </w:t>
            </w:r>
          </w:p>
          <w:p w14:paraId="2426A6A4" w14:textId="77777777" w:rsidR="00D00559" w:rsidRPr="00966A88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966A88">
              <w:rPr>
                <w:spacing w:val="0"/>
              </w:rPr>
              <w:t xml:space="preserve">konstrukcja  dachu – </w:t>
            </w:r>
            <w:r w:rsidR="008953A0">
              <w:rPr>
                <w:spacing w:val="0"/>
              </w:rPr>
              <w:t>RI 15</w:t>
            </w:r>
            <w:r w:rsidRPr="00966A88">
              <w:rPr>
                <w:spacing w:val="0"/>
              </w:rPr>
              <w:t xml:space="preserve"> </w:t>
            </w:r>
          </w:p>
          <w:p w14:paraId="79D3AE27" w14:textId="77777777" w:rsidR="00D00559" w:rsidRPr="00966A88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966A88">
              <w:rPr>
                <w:spacing w:val="0"/>
              </w:rPr>
              <w:t xml:space="preserve">strop – REI </w:t>
            </w:r>
            <w:r>
              <w:rPr>
                <w:spacing w:val="0"/>
              </w:rPr>
              <w:t>3</w:t>
            </w:r>
            <w:r w:rsidRPr="00966A88">
              <w:rPr>
                <w:spacing w:val="0"/>
              </w:rPr>
              <w:t xml:space="preserve">0, </w:t>
            </w:r>
          </w:p>
          <w:p w14:paraId="48CD006F" w14:textId="77777777" w:rsidR="00D00559" w:rsidRPr="00966A88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966A88">
              <w:rPr>
                <w:spacing w:val="0"/>
              </w:rPr>
              <w:t>ściana zewnętrzna – EI</w:t>
            </w:r>
            <w:r>
              <w:rPr>
                <w:spacing w:val="0"/>
              </w:rPr>
              <w:t>3</w:t>
            </w:r>
            <w:r w:rsidRPr="00966A88">
              <w:rPr>
                <w:spacing w:val="0"/>
              </w:rPr>
              <w:t>0(</w:t>
            </w:r>
            <w:proofErr w:type="spellStart"/>
            <w:r w:rsidRPr="00966A88">
              <w:rPr>
                <w:spacing w:val="0"/>
              </w:rPr>
              <w:t>i↔o</w:t>
            </w:r>
            <w:proofErr w:type="spellEnd"/>
            <w:r w:rsidRPr="00966A88">
              <w:rPr>
                <w:spacing w:val="0"/>
              </w:rPr>
              <w:t>)</w:t>
            </w:r>
          </w:p>
          <w:p w14:paraId="7B967C4F" w14:textId="77777777" w:rsidR="00D00559" w:rsidRPr="00966A88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966A88">
              <w:rPr>
                <w:spacing w:val="0"/>
              </w:rPr>
              <w:t xml:space="preserve">ściana wewnętrzna </w:t>
            </w:r>
            <w:r>
              <w:rPr>
                <w:spacing w:val="0"/>
              </w:rPr>
              <w:t>– bez klasy</w:t>
            </w:r>
          </w:p>
          <w:p w14:paraId="572BE8AB" w14:textId="77777777" w:rsidR="00D00559" w:rsidRPr="003A2243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proofErr w:type="spellStart"/>
            <w:r w:rsidRPr="003A2243">
              <w:rPr>
                <w:spacing w:val="0"/>
              </w:rPr>
              <w:t>przekrycie</w:t>
            </w:r>
            <w:proofErr w:type="spellEnd"/>
            <w:r w:rsidRPr="003A2243">
              <w:rPr>
                <w:spacing w:val="0"/>
              </w:rPr>
              <w:t xml:space="preserve"> dachu -</w:t>
            </w:r>
            <w:r w:rsidR="008953A0">
              <w:rPr>
                <w:spacing w:val="0"/>
              </w:rPr>
              <w:t>REI 15</w:t>
            </w:r>
          </w:p>
          <w:p w14:paraId="4A89DFA2" w14:textId="77777777" w:rsidR="00D00559" w:rsidRPr="003A2243" w:rsidRDefault="00D00559" w:rsidP="0058617C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3A2243">
              <w:rPr>
                <w:spacing w:val="0"/>
              </w:rPr>
              <w:t>ściana oddzielenia pożarowe RE</w:t>
            </w:r>
            <w:r w:rsidR="00DE3EAF" w:rsidRPr="003A2243">
              <w:rPr>
                <w:spacing w:val="0"/>
              </w:rPr>
              <w:t>I</w:t>
            </w:r>
            <w:r w:rsidRPr="003A2243">
              <w:rPr>
                <w:spacing w:val="0"/>
              </w:rPr>
              <w:t>60</w:t>
            </w:r>
            <w:r w:rsidR="003A2243">
              <w:rPr>
                <w:spacing w:val="0"/>
              </w:rPr>
              <w:t xml:space="preserve"> - będzie stanowiła niezależną konstrukcję</w:t>
            </w:r>
            <w:r w:rsidRPr="003A2243">
              <w:rPr>
                <w:spacing w:val="0"/>
              </w:rPr>
              <w:t xml:space="preserve"> </w:t>
            </w:r>
          </w:p>
          <w:p w14:paraId="265518D4" w14:textId="77777777" w:rsidR="003A2243" w:rsidRPr="003A2243" w:rsidRDefault="00D00559" w:rsidP="003A2243">
            <w:pPr>
              <w:pStyle w:val="Listapunktowana2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spacing w:val="0"/>
              </w:rPr>
            </w:pPr>
            <w:r w:rsidRPr="003A2243">
              <w:rPr>
                <w:spacing w:val="0"/>
              </w:rPr>
              <w:t>drzwi w  ścianie oddzielenia pożarowe EI30</w:t>
            </w:r>
          </w:p>
          <w:p w14:paraId="670297C6" w14:textId="327E00DA" w:rsidR="00D00559" w:rsidRPr="00966A88" w:rsidRDefault="00D00559" w:rsidP="00567C87">
            <w:pPr>
              <w:pStyle w:val="Listapunktowana2"/>
              <w:numPr>
                <w:ilvl w:val="0"/>
                <w:numId w:val="0"/>
              </w:numPr>
              <w:spacing w:after="0" w:line="240" w:lineRule="auto"/>
              <w:ind w:left="198"/>
            </w:pPr>
            <w:r w:rsidRPr="00966A88">
              <w:t xml:space="preserve"> </w:t>
            </w:r>
          </w:p>
        </w:tc>
      </w:tr>
    </w:tbl>
    <w:p w14:paraId="403C9071" w14:textId="77777777" w:rsidR="00AD585E" w:rsidRPr="00966A88" w:rsidRDefault="00AD585E" w:rsidP="0084613B">
      <w:pPr>
        <w:pStyle w:val="Nagwek1"/>
        <w:spacing w:line="276" w:lineRule="auto"/>
        <w:rPr>
          <w:rFonts w:ascii="Arial" w:hAnsi="Arial" w:cs="Arial"/>
        </w:rPr>
      </w:pPr>
    </w:p>
    <w:tbl>
      <w:tblPr>
        <w:tblW w:w="1033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59"/>
        <w:gridCol w:w="6237"/>
      </w:tblGrid>
      <w:tr w:rsidR="00966A88" w:rsidRPr="00966A88" w14:paraId="643973DE" w14:textId="77777777" w:rsidTr="00DC643C">
        <w:trPr>
          <w:trHeight w:val="2258"/>
        </w:trPr>
        <w:tc>
          <w:tcPr>
            <w:tcW w:w="637" w:type="dxa"/>
            <w:tcBorders>
              <w:left w:val="double" w:sz="4" w:space="0" w:color="auto"/>
              <w:bottom w:val="single" w:sz="4" w:space="0" w:color="auto"/>
            </w:tcBorders>
          </w:tcPr>
          <w:p w14:paraId="6E7E0FBF" w14:textId="77777777" w:rsidR="00AD585E" w:rsidRPr="00966A88" w:rsidRDefault="00AD585E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7</w:t>
            </w: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14:paraId="752F0446" w14:textId="77777777" w:rsidR="00AD585E" w:rsidRPr="00966A88" w:rsidRDefault="002669D2" w:rsidP="002669D2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Podział budynku na strefy pożarowe oraz strefy dymowe </w:t>
            </w:r>
          </w:p>
        </w:tc>
        <w:tc>
          <w:tcPr>
            <w:tcW w:w="6237" w:type="dxa"/>
            <w:tcBorders>
              <w:bottom w:val="single" w:sz="4" w:space="0" w:color="auto"/>
              <w:right w:val="double" w:sz="4" w:space="0" w:color="auto"/>
            </w:tcBorders>
          </w:tcPr>
          <w:p w14:paraId="27C3F53B" w14:textId="77777777" w:rsidR="001F262F" w:rsidRPr="00966A88" w:rsidRDefault="00AD585E" w:rsidP="00B51DD4">
            <w:pPr>
              <w:pStyle w:val="NormalnyWeb1"/>
              <w:spacing w:before="120" w:after="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  <w:sz w:val="20"/>
              </w:rPr>
              <w:t>Dopuszczalna powierzchnia strefy pożarowej dla budynk</w:t>
            </w:r>
            <w:r w:rsidR="002C554B" w:rsidRPr="00966A88">
              <w:rPr>
                <w:rFonts w:ascii="Arial" w:hAnsi="Arial" w:cs="Arial"/>
                <w:sz w:val="20"/>
              </w:rPr>
              <w:t>u</w:t>
            </w:r>
            <w:r w:rsidR="00B51DD4">
              <w:rPr>
                <w:rFonts w:ascii="Arial" w:hAnsi="Arial" w:cs="Arial"/>
                <w:sz w:val="20"/>
              </w:rPr>
              <w:t xml:space="preserve"> </w:t>
            </w:r>
            <w:r w:rsidR="00B51DD4">
              <w:rPr>
                <w:rFonts w:ascii="Arial" w:hAnsi="Arial" w:cs="Arial"/>
                <w:sz w:val="20"/>
              </w:rPr>
              <w:br/>
            </w:r>
            <w:r w:rsidR="00922B59">
              <w:rPr>
                <w:rFonts w:ascii="Arial" w:hAnsi="Arial" w:cs="Arial"/>
                <w:sz w:val="20"/>
              </w:rPr>
              <w:t xml:space="preserve">Niskiego </w:t>
            </w:r>
            <w:r w:rsidR="005902DF" w:rsidRPr="00966A88">
              <w:rPr>
                <w:rFonts w:ascii="Arial" w:hAnsi="Arial" w:cs="Arial"/>
                <w:sz w:val="20"/>
              </w:rPr>
              <w:t>(</w:t>
            </w:r>
            <w:r w:rsidR="00922B59">
              <w:rPr>
                <w:rFonts w:ascii="Arial" w:hAnsi="Arial" w:cs="Arial"/>
                <w:sz w:val="20"/>
              </w:rPr>
              <w:t>N</w:t>
            </w:r>
            <w:r w:rsidR="005902DF" w:rsidRPr="00966A88">
              <w:rPr>
                <w:rFonts w:ascii="Arial" w:hAnsi="Arial" w:cs="Arial"/>
                <w:sz w:val="20"/>
              </w:rPr>
              <w:t>)</w:t>
            </w:r>
            <w:r w:rsidRPr="00966A88">
              <w:rPr>
                <w:rFonts w:ascii="Arial" w:hAnsi="Arial" w:cs="Arial"/>
                <w:sz w:val="20"/>
              </w:rPr>
              <w:t>zaliczon</w:t>
            </w:r>
            <w:r w:rsidR="002C554B" w:rsidRPr="00966A88">
              <w:rPr>
                <w:rFonts w:ascii="Arial" w:hAnsi="Arial" w:cs="Arial"/>
                <w:sz w:val="20"/>
              </w:rPr>
              <w:t>ego</w:t>
            </w:r>
            <w:r w:rsidRPr="00966A88">
              <w:rPr>
                <w:rFonts w:ascii="Arial" w:hAnsi="Arial" w:cs="Arial"/>
                <w:sz w:val="20"/>
              </w:rPr>
              <w:t xml:space="preserve"> do kategorii zagrożenia ludzi </w:t>
            </w:r>
            <w:r w:rsidRPr="00966A88">
              <w:rPr>
                <w:rFonts w:ascii="Arial" w:hAnsi="Arial" w:cs="Arial"/>
                <w:b/>
                <w:sz w:val="20"/>
              </w:rPr>
              <w:t xml:space="preserve">ZL </w:t>
            </w:r>
            <w:r w:rsidR="005C76C6" w:rsidRPr="00966A88">
              <w:rPr>
                <w:rFonts w:ascii="Arial" w:hAnsi="Arial" w:cs="Arial"/>
                <w:b/>
                <w:sz w:val="20"/>
              </w:rPr>
              <w:t>I</w:t>
            </w:r>
            <w:r w:rsidR="007128D1" w:rsidRPr="00966A88">
              <w:rPr>
                <w:rFonts w:ascii="Arial" w:hAnsi="Arial" w:cs="Arial"/>
                <w:b/>
                <w:sz w:val="20"/>
              </w:rPr>
              <w:t>; III i V</w:t>
            </w:r>
            <w:r w:rsidR="000B37A5" w:rsidRPr="00966A88">
              <w:rPr>
                <w:rFonts w:ascii="Arial" w:hAnsi="Arial" w:cs="Arial"/>
                <w:sz w:val="20"/>
              </w:rPr>
              <w:t xml:space="preserve"> wynosi</w:t>
            </w:r>
            <w:r w:rsidRPr="00966A88">
              <w:rPr>
                <w:rFonts w:ascii="Arial" w:hAnsi="Arial" w:cs="Arial"/>
                <w:sz w:val="20"/>
              </w:rPr>
              <w:t>:</w:t>
            </w:r>
            <w:r w:rsidR="00B51DD4">
              <w:rPr>
                <w:rFonts w:ascii="Arial" w:hAnsi="Arial" w:cs="Arial"/>
                <w:sz w:val="20"/>
              </w:rPr>
              <w:t xml:space="preserve"> </w:t>
            </w:r>
            <w:r w:rsidR="00922B59" w:rsidRPr="00B51DD4">
              <w:rPr>
                <w:rFonts w:ascii="Arial" w:hAnsi="Arial" w:cs="Arial"/>
                <w:sz w:val="20"/>
              </w:rPr>
              <w:t>8</w:t>
            </w:r>
            <w:r w:rsidRPr="00B51DD4">
              <w:rPr>
                <w:rFonts w:ascii="Arial" w:hAnsi="Arial" w:cs="Arial"/>
                <w:sz w:val="20"/>
              </w:rPr>
              <w:t>000 m</w:t>
            </w:r>
            <w:r w:rsidRPr="00B51DD4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966A88">
              <w:rPr>
                <w:rFonts w:ascii="Arial" w:hAnsi="Arial" w:cs="Arial"/>
              </w:rPr>
              <w:t>.</w:t>
            </w:r>
          </w:p>
          <w:p w14:paraId="23A39F65" w14:textId="77777777" w:rsidR="00507425" w:rsidRPr="00966A88" w:rsidRDefault="00922B59" w:rsidP="00507425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Dopuszczalna  powierzchnia strefy dla budynku  typu PM  o obciążeniu ogniowym &lt;500MJ/m2</w:t>
            </w:r>
            <w:r w:rsidR="00B51DD4">
              <w:rPr>
                <w:rFonts w:ascii="Arial" w:hAnsi="Arial" w:cs="Arial"/>
              </w:rPr>
              <w:t xml:space="preserve"> i jednej kondygnacji -bez ograniczeń</w:t>
            </w:r>
          </w:p>
          <w:p w14:paraId="572699B1" w14:textId="77777777" w:rsidR="00B51DD4" w:rsidRDefault="00DC643C" w:rsidP="00DC643C">
            <w:pPr>
              <w:widowControl w:val="0"/>
              <w:ind w:left="130"/>
              <w:jc w:val="both"/>
              <w:rPr>
                <w:rFonts w:ascii="Arial" w:hAnsi="Arial" w:cs="Arial"/>
                <w:snapToGrid w:val="0"/>
              </w:rPr>
            </w:pPr>
            <w:bookmarkStart w:id="0" w:name="_Hlk518900514"/>
            <w:r>
              <w:rPr>
                <w:rFonts w:ascii="Arial" w:hAnsi="Arial" w:cs="Arial"/>
                <w:snapToGrid w:val="0"/>
              </w:rPr>
              <w:t xml:space="preserve">Strefa I </w:t>
            </w:r>
            <w:r w:rsidR="00B51DD4">
              <w:rPr>
                <w:rFonts w:ascii="Arial" w:hAnsi="Arial" w:cs="Arial"/>
                <w:snapToGrid w:val="0"/>
              </w:rPr>
              <w:t>–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="00B51DD4">
              <w:rPr>
                <w:rFonts w:ascii="Arial" w:hAnsi="Arial" w:cs="Arial"/>
                <w:b/>
                <w:snapToGrid w:val="0"/>
              </w:rPr>
              <w:t xml:space="preserve">ZLII </w:t>
            </w:r>
            <w:r w:rsidR="00B51DD4">
              <w:rPr>
                <w:rFonts w:ascii="Arial" w:hAnsi="Arial" w:cs="Arial"/>
                <w:snapToGrid w:val="0"/>
              </w:rPr>
              <w:t xml:space="preserve"> pow. 2</w:t>
            </w:r>
            <w:r w:rsidR="008953A0">
              <w:rPr>
                <w:rFonts w:ascii="Arial" w:hAnsi="Arial" w:cs="Arial"/>
                <w:snapToGrid w:val="0"/>
              </w:rPr>
              <w:t>72,89</w:t>
            </w:r>
            <w:r w:rsidR="00B51DD4">
              <w:rPr>
                <w:rFonts w:ascii="Arial" w:hAnsi="Arial" w:cs="Arial"/>
                <w:snapToGrid w:val="0"/>
              </w:rPr>
              <w:t>m2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</w:p>
          <w:bookmarkEnd w:id="0"/>
          <w:p w14:paraId="7EE2F762" w14:textId="77777777" w:rsidR="00761F99" w:rsidRPr="00966A88" w:rsidRDefault="00761F99" w:rsidP="001B4546">
            <w:pPr>
              <w:widowControl w:val="0"/>
              <w:ind w:left="130"/>
              <w:jc w:val="both"/>
              <w:rPr>
                <w:rFonts w:ascii="Arial" w:hAnsi="Arial" w:cs="Arial"/>
              </w:rPr>
            </w:pPr>
          </w:p>
        </w:tc>
      </w:tr>
      <w:tr w:rsidR="00966A88" w:rsidRPr="00966A88" w14:paraId="3FF32E87" w14:textId="77777777" w:rsidTr="00DC643C">
        <w:trPr>
          <w:trHeight w:val="795"/>
        </w:trPr>
        <w:tc>
          <w:tcPr>
            <w:tcW w:w="6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14:paraId="0B1F02DD" w14:textId="77777777" w:rsidR="00C05C62" w:rsidRPr="00966A88" w:rsidRDefault="00C05C62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8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6" w:space="0" w:color="auto"/>
            </w:tcBorders>
          </w:tcPr>
          <w:p w14:paraId="3FBD8B63" w14:textId="77777777" w:rsidR="00C05C62" w:rsidRPr="00966A88" w:rsidRDefault="002669D2" w:rsidP="00147BD6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Usytuowanie budynku z uwagi na bezpieczeństwo pożarowe, </w:t>
            </w:r>
            <w:r w:rsidRPr="00966A88">
              <w:rPr>
                <w:rFonts w:ascii="Arial" w:hAnsi="Arial" w:cs="Arial"/>
              </w:rPr>
              <w:lastRenderedPageBreak/>
              <w:t xml:space="preserve">odległości od obiektów </w:t>
            </w:r>
            <w:r w:rsidR="00F32E1B" w:rsidRPr="00966A88">
              <w:rPr>
                <w:rFonts w:ascii="Arial" w:hAnsi="Arial" w:cs="Arial"/>
              </w:rPr>
              <w:t>sąsiadujących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</w:tcPr>
          <w:p w14:paraId="65992A28" w14:textId="77777777" w:rsidR="000658FA" w:rsidRPr="00966A88" w:rsidRDefault="00E172BB" w:rsidP="00147BD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lastRenderedPageBreak/>
              <w:t xml:space="preserve">Obiekt jest zlokalizowany w odległości od </w:t>
            </w:r>
            <w:r w:rsidR="00147BD6" w:rsidRPr="00966A88">
              <w:rPr>
                <w:rFonts w:ascii="Arial" w:hAnsi="Arial" w:cs="Arial"/>
              </w:rPr>
              <w:t>s</w:t>
            </w:r>
            <w:r w:rsidRPr="00966A88">
              <w:rPr>
                <w:rFonts w:ascii="Arial" w:hAnsi="Arial" w:cs="Arial"/>
              </w:rPr>
              <w:t xml:space="preserve">ąsiedniego o </w:t>
            </w:r>
            <w:r w:rsidR="00DC643C">
              <w:rPr>
                <w:rFonts w:ascii="Arial" w:hAnsi="Arial" w:cs="Arial"/>
              </w:rPr>
              <w:t>1</w:t>
            </w:r>
            <w:r w:rsidR="00B51DD4">
              <w:rPr>
                <w:rFonts w:ascii="Arial" w:hAnsi="Arial" w:cs="Arial"/>
              </w:rPr>
              <w:t>0</w:t>
            </w:r>
            <w:r w:rsidR="00DC643C">
              <w:rPr>
                <w:rFonts w:ascii="Arial" w:hAnsi="Arial" w:cs="Arial"/>
              </w:rPr>
              <w:t>m</w:t>
            </w:r>
          </w:p>
        </w:tc>
      </w:tr>
      <w:tr w:rsidR="00966A88" w:rsidRPr="00966A88" w14:paraId="3A367823" w14:textId="77777777" w:rsidTr="00DC643C">
        <w:trPr>
          <w:trHeight w:val="4658"/>
        </w:trPr>
        <w:tc>
          <w:tcPr>
            <w:tcW w:w="637" w:type="dxa"/>
            <w:tcBorders>
              <w:top w:val="single" w:sz="6" w:space="0" w:color="auto"/>
              <w:bottom w:val="single" w:sz="6" w:space="0" w:color="auto"/>
            </w:tcBorders>
          </w:tcPr>
          <w:p w14:paraId="6F4CBD64" w14:textId="77777777" w:rsidR="00EA0C85" w:rsidRPr="00966A88" w:rsidRDefault="00EA0C85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9</w:t>
            </w:r>
          </w:p>
        </w:tc>
        <w:tc>
          <w:tcPr>
            <w:tcW w:w="3459" w:type="dxa"/>
            <w:tcBorders>
              <w:top w:val="single" w:sz="6" w:space="0" w:color="auto"/>
              <w:bottom w:val="single" w:sz="6" w:space="0" w:color="auto"/>
            </w:tcBorders>
          </w:tcPr>
          <w:p w14:paraId="6E0AA90D" w14:textId="77777777" w:rsidR="00EA0C85" w:rsidRPr="00966A88" w:rsidRDefault="00EA0C85" w:rsidP="002715F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Warunki</w:t>
            </w:r>
            <w:r w:rsidR="002715F6" w:rsidRPr="00966A88">
              <w:rPr>
                <w:rFonts w:ascii="Arial" w:hAnsi="Arial" w:cs="Arial"/>
              </w:rPr>
              <w:t xml:space="preserve"> i strategia</w:t>
            </w:r>
            <w:r w:rsidRPr="00966A88">
              <w:rPr>
                <w:rFonts w:ascii="Arial" w:hAnsi="Arial" w:cs="Arial"/>
              </w:rPr>
              <w:t xml:space="preserve"> ewakuacji</w:t>
            </w:r>
            <w:r w:rsidR="002715F6" w:rsidRPr="00966A88">
              <w:rPr>
                <w:rFonts w:ascii="Arial" w:hAnsi="Arial" w:cs="Arial"/>
              </w:rPr>
              <w:t xml:space="preserve"> ludzi</w:t>
            </w:r>
            <w:r w:rsidRPr="00966A88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6237" w:type="dxa"/>
            <w:tcBorders>
              <w:top w:val="single" w:sz="6" w:space="0" w:color="auto"/>
              <w:bottom w:val="single" w:sz="6" w:space="0" w:color="auto"/>
            </w:tcBorders>
          </w:tcPr>
          <w:p w14:paraId="2A043E27" w14:textId="77777777" w:rsidR="00147BD6" w:rsidRPr="00966A88" w:rsidRDefault="00C13A3D" w:rsidP="00147BD6">
            <w:pPr>
              <w:pStyle w:val="NormalnyWeb"/>
              <w:spacing w:before="0" w:beforeAutospacing="0" w:after="0"/>
              <w:jc w:val="both"/>
            </w:pPr>
            <w:r w:rsidRPr="00966A88">
              <w:rPr>
                <w:b/>
                <w:sz w:val="20"/>
                <w:szCs w:val="20"/>
              </w:rPr>
              <w:t>Poziome drogi ewakuacyjne:</w:t>
            </w:r>
            <w:r w:rsidRPr="00966A88">
              <w:rPr>
                <w:sz w:val="20"/>
                <w:szCs w:val="20"/>
              </w:rPr>
              <w:t xml:space="preserve"> stanowią korytarze. Szerokość poziomych dróg ewakuacyjnych nie jest mniejsza niż 1,</w:t>
            </w:r>
            <w:r w:rsidR="00E172BB" w:rsidRPr="00966A88">
              <w:rPr>
                <w:sz w:val="20"/>
                <w:szCs w:val="20"/>
              </w:rPr>
              <w:t xml:space="preserve">4 </w:t>
            </w:r>
            <w:r w:rsidRPr="00966A88">
              <w:rPr>
                <w:sz w:val="20"/>
                <w:szCs w:val="20"/>
              </w:rPr>
              <w:t>m</w:t>
            </w:r>
            <w:r w:rsidR="00147BD6" w:rsidRPr="00966A88">
              <w:rPr>
                <w:sz w:val="20"/>
                <w:szCs w:val="20"/>
              </w:rPr>
              <w:t xml:space="preserve">. </w:t>
            </w:r>
            <w:r w:rsidR="00EA0C85" w:rsidRPr="00966A88">
              <w:t>Wysokość dróg ewakuacyjnych nie jest mniejsza niż 2,</w:t>
            </w:r>
            <w:r w:rsidR="00E76C11" w:rsidRPr="00966A88">
              <w:t>2</w:t>
            </w:r>
            <w:r w:rsidR="00EA0C85" w:rsidRPr="00966A88">
              <w:t xml:space="preserve">m, natomiast wysokość przejścia, drzwi lub lokalnego obniżenia </w:t>
            </w:r>
            <w:r w:rsidR="00C71999" w:rsidRPr="00966A88">
              <w:t>–</w:t>
            </w:r>
            <w:r w:rsidR="00EA0C85" w:rsidRPr="00966A88">
              <w:t xml:space="preserve"> 2</w:t>
            </w:r>
            <w:r w:rsidR="00C71999" w:rsidRPr="00966A88">
              <w:t>,0</w:t>
            </w:r>
            <w:r w:rsidR="00EA0C85" w:rsidRPr="00966A88">
              <w:t xml:space="preserve">m.   </w:t>
            </w:r>
          </w:p>
          <w:p w14:paraId="7FD11D54" w14:textId="77777777" w:rsidR="00C13A3D" w:rsidRPr="00966A88" w:rsidRDefault="00EA0C85" w:rsidP="00A42540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66A88">
              <w:rPr>
                <w:sz w:val="20"/>
                <w:szCs w:val="20"/>
              </w:rPr>
              <w:t>Dopuszczalna długość dojść ewakuacyjnych, od wyjścia z pomieszczenia na drogę ewakuacyjną do wyjścia na zewnątrz budynku, mierz</w:t>
            </w:r>
            <w:r w:rsidR="00A42540" w:rsidRPr="00966A88">
              <w:rPr>
                <w:sz w:val="20"/>
                <w:szCs w:val="20"/>
              </w:rPr>
              <w:t xml:space="preserve">ona wzdłuż osi dojścia dla ZL </w:t>
            </w:r>
            <w:r w:rsidR="00B5056C">
              <w:rPr>
                <w:sz w:val="20"/>
                <w:szCs w:val="20"/>
              </w:rPr>
              <w:t>II</w:t>
            </w:r>
            <w:r w:rsidR="00A42540" w:rsidRPr="00966A88">
              <w:rPr>
                <w:sz w:val="20"/>
                <w:szCs w:val="20"/>
              </w:rPr>
              <w:t>I</w:t>
            </w:r>
            <w:r w:rsidRPr="00966A88">
              <w:rPr>
                <w:sz w:val="20"/>
                <w:szCs w:val="20"/>
              </w:rPr>
              <w:t xml:space="preserve">, wynosi: przy jednym </w:t>
            </w:r>
            <w:r w:rsidR="00A42540" w:rsidRPr="00966A88">
              <w:rPr>
                <w:sz w:val="20"/>
                <w:szCs w:val="20"/>
              </w:rPr>
              <w:t xml:space="preserve">dojściu - </w:t>
            </w:r>
            <w:r w:rsidR="00B5056C">
              <w:rPr>
                <w:sz w:val="20"/>
                <w:szCs w:val="20"/>
              </w:rPr>
              <w:t>3</w:t>
            </w:r>
            <w:r w:rsidRPr="00966A88">
              <w:rPr>
                <w:sz w:val="20"/>
                <w:szCs w:val="20"/>
              </w:rPr>
              <w:t>0m</w:t>
            </w:r>
            <w:r w:rsidR="00A42540" w:rsidRPr="00966A88">
              <w:rPr>
                <w:sz w:val="20"/>
                <w:szCs w:val="20"/>
              </w:rPr>
              <w:t xml:space="preserve">, przy 2 dojściach- </w:t>
            </w:r>
            <w:r w:rsidR="00B5056C">
              <w:rPr>
                <w:sz w:val="20"/>
                <w:szCs w:val="20"/>
              </w:rPr>
              <w:t>6</w:t>
            </w:r>
            <w:r w:rsidR="00A42540" w:rsidRPr="00966A88">
              <w:rPr>
                <w:sz w:val="20"/>
                <w:szCs w:val="20"/>
              </w:rPr>
              <w:t>0m dla dojścia najkrótszego</w:t>
            </w:r>
            <w:r w:rsidRPr="00966A88">
              <w:rPr>
                <w:sz w:val="20"/>
                <w:szCs w:val="20"/>
              </w:rPr>
              <w:t xml:space="preserve"> </w:t>
            </w:r>
          </w:p>
          <w:p w14:paraId="145F2471" w14:textId="77777777" w:rsidR="00C13A3D" w:rsidRDefault="00C13A3D" w:rsidP="00C13A3D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66A88">
              <w:rPr>
                <w:sz w:val="20"/>
                <w:szCs w:val="20"/>
              </w:rPr>
              <w:t>Wyjścia ewakuacyjne z pomieszczeń na drogi ewaku</w:t>
            </w:r>
            <w:r w:rsidR="00494355" w:rsidRPr="00966A88">
              <w:rPr>
                <w:sz w:val="20"/>
                <w:szCs w:val="20"/>
              </w:rPr>
              <w:t>acyjne są zamykane drzwiami i ich</w:t>
            </w:r>
            <w:r w:rsidRPr="00966A88">
              <w:rPr>
                <w:sz w:val="20"/>
                <w:szCs w:val="20"/>
              </w:rPr>
              <w:t xml:space="preserve"> szerokość wynosi nie mniej niż 0,9 m.</w:t>
            </w:r>
          </w:p>
          <w:p w14:paraId="2105BF85" w14:textId="77777777" w:rsidR="008F786F" w:rsidRPr="00966A88" w:rsidRDefault="008F786F" w:rsidP="00C13A3D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Dopuszczalna długość przejścia ewakuacyjnego z hali magazynowej do 100m</w:t>
            </w:r>
          </w:p>
          <w:p w14:paraId="74911B31" w14:textId="77777777" w:rsidR="00C13A3D" w:rsidRPr="00966A88" w:rsidRDefault="00C13A3D" w:rsidP="00C13A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6A88">
              <w:rPr>
                <w:sz w:val="20"/>
                <w:szCs w:val="20"/>
              </w:rPr>
              <w:t>Drzwi ewakuacyjne z budynku otwierają się na zewnątrz.</w:t>
            </w:r>
          </w:p>
          <w:p w14:paraId="7DCD2ABF" w14:textId="77777777" w:rsidR="00C13A3D" w:rsidRPr="00966A88" w:rsidRDefault="00A42540" w:rsidP="00147BD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66A88">
              <w:rPr>
                <w:sz w:val="20"/>
                <w:szCs w:val="20"/>
              </w:rPr>
              <w:t xml:space="preserve">Zaprojektowano </w:t>
            </w:r>
            <w:r w:rsidR="00B51DD4">
              <w:rPr>
                <w:sz w:val="20"/>
                <w:szCs w:val="20"/>
              </w:rPr>
              <w:t>2</w:t>
            </w:r>
            <w:r w:rsidRPr="00966A88">
              <w:rPr>
                <w:sz w:val="20"/>
                <w:szCs w:val="20"/>
              </w:rPr>
              <w:t xml:space="preserve"> wyjścia ewakuacyjne</w:t>
            </w:r>
            <w:r w:rsidR="009F170C">
              <w:rPr>
                <w:sz w:val="20"/>
                <w:szCs w:val="20"/>
              </w:rPr>
              <w:t>.</w:t>
            </w:r>
          </w:p>
          <w:p w14:paraId="42EDDCA5" w14:textId="77777777" w:rsidR="00EA0C85" w:rsidRPr="00966A88" w:rsidRDefault="00EA0C85" w:rsidP="00AF5605">
            <w:pPr>
              <w:spacing w:after="120"/>
              <w:jc w:val="both"/>
              <w:rPr>
                <w:rFonts w:ascii="Arial" w:eastAsia="Arial Unicode MS" w:hAnsi="Arial" w:cs="Arial"/>
              </w:rPr>
            </w:pPr>
            <w:r w:rsidRPr="00966A88">
              <w:rPr>
                <w:rFonts w:ascii="Arial" w:eastAsia="Arial Unicode MS" w:hAnsi="Arial" w:cs="Arial"/>
              </w:rPr>
              <w:t xml:space="preserve">Wymagane oznakowanie ewakuacyjne i pożarnicze zgodne z PN </w:t>
            </w:r>
            <w:r w:rsidR="00B5056C">
              <w:rPr>
                <w:rFonts w:ascii="Arial" w:eastAsia="Arial Unicode MS" w:hAnsi="Arial" w:cs="Arial"/>
              </w:rPr>
              <w:t>EN 7010 -2012</w:t>
            </w:r>
            <w:r w:rsidRPr="00966A88">
              <w:rPr>
                <w:rFonts w:ascii="Arial" w:eastAsia="Arial Unicode MS" w:hAnsi="Arial" w:cs="Arial"/>
              </w:rPr>
              <w:t>.</w:t>
            </w:r>
          </w:p>
        </w:tc>
      </w:tr>
      <w:tr w:rsidR="00966A88" w:rsidRPr="00966A88" w14:paraId="0D264958" w14:textId="77777777" w:rsidTr="00DC643C">
        <w:tc>
          <w:tcPr>
            <w:tcW w:w="637" w:type="dxa"/>
          </w:tcPr>
          <w:p w14:paraId="56ABBA85" w14:textId="77777777" w:rsidR="00EA0C85" w:rsidRPr="00966A88" w:rsidRDefault="00EA0C85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10</w:t>
            </w:r>
          </w:p>
        </w:tc>
        <w:tc>
          <w:tcPr>
            <w:tcW w:w="3459" w:type="dxa"/>
          </w:tcPr>
          <w:p w14:paraId="151F580F" w14:textId="77777777" w:rsidR="00EA0C85" w:rsidRPr="00966A88" w:rsidRDefault="00EA0C85" w:rsidP="00147BD6">
            <w:pPr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Sposób zabezpieczenia ppoż. instalacji użytkowych (wentylacyjnej, ogrzewczej, gazowej, elektrycznej,</w:t>
            </w:r>
            <w:r w:rsidR="00CB766C" w:rsidRPr="00966A88">
              <w:rPr>
                <w:rFonts w:ascii="Arial" w:hAnsi="Arial" w:cs="Arial"/>
              </w:rPr>
              <w:t xml:space="preserve"> teletechnicznej i piorunochronnej i</w:t>
            </w:r>
            <w:r w:rsidRPr="00966A88">
              <w:rPr>
                <w:rFonts w:ascii="Arial" w:hAnsi="Arial" w:cs="Arial"/>
              </w:rPr>
              <w:t>tp.)</w:t>
            </w:r>
          </w:p>
        </w:tc>
        <w:tc>
          <w:tcPr>
            <w:tcW w:w="6237" w:type="dxa"/>
          </w:tcPr>
          <w:p w14:paraId="6E8205D2" w14:textId="77777777" w:rsidR="00135BF3" w:rsidRPr="00966A88" w:rsidRDefault="00135BF3" w:rsidP="00147BD6">
            <w:pPr>
              <w:spacing w:before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Zastosowano zabezpieczenia p.poż na granicy stref pożarowych.</w:t>
            </w:r>
          </w:p>
        </w:tc>
      </w:tr>
      <w:tr w:rsidR="00966A88" w:rsidRPr="00966A88" w14:paraId="588B97E2" w14:textId="77777777" w:rsidTr="00DC643C">
        <w:trPr>
          <w:trHeight w:val="1189"/>
        </w:trPr>
        <w:tc>
          <w:tcPr>
            <w:tcW w:w="637" w:type="dxa"/>
            <w:tcBorders>
              <w:bottom w:val="single" w:sz="4" w:space="0" w:color="auto"/>
            </w:tcBorders>
          </w:tcPr>
          <w:p w14:paraId="10D878C8" w14:textId="77777777" w:rsidR="00EA0C85" w:rsidRPr="00966A88" w:rsidRDefault="00EA0C85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11</w:t>
            </w: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14:paraId="5B9E52E4" w14:textId="77777777" w:rsidR="00EA0C85" w:rsidRPr="00966A88" w:rsidRDefault="00EA0C85" w:rsidP="00147BD6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Dobór urządzeń przeciwpożarowych </w:t>
            </w:r>
            <w:r w:rsidR="00741205" w:rsidRPr="00966A88">
              <w:rPr>
                <w:rFonts w:ascii="Arial" w:hAnsi="Arial" w:cs="Arial"/>
              </w:rPr>
              <w:t>i innych urządzeń  służących bezpieczeństwu pożarowemu, dostosowanym do wymagań wynikających z  przepisów dotyczących ochrony przeciwpożarowej i przyjętych scenariuszy pożarowych, z podstawową charakterystyką tych urządzeń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3DEE48B" w14:textId="77777777" w:rsidR="00DE3EAF" w:rsidRDefault="00545EE3" w:rsidP="00545EE3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Wewnątrz budynku </w:t>
            </w:r>
            <w:r w:rsidR="009F170C">
              <w:rPr>
                <w:rFonts w:ascii="Arial" w:hAnsi="Arial" w:cs="Arial"/>
              </w:rPr>
              <w:t xml:space="preserve"> magazynowego </w:t>
            </w:r>
            <w:r w:rsidRPr="00966A88">
              <w:rPr>
                <w:rFonts w:ascii="Arial" w:hAnsi="Arial" w:cs="Arial"/>
              </w:rPr>
              <w:t xml:space="preserve">zaprojektowano </w:t>
            </w:r>
            <w:r w:rsidR="004B4A82" w:rsidRPr="00966A88">
              <w:rPr>
                <w:rFonts w:ascii="Arial" w:hAnsi="Arial" w:cs="Arial"/>
              </w:rPr>
              <w:t xml:space="preserve"> hydran</w:t>
            </w:r>
            <w:r w:rsidR="00DC643C">
              <w:rPr>
                <w:rFonts w:ascii="Arial" w:hAnsi="Arial" w:cs="Arial"/>
              </w:rPr>
              <w:t xml:space="preserve">ty </w:t>
            </w:r>
            <w:r w:rsidRPr="00966A88">
              <w:rPr>
                <w:rFonts w:ascii="Arial" w:hAnsi="Arial" w:cs="Arial"/>
              </w:rPr>
              <w:t xml:space="preserve">  </w:t>
            </w:r>
          </w:p>
          <w:p w14:paraId="78F2A207" w14:textId="77777777" w:rsidR="00B5056C" w:rsidRPr="004E300E" w:rsidRDefault="00545EE3" w:rsidP="00545EE3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"Ø" 25 </w:t>
            </w:r>
            <w:r w:rsidRPr="004E300E">
              <w:rPr>
                <w:rFonts w:ascii="Arial" w:hAnsi="Arial" w:cs="Arial"/>
              </w:rPr>
              <w:t>z wężem półsztywnym dł. 30m.</w:t>
            </w:r>
          </w:p>
          <w:p w14:paraId="0F3ED836" w14:textId="77777777" w:rsidR="00B5056C" w:rsidRPr="004E300E" w:rsidRDefault="00B5056C" w:rsidP="00545EE3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4E300E">
              <w:rPr>
                <w:rFonts w:ascii="Arial" w:hAnsi="Arial" w:cs="Arial"/>
              </w:rPr>
              <w:t>Stefa pożar</w:t>
            </w:r>
            <w:r w:rsidR="004E300E" w:rsidRPr="004E300E">
              <w:rPr>
                <w:rFonts w:ascii="Arial" w:hAnsi="Arial" w:cs="Arial"/>
              </w:rPr>
              <w:t>o</w:t>
            </w:r>
            <w:r w:rsidRPr="004E300E">
              <w:rPr>
                <w:rFonts w:ascii="Arial" w:hAnsi="Arial" w:cs="Arial"/>
              </w:rPr>
              <w:t>wa o ku</w:t>
            </w:r>
            <w:r w:rsidR="004E300E" w:rsidRPr="004E300E">
              <w:rPr>
                <w:rFonts w:ascii="Arial" w:hAnsi="Arial" w:cs="Arial"/>
              </w:rPr>
              <w:t>b</w:t>
            </w:r>
            <w:r w:rsidRPr="004E300E">
              <w:rPr>
                <w:rFonts w:ascii="Arial" w:hAnsi="Arial" w:cs="Arial"/>
              </w:rPr>
              <w:t>aturze 1000 m3 zostanie wyposażona w  przeciwpożarowy wyłącznik</w:t>
            </w:r>
            <w:r w:rsidR="004E300E" w:rsidRPr="004E300E">
              <w:rPr>
                <w:rFonts w:ascii="Arial" w:hAnsi="Arial" w:cs="Arial"/>
              </w:rPr>
              <w:t xml:space="preserve"> </w:t>
            </w:r>
            <w:r w:rsidRPr="004E300E">
              <w:rPr>
                <w:rFonts w:ascii="Arial" w:hAnsi="Arial" w:cs="Arial"/>
              </w:rPr>
              <w:t>pr</w:t>
            </w:r>
            <w:r w:rsidR="004E300E" w:rsidRPr="004E300E">
              <w:rPr>
                <w:rFonts w:ascii="Arial" w:hAnsi="Arial" w:cs="Arial"/>
              </w:rPr>
              <w:t>ądu</w:t>
            </w:r>
          </w:p>
          <w:p w14:paraId="78F95838" w14:textId="77777777" w:rsidR="00135BF3" w:rsidRPr="00B5056C" w:rsidRDefault="00135BF3" w:rsidP="00CB6070">
            <w:pPr>
              <w:rPr>
                <w:rFonts w:ascii="Arial" w:hAnsi="Arial" w:cs="Arial"/>
                <w:strike/>
                <w:color w:val="FF0000"/>
              </w:rPr>
            </w:pPr>
          </w:p>
          <w:p w14:paraId="10BA5CED" w14:textId="77777777" w:rsidR="00EA0C85" w:rsidRPr="00966A88" w:rsidRDefault="00EA0C85" w:rsidP="00CB6070">
            <w:pPr>
              <w:rPr>
                <w:rFonts w:ascii="Arial" w:hAnsi="Arial" w:cs="Arial"/>
                <w:strike/>
              </w:rPr>
            </w:pPr>
          </w:p>
        </w:tc>
      </w:tr>
      <w:tr w:rsidR="00966A88" w:rsidRPr="00966A88" w14:paraId="1304A105" w14:textId="77777777" w:rsidTr="00DC643C">
        <w:trPr>
          <w:trHeight w:val="561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7E4EA43F" w14:textId="77777777" w:rsidR="00EA0C85" w:rsidRPr="00966A88" w:rsidRDefault="00EA0C85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12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14:paraId="29FFFB5A" w14:textId="77777777" w:rsidR="00EA0C85" w:rsidRPr="00966A88" w:rsidRDefault="00F32E1B" w:rsidP="00C71999">
            <w:pPr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Wyposażenie w gaśnice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C5A65EA" w14:textId="77777777" w:rsidR="00EA0C85" w:rsidRPr="00966A88" w:rsidRDefault="00545EE3" w:rsidP="00AF560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Budynek wyposażyć  w podręczny sprzęt gaśniczy: 2kg środka gaśniczego na każde 100m</w:t>
            </w:r>
            <w:r w:rsidRPr="00966A88">
              <w:rPr>
                <w:rFonts w:ascii="Arial" w:hAnsi="Arial" w:cs="Arial"/>
                <w:vertAlign w:val="superscript"/>
              </w:rPr>
              <w:t>2</w:t>
            </w:r>
            <w:r w:rsidRPr="00966A88">
              <w:rPr>
                <w:rFonts w:ascii="Arial" w:hAnsi="Arial" w:cs="Arial"/>
              </w:rPr>
              <w:t xml:space="preserve"> powierzchni.</w:t>
            </w:r>
          </w:p>
        </w:tc>
      </w:tr>
      <w:tr w:rsidR="00966A88" w:rsidRPr="00966A88" w14:paraId="0AC5E652" w14:textId="77777777" w:rsidTr="00DC643C">
        <w:trPr>
          <w:trHeight w:val="1224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3A1FC95" w14:textId="77777777" w:rsidR="00EA0C85" w:rsidRPr="00966A88" w:rsidRDefault="00EA0C85">
            <w:pPr>
              <w:spacing w:before="120" w:line="360" w:lineRule="auto"/>
              <w:ind w:hanging="142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>13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14:paraId="6863A9B5" w14:textId="77777777" w:rsidR="00EA0C85" w:rsidRPr="00966A88" w:rsidRDefault="00F32E1B" w:rsidP="00147BD6">
            <w:pPr>
              <w:spacing w:before="120"/>
              <w:jc w:val="center"/>
              <w:rPr>
                <w:rFonts w:ascii="Arial" w:hAnsi="Arial" w:cs="Arial"/>
              </w:rPr>
            </w:pPr>
            <w:r w:rsidRPr="00966A88">
              <w:rPr>
                <w:rFonts w:ascii="Arial" w:hAnsi="Arial" w:cs="Arial"/>
              </w:rPr>
              <w:t xml:space="preserve">Przygotowanie obiektu budowlanego i terenu do prowadzenia działań ratowniczo - gaśniczych, a w szczególności informacje o drogach pożarowych, zaopatrzeniu w wodę do zewnętrznego gaszenia pożaru oraz o sprzęcie służącym do tych działań  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2726CD4" w14:textId="77777777" w:rsidR="003A607F" w:rsidRPr="00966A88" w:rsidRDefault="009F170C" w:rsidP="00147BD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Przy drodze zlokalizowany hydrant zewnętrzny</w:t>
            </w:r>
          </w:p>
        </w:tc>
      </w:tr>
    </w:tbl>
    <w:p w14:paraId="6521A171" w14:textId="77777777" w:rsidR="001D612A" w:rsidRPr="00966A88" w:rsidRDefault="005C29CF" w:rsidP="00DC643C">
      <w:pPr>
        <w:tabs>
          <w:tab w:val="left" w:pos="450"/>
          <w:tab w:val="left" w:pos="900"/>
          <w:tab w:val="left" w:pos="1350"/>
          <w:tab w:val="left" w:pos="1800"/>
          <w:tab w:val="left" w:pos="2250"/>
          <w:tab w:val="left" w:pos="2700"/>
          <w:tab w:val="left" w:pos="3150"/>
          <w:tab w:val="left" w:pos="3600"/>
          <w:tab w:val="left" w:pos="4050"/>
        </w:tabs>
        <w:ind w:right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D612A" w:rsidRPr="00966A88">
        <w:rPr>
          <w:rFonts w:ascii="Arial" w:hAnsi="Arial" w:cs="Arial"/>
          <w:sz w:val="24"/>
          <w:szCs w:val="24"/>
        </w:rPr>
        <w:t>Opracował:</w:t>
      </w:r>
      <w:r w:rsidR="00EA0C85" w:rsidRPr="00966A88">
        <w:rPr>
          <w:rFonts w:ascii="Arial" w:hAnsi="Arial" w:cs="Arial"/>
          <w:sz w:val="24"/>
          <w:szCs w:val="24"/>
        </w:rPr>
        <w:t xml:space="preserve"> </w:t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 w:rsidR="00EA0C85" w:rsidRPr="00966A8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C643C">
        <w:rPr>
          <w:rFonts w:ascii="Arial" w:hAnsi="Arial" w:cs="Arial"/>
          <w:sz w:val="24"/>
          <w:szCs w:val="24"/>
        </w:rPr>
        <w:t>Jacek G</w:t>
      </w:r>
      <w:r w:rsidR="00594F56">
        <w:rPr>
          <w:rFonts w:ascii="Arial" w:hAnsi="Arial" w:cs="Arial"/>
          <w:sz w:val="24"/>
          <w:szCs w:val="24"/>
        </w:rPr>
        <w:t>ę</w:t>
      </w:r>
      <w:r w:rsidR="00DC643C">
        <w:rPr>
          <w:rFonts w:ascii="Arial" w:hAnsi="Arial" w:cs="Arial"/>
          <w:sz w:val="24"/>
          <w:szCs w:val="24"/>
        </w:rPr>
        <w:t>bski</w:t>
      </w:r>
    </w:p>
    <w:sectPr w:rsidR="001D612A" w:rsidRPr="00966A88" w:rsidSect="008953A0">
      <w:footerReference w:type="default" r:id="rId7"/>
      <w:pgSz w:w="11905" w:h="16837"/>
      <w:pgMar w:top="284" w:right="423" w:bottom="426" w:left="1131" w:header="708" w:footer="708" w:gutter="0"/>
      <w:pgNumType w:start="32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65D44" w14:textId="77777777" w:rsidR="00F10A66" w:rsidRDefault="00F10A66">
      <w:r>
        <w:separator/>
      </w:r>
    </w:p>
  </w:endnote>
  <w:endnote w:type="continuationSeparator" w:id="0">
    <w:p w14:paraId="336D3DA6" w14:textId="77777777" w:rsidR="00F10A66" w:rsidRDefault="00F1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6615836"/>
      <w:docPartObj>
        <w:docPartGallery w:val="Page Numbers (Bottom of Page)"/>
        <w:docPartUnique/>
      </w:docPartObj>
    </w:sdtPr>
    <w:sdtEndPr/>
    <w:sdtContent>
      <w:p w14:paraId="0340219B" w14:textId="77777777" w:rsidR="00B96007" w:rsidRDefault="00B960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55DF8B" w14:textId="77777777" w:rsidR="00DC643C" w:rsidRDefault="00DC6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E249F" w14:textId="77777777" w:rsidR="00F10A66" w:rsidRDefault="00F10A66">
      <w:r>
        <w:separator/>
      </w:r>
    </w:p>
  </w:footnote>
  <w:footnote w:type="continuationSeparator" w:id="0">
    <w:p w14:paraId="6530A546" w14:textId="77777777" w:rsidR="00F10A66" w:rsidRDefault="00F10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63F08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B94443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C1E86752"/>
    <w:lvl w:ilvl="0">
      <w:numFmt w:val="decimal"/>
      <w:lvlText w:val="*"/>
      <w:lvlJc w:val="left"/>
    </w:lvl>
  </w:abstractNum>
  <w:abstractNum w:abstractNumId="3" w15:restartNumberingAfterBreak="0">
    <w:nsid w:val="27204214"/>
    <w:multiLevelType w:val="hybridMultilevel"/>
    <w:tmpl w:val="6A6ACD88"/>
    <w:lvl w:ilvl="0" w:tplc="12F0D2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12EAE"/>
    <w:multiLevelType w:val="hybridMultilevel"/>
    <w:tmpl w:val="F8A6BD30"/>
    <w:lvl w:ilvl="0" w:tplc="17D82C5E">
      <w:start w:val="1"/>
      <w:numFmt w:val="bullet"/>
      <w:lvlText w:val=""/>
      <w:lvlJc w:val="left"/>
      <w:pPr>
        <w:tabs>
          <w:tab w:val="num" w:pos="363"/>
        </w:tabs>
        <w:ind w:left="363" w:hanging="360"/>
      </w:pPr>
      <w:rPr>
        <w:rFonts w:ascii="Wingdings" w:hAnsi="Wingdings" w:hint="default"/>
        <w:sz w:val="20"/>
      </w:rPr>
    </w:lvl>
    <w:lvl w:ilvl="1" w:tplc="586EE7AE" w:tentative="1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  <w:sz w:val="20"/>
      </w:rPr>
    </w:lvl>
    <w:lvl w:ilvl="2" w:tplc="AC6646D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  <w:sz w:val="20"/>
      </w:rPr>
    </w:lvl>
    <w:lvl w:ilvl="3" w:tplc="7D3A838E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  <w:sz w:val="20"/>
      </w:rPr>
    </w:lvl>
    <w:lvl w:ilvl="4" w:tplc="576E72AC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  <w:sz w:val="20"/>
      </w:rPr>
    </w:lvl>
    <w:lvl w:ilvl="5" w:tplc="8A2AE62C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  <w:sz w:val="20"/>
      </w:rPr>
    </w:lvl>
    <w:lvl w:ilvl="6" w:tplc="D328263A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  <w:sz w:val="20"/>
      </w:rPr>
    </w:lvl>
    <w:lvl w:ilvl="7" w:tplc="D504AAC6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  <w:sz w:val="20"/>
      </w:rPr>
    </w:lvl>
    <w:lvl w:ilvl="8" w:tplc="E3D26ED0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A0370A"/>
    <w:multiLevelType w:val="hybridMultilevel"/>
    <w:tmpl w:val="633A1F86"/>
    <w:lvl w:ilvl="0" w:tplc="A2C29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7E2CE5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F3E89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F508F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ABE93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DCA3B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0C5C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FF20A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2941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B34273"/>
    <w:multiLevelType w:val="multilevel"/>
    <w:tmpl w:val="EAB6F3E0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hint="default"/>
        <w:sz w:val="20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  <w:sz w:val="20"/>
      </w:rPr>
    </w:lvl>
    <w:lvl w:ilvl="4">
      <w:start w:val="1"/>
      <w:numFmt w:val="none"/>
      <w:lvlText w:val=""/>
      <w:legacy w:legacy="1" w:legacySpace="120" w:legacyIndent="360"/>
      <w:lvlJc w:val="left"/>
      <w:pPr>
        <w:ind w:left="1800" w:hanging="360"/>
      </w:pPr>
      <w:rPr>
        <w:rFonts w:ascii="Wingdings" w:hAnsi="Wingdings" w:hint="default"/>
        <w:sz w:val="20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  <w:sz w:val="20"/>
      </w:rPr>
    </w:lvl>
    <w:lvl w:ilvl="6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  <w:sz w:val="20"/>
      </w:rPr>
    </w:lvl>
    <w:lvl w:ilvl="7">
      <w:start w:val="1"/>
      <w:numFmt w:val="none"/>
      <w:lvlText w:val=""/>
      <w:legacy w:legacy="1" w:legacySpace="120" w:legacyIndent="360"/>
      <w:lvlJc w:val="left"/>
      <w:pPr>
        <w:ind w:left="2880" w:hanging="360"/>
      </w:pPr>
      <w:rPr>
        <w:rFonts w:ascii="Wingdings" w:hAnsi="Wingdings" w:hint="default"/>
        <w:sz w:val="20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9B5BAA"/>
    <w:multiLevelType w:val="hybridMultilevel"/>
    <w:tmpl w:val="A66E5EFA"/>
    <w:lvl w:ilvl="0" w:tplc="9FBC5E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A00468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173CC6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EC8FA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54EA3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F8037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1466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564E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45A5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44C95"/>
    <w:multiLevelType w:val="hybridMultilevel"/>
    <w:tmpl w:val="72409CEC"/>
    <w:lvl w:ilvl="0" w:tplc="56C080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CC02FE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16D412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DE6A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7224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A1E0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D3CD8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7A89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D0A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B35723"/>
    <w:multiLevelType w:val="hybridMultilevel"/>
    <w:tmpl w:val="381CD1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6959E8"/>
    <w:multiLevelType w:val="hybridMultilevel"/>
    <w:tmpl w:val="E49846CC"/>
    <w:lvl w:ilvl="0" w:tplc="26E8FF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1CE9E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4D5E8A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9C6A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9030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B42A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7085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4007B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CAD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2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2160" w:hanging="360"/>
        </w:pPr>
        <w:rPr>
          <w:rFonts w:ascii="Wingdings" w:hAnsi="Wingdings" w:cs="Times New Roman" w:hint="default"/>
          <w:sz w:val="16"/>
          <w:szCs w:val="16"/>
        </w:rPr>
      </w:lvl>
    </w:lvlOverride>
  </w:num>
  <w:num w:numId="10">
    <w:abstractNumId w:val="3"/>
  </w:num>
  <w:num w:numId="11">
    <w:abstractNumId w:val="9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0DE"/>
    <w:rsid w:val="00002CBF"/>
    <w:rsid w:val="00014D3B"/>
    <w:rsid w:val="00056EAF"/>
    <w:rsid w:val="000574ED"/>
    <w:rsid w:val="00061C78"/>
    <w:rsid w:val="000658FA"/>
    <w:rsid w:val="00065CF0"/>
    <w:rsid w:val="00092F95"/>
    <w:rsid w:val="000B37A5"/>
    <w:rsid w:val="000C1EBE"/>
    <w:rsid w:val="000C4FBB"/>
    <w:rsid w:val="000D7067"/>
    <w:rsid w:val="000E7905"/>
    <w:rsid w:val="0010439A"/>
    <w:rsid w:val="00117A6A"/>
    <w:rsid w:val="0012420E"/>
    <w:rsid w:val="00132709"/>
    <w:rsid w:val="00135BF3"/>
    <w:rsid w:val="0014337B"/>
    <w:rsid w:val="001478DD"/>
    <w:rsid w:val="00147BD6"/>
    <w:rsid w:val="00161BCD"/>
    <w:rsid w:val="00162533"/>
    <w:rsid w:val="00183012"/>
    <w:rsid w:val="00194C7B"/>
    <w:rsid w:val="001A44AA"/>
    <w:rsid w:val="001B4546"/>
    <w:rsid w:val="001C49A0"/>
    <w:rsid w:val="001D42D4"/>
    <w:rsid w:val="001D612A"/>
    <w:rsid w:val="001F262F"/>
    <w:rsid w:val="001F2DED"/>
    <w:rsid w:val="001F431F"/>
    <w:rsid w:val="0021293B"/>
    <w:rsid w:val="00214884"/>
    <w:rsid w:val="00215B3F"/>
    <w:rsid w:val="00222094"/>
    <w:rsid w:val="0023292A"/>
    <w:rsid w:val="00244C25"/>
    <w:rsid w:val="0026262B"/>
    <w:rsid w:val="002669D2"/>
    <w:rsid w:val="002715F6"/>
    <w:rsid w:val="002718F5"/>
    <w:rsid w:val="00286A0C"/>
    <w:rsid w:val="00292D74"/>
    <w:rsid w:val="002A704E"/>
    <w:rsid w:val="002A72A6"/>
    <w:rsid w:val="002B08D9"/>
    <w:rsid w:val="002C1757"/>
    <w:rsid w:val="002C554B"/>
    <w:rsid w:val="002D35EA"/>
    <w:rsid w:val="002E39EA"/>
    <w:rsid w:val="002F43C1"/>
    <w:rsid w:val="00306C01"/>
    <w:rsid w:val="00313E21"/>
    <w:rsid w:val="00314BA8"/>
    <w:rsid w:val="00324862"/>
    <w:rsid w:val="00341012"/>
    <w:rsid w:val="0035327C"/>
    <w:rsid w:val="00355C43"/>
    <w:rsid w:val="0036496F"/>
    <w:rsid w:val="00367605"/>
    <w:rsid w:val="00380E2D"/>
    <w:rsid w:val="0039541B"/>
    <w:rsid w:val="003A2243"/>
    <w:rsid w:val="003A607F"/>
    <w:rsid w:val="003A7E77"/>
    <w:rsid w:val="003C3959"/>
    <w:rsid w:val="003C70D0"/>
    <w:rsid w:val="003D37F7"/>
    <w:rsid w:val="003E3C8B"/>
    <w:rsid w:val="003E4DD0"/>
    <w:rsid w:val="003F3D5E"/>
    <w:rsid w:val="004014B1"/>
    <w:rsid w:val="00402EED"/>
    <w:rsid w:val="00415AC3"/>
    <w:rsid w:val="00422E3A"/>
    <w:rsid w:val="00424A27"/>
    <w:rsid w:val="00431B73"/>
    <w:rsid w:val="00431EC7"/>
    <w:rsid w:val="00433058"/>
    <w:rsid w:val="00433996"/>
    <w:rsid w:val="004440BC"/>
    <w:rsid w:val="0044515E"/>
    <w:rsid w:val="004623D0"/>
    <w:rsid w:val="00463F6E"/>
    <w:rsid w:val="0046657D"/>
    <w:rsid w:val="00482994"/>
    <w:rsid w:val="00490D97"/>
    <w:rsid w:val="00494355"/>
    <w:rsid w:val="004A47C7"/>
    <w:rsid w:val="004B4A82"/>
    <w:rsid w:val="004D2904"/>
    <w:rsid w:val="004D5BFB"/>
    <w:rsid w:val="004D771C"/>
    <w:rsid w:val="004E300E"/>
    <w:rsid w:val="004E7E4C"/>
    <w:rsid w:val="00501712"/>
    <w:rsid w:val="00507425"/>
    <w:rsid w:val="005148FB"/>
    <w:rsid w:val="00522F61"/>
    <w:rsid w:val="00545EE3"/>
    <w:rsid w:val="00560566"/>
    <w:rsid w:val="00567C87"/>
    <w:rsid w:val="00571296"/>
    <w:rsid w:val="005804D4"/>
    <w:rsid w:val="005820E3"/>
    <w:rsid w:val="00584445"/>
    <w:rsid w:val="005902DF"/>
    <w:rsid w:val="005940BC"/>
    <w:rsid w:val="00594F56"/>
    <w:rsid w:val="005B0CE6"/>
    <w:rsid w:val="005B5302"/>
    <w:rsid w:val="005B646C"/>
    <w:rsid w:val="005B7B87"/>
    <w:rsid w:val="005C2088"/>
    <w:rsid w:val="005C29CF"/>
    <w:rsid w:val="005C3082"/>
    <w:rsid w:val="005C76C6"/>
    <w:rsid w:val="005D1512"/>
    <w:rsid w:val="005E34AA"/>
    <w:rsid w:val="005F48B6"/>
    <w:rsid w:val="00617117"/>
    <w:rsid w:val="00620DFA"/>
    <w:rsid w:val="00640EF1"/>
    <w:rsid w:val="006575CB"/>
    <w:rsid w:val="00657A9F"/>
    <w:rsid w:val="00660C2F"/>
    <w:rsid w:val="006828D3"/>
    <w:rsid w:val="00694402"/>
    <w:rsid w:val="006B3960"/>
    <w:rsid w:val="006B457D"/>
    <w:rsid w:val="006C0C22"/>
    <w:rsid w:val="006D2400"/>
    <w:rsid w:val="00703C56"/>
    <w:rsid w:val="007128D1"/>
    <w:rsid w:val="007252C2"/>
    <w:rsid w:val="007266AE"/>
    <w:rsid w:val="00726DD6"/>
    <w:rsid w:val="00731DBC"/>
    <w:rsid w:val="0073216F"/>
    <w:rsid w:val="00741205"/>
    <w:rsid w:val="007504E0"/>
    <w:rsid w:val="007570D9"/>
    <w:rsid w:val="00761F99"/>
    <w:rsid w:val="00771C6F"/>
    <w:rsid w:val="00773209"/>
    <w:rsid w:val="007822B8"/>
    <w:rsid w:val="00795215"/>
    <w:rsid w:val="007B4D0F"/>
    <w:rsid w:val="007C0831"/>
    <w:rsid w:val="007C5713"/>
    <w:rsid w:val="007F1412"/>
    <w:rsid w:val="00800EB3"/>
    <w:rsid w:val="008248B7"/>
    <w:rsid w:val="00831C1F"/>
    <w:rsid w:val="00842349"/>
    <w:rsid w:val="008434B6"/>
    <w:rsid w:val="00845EB4"/>
    <w:rsid w:val="0084613B"/>
    <w:rsid w:val="00853ED9"/>
    <w:rsid w:val="0087110B"/>
    <w:rsid w:val="00871C2D"/>
    <w:rsid w:val="008724E2"/>
    <w:rsid w:val="008953A0"/>
    <w:rsid w:val="008B39BD"/>
    <w:rsid w:val="008B5960"/>
    <w:rsid w:val="008F786F"/>
    <w:rsid w:val="00922B59"/>
    <w:rsid w:val="0092743F"/>
    <w:rsid w:val="00952823"/>
    <w:rsid w:val="00966A88"/>
    <w:rsid w:val="0097129B"/>
    <w:rsid w:val="0098536F"/>
    <w:rsid w:val="0099349A"/>
    <w:rsid w:val="009A7BE6"/>
    <w:rsid w:val="009E12D6"/>
    <w:rsid w:val="009F170C"/>
    <w:rsid w:val="009F2584"/>
    <w:rsid w:val="009F5220"/>
    <w:rsid w:val="00A00818"/>
    <w:rsid w:val="00A00835"/>
    <w:rsid w:val="00A02C05"/>
    <w:rsid w:val="00A110DE"/>
    <w:rsid w:val="00A42540"/>
    <w:rsid w:val="00A440FF"/>
    <w:rsid w:val="00A67B99"/>
    <w:rsid w:val="00A76EE1"/>
    <w:rsid w:val="00AC637D"/>
    <w:rsid w:val="00AD0E35"/>
    <w:rsid w:val="00AD4BB0"/>
    <w:rsid w:val="00AD585E"/>
    <w:rsid w:val="00AF5605"/>
    <w:rsid w:val="00AF706C"/>
    <w:rsid w:val="00B04276"/>
    <w:rsid w:val="00B057EC"/>
    <w:rsid w:val="00B2020C"/>
    <w:rsid w:val="00B31D00"/>
    <w:rsid w:val="00B4511E"/>
    <w:rsid w:val="00B5056C"/>
    <w:rsid w:val="00B51DD4"/>
    <w:rsid w:val="00B61EEC"/>
    <w:rsid w:val="00B70120"/>
    <w:rsid w:val="00B746A5"/>
    <w:rsid w:val="00B83AF1"/>
    <w:rsid w:val="00B85EE4"/>
    <w:rsid w:val="00B9500A"/>
    <w:rsid w:val="00B96007"/>
    <w:rsid w:val="00BB4C2E"/>
    <w:rsid w:val="00BC0D9D"/>
    <w:rsid w:val="00BE5B4C"/>
    <w:rsid w:val="00C05C62"/>
    <w:rsid w:val="00C10A3D"/>
    <w:rsid w:val="00C11535"/>
    <w:rsid w:val="00C13A3D"/>
    <w:rsid w:val="00C24E3F"/>
    <w:rsid w:val="00C61954"/>
    <w:rsid w:val="00C71999"/>
    <w:rsid w:val="00C8369E"/>
    <w:rsid w:val="00C86E88"/>
    <w:rsid w:val="00C8797B"/>
    <w:rsid w:val="00C9226A"/>
    <w:rsid w:val="00CA1787"/>
    <w:rsid w:val="00CA41EB"/>
    <w:rsid w:val="00CB6070"/>
    <w:rsid w:val="00CB66BE"/>
    <w:rsid w:val="00CB766C"/>
    <w:rsid w:val="00CF7DE0"/>
    <w:rsid w:val="00D00559"/>
    <w:rsid w:val="00D463D1"/>
    <w:rsid w:val="00D47701"/>
    <w:rsid w:val="00D628D9"/>
    <w:rsid w:val="00D755DF"/>
    <w:rsid w:val="00D81A8C"/>
    <w:rsid w:val="00D9794E"/>
    <w:rsid w:val="00DC16CC"/>
    <w:rsid w:val="00DC2053"/>
    <w:rsid w:val="00DC643C"/>
    <w:rsid w:val="00DC7A28"/>
    <w:rsid w:val="00DD223B"/>
    <w:rsid w:val="00DD42F1"/>
    <w:rsid w:val="00DE3EAF"/>
    <w:rsid w:val="00E16261"/>
    <w:rsid w:val="00E1650B"/>
    <w:rsid w:val="00E172BB"/>
    <w:rsid w:val="00E24694"/>
    <w:rsid w:val="00E35DDF"/>
    <w:rsid w:val="00E37CA7"/>
    <w:rsid w:val="00E44A64"/>
    <w:rsid w:val="00E53A90"/>
    <w:rsid w:val="00E56D43"/>
    <w:rsid w:val="00E62C68"/>
    <w:rsid w:val="00E64049"/>
    <w:rsid w:val="00E65C25"/>
    <w:rsid w:val="00E76C11"/>
    <w:rsid w:val="00E84FDE"/>
    <w:rsid w:val="00E85ABB"/>
    <w:rsid w:val="00E923E9"/>
    <w:rsid w:val="00EA0C85"/>
    <w:rsid w:val="00EB32E4"/>
    <w:rsid w:val="00EC01D2"/>
    <w:rsid w:val="00ED6E70"/>
    <w:rsid w:val="00EF0667"/>
    <w:rsid w:val="00EF4AB1"/>
    <w:rsid w:val="00F054F7"/>
    <w:rsid w:val="00F10A66"/>
    <w:rsid w:val="00F14270"/>
    <w:rsid w:val="00F2644C"/>
    <w:rsid w:val="00F32293"/>
    <w:rsid w:val="00F32E1B"/>
    <w:rsid w:val="00F33703"/>
    <w:rsid w:val="00F33CCA"/>
    <w:rsid w:val="00F34292"/>
    <w:rsid w:val="00F344D7"/>
    <w:rsid w:val="00F42124"/>
    <w:rsid w:val="00F515A9"/>
    <w:rsid w:val="00F60E09"/>
    <w:rsid w:val="00F63C1A"/>
    <w:rsid w:val="00F70A51"/>
    <w:rsid w:val="00F717B5"/>
    <w:rsid w:val="00F834E3"/>
    <w:rsid w:val="00F91CD1"/>
    <w:rsid w:val="00FB20AA"/>
    <w:rsid w:val="00FC4320"/>
    <w:rsid w:val="00FC49D0"/>
    <w:rsid w:val="00FF62C2"/>
    <w:rsid w:val="00FF6A3A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2A6E2"/>
  <w15:docId w15:val="{664B413B-F181-471A-8D4F-3284D34F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29B"/>
  </w:style>
  <w:style w:type="paragraph" w:styleId="Nagwek1">
    <w:name w:val="heading 1"/>
    <w:basedOn w:val="Normalny"/>
    <w:next w:val="Normalny"/>
    <w:link w:val="Nagwek1Znak"/>
    <w:qFormat/>
    <w:rsid w:val="0097129B"/>
    <w:pPr>
      <w:keepNext/>
      <w:spacing w:line="480" w:lineRule="atLeast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97129B"/>
    <w:pPr>
      <w:spacing w:before="100" w:after="100"/>
    </w:pPr>
    <w:rPr>
      <w:rFonts w:ascii="Arial Unicode MS" w:eastAsia="Arial Unicode MS"/>
      <w:sz w:val="24"/>
    </w:rPr>
  </w:style>
  <w:style w:type="paragraph" w:styleId="NormalnyWeb">
    <w:name w:val="Normal (Web)"/>
    <w:basedOn w:val="Normalny"/>
    <w:uiPriority w:val="99"/>
    <w:semiHidden/>
    <w:rsid w:val="0097129B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styleId="Tekstpodstawowy">
    <w:name w:val="Body Text"/>
    <w:basedOn w:val="Normalny"/>
    <w:semiHidden/>
    <w:rsid w:val="0097129B"/>
    <w:pPr>
      <w:spacing w:line="360" w:lineRule="auto"/>
    </w:pPr>
    <w:rPr>
      <w:sz w:val="18"/>
      <w:szCs w:val="18"/>
    </w:rPr>
  </w:style>
  <w:style w:type="paragraph" w:styleId="Listapunktowana2">
    <w:name w:val="List Bullet 2"/>
    <w:basedOn w:val="Listapunktowana"/>
    <w:autoRedefine/>
    <w:semiHidden/>
    <w:rsid w:val="0097129B"/>
    <w:pPr>
      <w:spacing w:after="240" w:line="240" w:lineRule="atLeast"/>
      <w:jc w:val="both"/>
    </w:pPr>
    <w:rPr>
      <w:rFonts w:ascii="Arial" w:hAnsi="Arial" w:cs="Arial"/>
      <w:spacing w:val="-5"/>
    </w:rPr>
  </w:style>
  <w:style w:type="paragraph" w:styleId="Listapunktowana">
    <w:name w:val="List Bullet"/>
    <w:basedOn w:val="Normalny"/>
    <w:autoRedefine/>
    <w:semiHidden/>
    <w:rsid w:val="0097129B"/>
    <w:pPr>
      <w:numPr>
        <w:numId w:val="8"/>
      </w:numPr>
    </w:pPr>
  </w:style>
  <w:style w:type="paragraph" w:styleId="Nagwek">
    <w:name w:val="header"/>
    <w:basedOn w:val="Normalny"/>
    <w:unhideWhenUsed/>
    <w:rsid w:val="009712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97129B"/>
  </w:style>
  <w:style w:type="paragraph" w:styleId="Stopka">
    <w:name w:val="footer"/>
    <w:basedOn w:val="Normalny"/>
    <w:uiPriority w:val="99"/>
    <w:unhideWhenUsed/>
    <w:rsid w:val="009712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97129B"/>
  </w:style>
  <w:style w:type="character" w:customStyle="1" w:styleId="Nagwek1Znak">
    <w:name w:val="Nagłówek 1 Znak"/>
    <w:basedOn w:val="Domylnaczcionkaakapitu"/>
    <w:link w:val="Nagwek1"/>
    <w:rsid w:val="004D5BFB"/>
    <w:rPr>
      <w:b/>
      <w:sz w:val="24"/>
    </w:rPr>
  </w:style>
  <w:style w:type="paragraph" w:customStyle="1" w:styleId="Standard">
    <w:name w:val="Standard"/>
    <w:rsid w:val="006828D3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2E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ANALITYCZNA OBIEKTU</vt:lpstr>
    </vt:vector>
  </TitlesOfParts>
  <Company>Ecie Pecie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ANALITYCZNA OBIEKTU</dc:title>
  <dc:creator>Mariusz Klemański</dc:creator>
  <cp:lastModifiedBy>Jacek Gębski</cp:lastModifiedBy>
  <cp:revision>15</cp:revision>
  <cp:lastPrinted>2020-06-17T11:56:00Z</cp:lastPrinted>
  <dcterms:created xsi:type="dcterms:W3CDTF">2018-10-18T13:30:00Z</dcterms:created>
  <dcterms:modified xsi:type="dcterms:W3CDTF">2020-06-17T11:57:00Z</dcterms:modified>
</cp:coreProperties>
</file>