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A795" w14:textId="741AF94A" w:rsidR="003D1632" w:rsidRDefault="003D1632" w:rsidP="003D1632">
      <w:pPr>
        <w:ind w:left="4956" w:firstLine="708"/>
        <w:jc w:val="center"/>
      </w:pPr>
      <w:r>
        <w:t>Załącznik nr 2.3</w:t>
      </w:r>
    </w:p>
    <w:p w14:paraId="5AC2B2FA" w14:textId="77777777" w:rsidR="003D1632" w:rsidRDefault="003D1632" w:rsidP="003D1632">
      <w:pPr>
        <w:rPr>
          <w:rFonts w:cstheme="minorHAnsi"/>
        </w:rPr>
      </w:pPr>
      <w:r>
        <w:rPr>
          <w:rFonts w:cstheme="minorHAnsi"/>
        </w:rPr>
        <w:t>DZP/PN/60/2024</w:t>
      </w:r>
    </w:p>
    <w:p w14:paraId="7A591555" w14:textId="595AE731" w:rsidR="003D1632" w:rsidRDefault="003D1632" w:rsidP="003D1632">
      <w:pPr>
        <w:jc w:val="center"/>
        <w:rPr>
          <w:rFonts w:cstheme="minorHAnsi"/>
        </w:rPr>
      </w:pPr>
      <w:r>
        <w:rPr>
          <w:rFonts w:cstheme="minorHAnsi"/>
        </w:rPr>
        <w:t xml:space="preserve">FORMULARZ ASORTYMENTOWO </w:t>
      </w:r>
      <w:r w:rsidR="00D37098">
        <w:rPr>
          <w:rFonts w:cstheme="minorHAnsi"/>
        </w:rPr>
        <w:t>–</w:t>
      </w:r>
      <w:r>
        <w:rPr>
          <w:rFonts w:cstheme="minorHAnsi"/>
        </w:rPr>
        <w:t xml:space="preserve"> CENOWY</w:t>
      </w:r>
    </w:p>
    <w:tbl>
      <w:tblPr>
        <w:tblpPr w:leftFromText="141" w:rightFromText="141" w:vertAnchor="page" w:horzAnchor="margin" w:tblpY="3826"/>
        <w:tblW w:w="9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485"/>
        <w:gridCol w:w="651"/>
        <w:gridCol w:w="1154"/>
        <w:gridCol w:w="832"/>
        <w:gridCol w:w="1154"/>
        <w:gridCol w:w="1056"/>
        <w:gridCol w:w="1010"/>
        <w:gridCol w:w="976"/>
      </w:tblGrid>
      <w:tr w:rsidR="00D37098" w:rsidRPr="00F706B9" w14:paraId="52B99182" w14:textId="77777777" w:rsidTr="00D37098">
        <w:trPr>
          <w:trHeight w:val="300"/>
        </w:trPr>
        <w:tc>
          <w:tcPr>
            <w:tcW w:w="9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72A1" w14:textId="4B68E170" w:rsidR="00D37098" w:rsidRPr="00F706B9" w:rsidRDefault="00D37098" w:rsidP="00AD485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Pakiet nr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D37098" w:rsidRPr="00F706B9" w14:paraId="63A11818" w14:textId="77777777" w:rsidTr="00D37098">
        <w:trPr>
          <w:trHeight w:val="63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E5B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2A3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8F4B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EF2F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CE18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VAT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3779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4051C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4C93B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VAT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8AFE8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D37098" w:rsidRPr="00F706B9" w14:paraId="5FF43DCF" w14:textId="77777777" w:rsidTr="00D37098">
        <w:trPr>
          <w:trHeight w:val="57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F21" w14:textId="2A776FB1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Pompy </w:t>
            </w:r>
            <w:proofErr w:type="spellStart"/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dwustrzykawkowe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D9BB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C57B" w14:textId="7021F6B2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E4E9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5A7B2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F2477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CA09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1AF2F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A77D7" w14:textId="77777777" w:rsidR="00D37098" w:rsidRPr="00F706B9" w:rsidRDefault="00D37098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7A6D0BA" w14:textId="77777777" w:rsidR="00D37098" w:rsidRDefault="00D37098" w:rsidP="003D1632">
      <w:pPr>
        <w:jc w:val="center"/>
        <w:rPr>
          <w:rFonts w:cstheme="minorHAnsi"/>
        </w:rPr>
      </w:pP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4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D37098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6766228A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Producent:</w:t>
            </w:r>
            <w:r w:rsidR="003D16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D37098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68296841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Kraj pochodzenia:</w:t>
            </w:r>
            <w:r w:rsidR="003D16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……………………….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D37098">
        <w:trPr>
          <w:trHeight w:val="30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03556A0B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Oferowany model:</w:t>
            </w:r>
            <w:r w:rsidR="003D163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D37098">
        <w:trPr>
          <w:trHeight w:val="300"/>
        </w:trPr>
        <w:tc>
          <w:tcPr>
            <w:tcW w:w="9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13FE75F5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Rok produkcji: (wyprodukowany nie wcześniej niż w 202</w:t>
            </w:r>
            <w:r w:rsidR="0055447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r., fabrycznie nowy): ………....……………</w:t>
            </w:r>
          </w:p>
        </w:tc>
      </w:tr>
    </w:tbl>
    <w:p w14:paraId="53B0D165" w14:textId="77777777" w:rsidR="00F706B9" w:rsidRDefault="00F706B9" w:rsidP="00F706B9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538"/>
        <w:gridCol w:w="4111"/>
      </w:tblGrid>
      <w:tr w:rsidR="00D37098" w:rsidRPr="00F706B9" w14:paraId="60A9B955" w14:textId="77777777" w:rsidTr="00D37098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6061D442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wymagane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C3" w14:textId="77C5AE99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oferowane</w:t>
            </w:r>
          </w:p>
        </w:tc>
      </w:tr>
      <w:tr w:rsidR="00D37098" w:rsidRPr="00F706B9" w14:paraId="0D202262" w14:textId="77777777" w:rsidTr="00D370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4EF" w14:textId="77777777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39B" w14:textId="77777777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8E4" w14:textId="77777777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D37098" w:rsidRPr="00F706B9" w14:paraId="323B8EE7" w14:textId="77777777" w:rsidTr="00D37098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A1A" w14:textId="37DF1408" w:rsidR="00D37098" w:rsidRPr="0055447C" w:rsidRDefault="00D37098" w:rsidP="00F706B9">
            <w:pPr>
              <w:spacing w:after="0" w:line="240" w:lineRule="auto"/>
              <w:rPr>
                <w:rFonts w:ascii="Verdana" w:eastAsia="Times New Roman" w:hAnsi="Verdana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5447C">
              <w:rPr>
                <w:rFonts w:ascii="Verdana" w:eastAsia="Times New Roman" w:hAnsi="Verdana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55447C">
              <w:rPr>
                <w:rFonts w:ascii="Verdana" w:hAnsi="Verdana" w:cs="Arial"/>
                <w:sz w:val="16"/>
                <w:szCs w:val="16"/>
              </w:rPr>
              <w:t xml:space="preserve">Pompa infuzyjna </w:t>
            </w:r>
            <w:proofErr w:type="spellStart"/>
            <w:r w:rsidRPr="0055447C">
              <w:rPr>
                <w:rFonts w:ascii="Verdana" w:hAnsi="Verdana" w:cs="Arial"/>
                <w:sz w:val="16"/>
                <w:szCs w:val="16"/>
              </w:rPr>
              <w:t>dwustrzykawkowa</w:t>
            </w:r>
            <w:proofErr w:type="spellEnd"/>
            <w:r w:rsidRPr="0055447C">
              <w:rPr>
                <w:rFonts w:ascii="Verdana" w:hAnsi="Verdana" w:cs="Arial"/>
                <w:sz w:val="16"/>
                <w:szCs w:val="16"/>
              </w:rPr>
              <w:t xml:space="preserve"> (zamawiający nie dopuszcza oferowania pomp </w:t>
            </w:r>
            <w:proofErr w:type="spellStart"/>
            <w:r w:rsidRPr="0055447C">
              <w:rPr>
                <w:rFonts w:ascii="Verdana" w:hAnsi="Verdana" w:cs="Arial"/>
                <w:sz w:val="16"/>
                <w:szCs w:val="16"/>
              </w:rPr>
              <w:t>jednostrzykawkowych</w:t>
            </w:r>
            <w:proofErr w:type="spellEnd"/>
            <w:r w:rsidRPr="0055447C">
              <w:rPr>
                <w:rFonts w:ascii="Verdana" w:hAnsi="Verdana" w:cs="Arial"/>
                <w:sz w:val="16"/>
                <w:szCs w:val="16"/>
              </w:rPr>
              <w:t xml:space="preserve"> łączonych w zestaw </w:t>
            </w:r>
            <w:proofErr w:type="spellStart"/>
            <w:r w:rsidRPr="0055447C">
              <w:rPr>
                <w:rFonts w:ascii="Verdana" w:hAnsi="Verdana" w:cs="Arial"/>
                <w:sz w:val="16"/>
                <w:szCs w:val="16"/>
              </w:rPr>
              <w:t>dwustrzykawkowy</w:t>
            </w:r>
            <w:proofErr w:type="spellEnd"/>
            <w:r w:rsidRPr="0055447C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13F" w14:textId="77777777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424EB004" w14:textId="77777777" w:rsidTr="00D37098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D37098" w:rsidRPr="0008238F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E4" w14:textId="309F9D2D" w:rsidR="00D37098" w:rsidRPr="0008238F" w:rsidRDefault="00D37098" w:rsidP="00F706B9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sz w:val="16"/>
                <w:szCs w:val="16"/>
              </w:rPr>
              <w:t>Pompa skalibrowana do pracy ze strzykawkami o pojemności 5, 10, 20, 30 i 50 ml różnych typów i co najmniej 5-ciu producentów strzykawek, dostępnych na rynku.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CA8" w14:textId="46504E50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3F2F1D61" w14:textId="77777777" w:rsidTr="00D37098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D37098" w:rsidRPr="0008238F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A0B" w14:textId="0CDE271E" w:rsidR="00D37098" w:rsidRPr="0008238F" w:rsidRDefault="00D37098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sz w:val="16"/>
                <w:szCs w:val="16"/>
              </w:rPr>
              <w:t>Automatyczne rozpoznawanie przez pompę rozmiaru strzykawki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4C" w14:textId="77777777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20BEB154" w14:textId="77777777" w:rsidTr="00D3709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7777777" w:rsidR="00D37098" w:rsidRPr="0008238F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E39" w14:textId="77777777" w:rsidR="00D37098" w:rsidRPr="0008238F" w:rsidRDefault="00D37098" w:rsidP="0055447C">
            <w:pPr>
              <w:snapToGrid w:val="0"/>
              <w:spacing w:after="0" w:line="240" w:lineRule="auto"/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 xml:space="preserve">Możliwość programowania parametrów infuzji: </w:t>
            </w:r>
          </w:p>
          <w:p w14:paraId="5B81FFDD" w14:textId="77777777" w:rsidR="00D37098" w:rsidRPr="0055447C" w:rsidRDefault="00D37098" w:rsidP="005544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5447C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prędkości infuzji;</w:t>
            </w:r>
          </w:p>
          <w:p w14:paraId="2541B55A" w14:textId="77777777" w:rsidR="00D37098" w:rsidRPr="0055447C" w:rsidRDefault="00D37098" w:rsidP="005544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5447C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prędkości i objętości infuzji;</w:t>
            </w:r>
          </w:p>
          <w:p w14:paraId="64D6FF08" w14:textId="77777777" w:rsidR="00D37098" w:rsidRPr="0055447C" w:rsidRDefault="00D37098" w:rsidP="005544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5447C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prędkości i czasu infuzji;</w:t>
            </w:r>
          </w:p>
          <w:p w14:paraId="0BC830B1" w14:textId="2702BEBC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objętości i czasu infuzji.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C0" w14:textId="77777777" w:rsidR="00D37098" w:rsidRPr="00F706B9" w:rsidRDefault="00D37098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7D2150A7" w14:textId="77777777" w:rsidTr="00D37098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96B2" w14:textId="77777777" w:rsidR="00D37098" w:rsidRPr="0008238F" w:rsidRDefault="00D37098" w:rsidP="0055447C">
            <w:pPr>
              <w:snapToGrid w:val="0"/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 xml:space="preserve">Zakres programowania prędkości infuzji co 0,1 ml/h: </w:t>
            </w:r>
          </w:p>
          <w:p w14:paraId="281725B3" w14:textId="77777777" w:rsidR="00D37098" w:rsidRPr="0008238F" w:rsidRDefault="00D37098" w:rsidP="0055447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dla strzykawek 5 ml:   0,1÷400 ml/h;</w:t>
            </w:r>
          </w:p>
          <w:p w14:paraId="1B0E013F" w14:textId="77777777" w:rsidR="00D37098" w:rsidRPr="0008238F" w:rsidRDefault="00D37098" w:rsidP="0055447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dla strzykawek 10 ml:  0,1÷600 ml/h;</w:t>
            </w:r>
          </w:p>
          <w:p w14:paraId="035290BA" w14:textId="77777777" w:rsidR="00D37098" w:rsidRPr="0008238F" w:rsidRDefault="00D37098" w:rsidP="0055447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dla strzykawek 20 ml:  0,1÷1000 ml/h; </w:t>
            </w:r>
          </w:p>
          <w:p w14:paraId="1186E3F3" w14:textId="77777777" w:rsidR="00D37098" w:rsidRPr="0008238F" w:rsidRDefault="00D37098" w:rsidP="0055447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dla strzykawek 30 ml:  0,1÷1200 ml/h;</w:t>
            </w:r>
          </w:p>
          <w:p w14:paraId="42DA91B8" w14:textId="7EE3937A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dla strzykawek 50 ml:  0,1÷2000 ml/h</w:t>
            </w:r>
            <w:r w:rsidRPr="0008238F">
              <w:rPr>
                <w:rFonts w:ascii="Verdana" w:hAnsi="Verdana" w:cs="Arial"/>
                <w:color w:val="FF0000"/>
                <w:sz w:val="16"/>
                <w:szCs w:val="16"/>
              </w:rPr>
              <w:t>.</w:t>
            </w:r>
            <w:r w:rsidRPr="0008238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047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1BEE334B" w14:textId="77777777" w:rsidTr="00D37098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80B" w14:textId="5A20997C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sz w:val="16"/>
                <w:szCs w:val="16"/>
              </w:rPr>
              <w:t>Zakres programowania objętości infuzji: 0,1÷999 ml.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FC9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5D2F0723" w14:textId="77777777" w:rsidTr="00D37098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799E789E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sz w:val="16"/>
                <w:szCs w:val="16"/>
              </w:rPr>
              <w:t>Maksymalny programowany czas infuzji: 99 godzin.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6F" w14:textId="7A8F8F34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22F020F4" w14:textId="77777777" w:rsidTr="00D37098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E163" w14:textId="368DFEE0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 xml:space="preserve">Programowanie prędkości infuzji w jednostkach: ml/h, µg/h, mg/h, µg/kg/h, mg/kg/h, µg/kg/min, mg/kg/min.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DD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14247280" w14:textId="77777777" w:rsidTr="00D37098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8A3E" w14:textId="3C2F5202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 xml:space="preserve">Dokładność prędkości infuzji: nie gorsza niż ±2,0%.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B31" w14:textId="3319FBBD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218E6EA9" w14:textId="77777777" w:rsidTr="00D37098">
        <w:trPr>
          <w:trHeight w:val="6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C33" w14:textId="4169DA68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sz w:val="16"/>
                <w:szCs w:val="16"/>
              </w:rPr>
              <w:t>Możliwość podania bolusa w dowolnym momencie infuzji.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D17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0ECD7BE3" w14:textId="77777777" w:rsidTr="00D37098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A753" w14:textId="77777777" w:rsidR="00D37098" w:rsidRPr="0008238F" w:rsidRDefault="00D37098" w:rsidP="0055447C">
            <w:pPr>
              <w:snapToGrid w:val="0"/>
              <w:spacing w:after="0" w:line="240" w:lineRule="auto"/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 xml:space="preserve">Zakres programowania prędkości podaży bolusa co 0,1 ml/h: </w:t>
            </w:r>
          </w:p>
          <w:p w14:paraId="0E6117FC" w14:textId="77777777" w:rsidR="00D37098" w:rsidRPr="0055447C" w:rsidRDefault="00D37098" w:rsidP="0055447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5447C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dla strzykawek 5 ml:   do 400 ml/h;</w:t>
            </w:r>
          </w:p>
          <w:p w14:paraId="3DE1E9B3" w14:textId="77777777" w:rsidR="00D37098" w:rsidRPr="0055447C" w:rsidRDefault="00D37098" w:rsidP="0055447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5447C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dla strzykawek 10 ml:  do 600 ml/h;</w:t>
            </w:r>
          </w:p>
          <w:p w14:paraId="1ECF58FD" w14:textId="77777777" w:rsidR="00D37098" w:rsidRPr="0055447C" w:rsidRDefault="00D37098" w:rsidP="0055447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5447C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 xml:space="preserve">dla strzykawek 20 ml:  do 1000 ml/h; </w:t>
            </w:r>
          </w:p>
          <w:p w14:paraId="1395970A" w14:textId="77777777" w:rsidR="00D37098" w:rsidRPr="0055447C" w:rsidRDefault="00D37098" w:rsidP="0055447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5447C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dla strzykawek 30 ml:  do 1200 ml/h;</w:t>
            </w:r>
          </w:p>
          <w:p w14:paraId="7736ADB3" w14:textId="6CD005CA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Calibri" w:hAnsi="Verdana" w:cs="Arial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dla strzykawek 50 ml:  do 2000 ml/h.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DBB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715B53D8" w14:textId="77777777" w:rsidTr="00D37098">
        <w:trPr>
          <w:trHeight w:val="6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D8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074F3730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Programowanie ciśnienia okluzji: min. 9 poziomów w zakresie 300÷900 mmHg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10E" w14:textId="7A10BA9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1A1813BF" w14:textId="77777777" w:rsidTr="00D37098">
        <w:trPr>
          <w:trHeight w:val="5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D7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CD30" w14:textId="5C946DAA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>System wielopoziomowego wykrywania okluzji z funkcją Anty-Bolus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F2F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6D0C4208" w14:textId="77777777" w:rsidTr="00D37098">
        <w:trPr>
          <w:trHeight w:val="5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4C5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DC1" w14:textId="73DD78B4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 xml:space="preserve">Funkcja Stand-By z możliwością programowania do 24 godzin.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3D3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3AE2DD68" w14:textId="77777777" w:rsidTr="00D37098">
        <w:trPr>
          <w:trHeight w:val="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CF8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79" w14:textId="66A4EDCC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sz w:val="16"/>
                <w:szCs w:val="16"/>
              </w:rPr>
              <w:t>Funkcja KVO z  możliwością programowania prędkości KVO w zakresie 0÷5 ml/h co 0,1 ml/h.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082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3F164E0A" w14:textId="77777777" w:rsidTr="00D37098">
        <w:trPr>
          <w:trHeight w:val="5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BC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3AD" w14:textId="3CC86DDD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sz w:val="16"/>
                <w:szCs w:val="16"/>
              </w:rPr>
              <w:t>Pamięć pompy: możliwość zapamiętania min 2000 zdarzeń z historii infuzji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F84" w14:textId="1FBB3FDD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5682809E" w14:textId="77777777" w:rsidTr="00D37098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04C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2535" w14:textId="7F373CD0" w:rsidR="00D37098" w:rsidRPr="0008238F" w:rsidRDefault="00D37098" w:rsidP="0069732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>Wyświetlacz LCD.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4AC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7C3AE6F7" w14:textId="77777777" w:rsidTr="00D37098">
        <w:trPr>
          <w:trHeight w:val="5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DD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26A7" w14:textId="45C1C508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 xml:space="preserve">Wskaźnik ciśnienia infuzji.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7AF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3C487145" w14:textId="77777777" w:rsidTr="00D37098">
        <w:trPr>
          <w:trHeight w:val="6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8E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4C" w14:textId="6257C7E8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>Możliwość podglądu parametrów podaży w trakcie infuzji.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2E4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325DF885" w14:textId="77777777" w:rsidTr="00D3709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AD" w14:textId="7777777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500" w14:textId="5C9D05BE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Możliwość odczytu historii zdarzeń na wyświetlaczu pompy i w postaci pliku XML.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99C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7712D994" w14:textId="77777777" w:rsidTr="00D37098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71C8BC87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135" w14:textId="0EF22A89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>Możliwość zmiany parametrów podaży w trakcie infuzji.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069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194E59C9" w14:textId="77777777" w:rsidTr="00D37098">
        <w:trPr>
          <w:trHeight w:val="5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A94" w14:textId="30023F34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452" w14:textId="7B567B72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Możliwość wprowadzenia nazwy oddziału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5B5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6E54D880" w14:textId="77777777" w:rsidTr="00D37098">
        <w:trPr>
          <w:trHeight w:val="6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A3A" w14:textId="5C978A7E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79" w14:textId="3FCAAEAA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Blokada zmiany parametrów podaży hasłem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B42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2B5BC4E6" w14:textId="77777777" w:rsidTr="00D37098">
        <w:trPr>
          <w:trHeight w:val="5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8A14" w14:textId="3866DDE2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B0F" w14:textId="5D9B791C" w:rsidR="00D37098" w:rsidRPr="0008238F" w:rsidRDefault="00D37098" w:rsidP="00670942">
            <w:pPr>
              <w:snapToGrid w:val="0"/>
              <w:spacing w:after="0" w:line="240" w:lineRule="auto"/>
              <w:rPr>
                <w:rFonts w:ascii="Verdana" w:eastAsia="Calibri" w:hAnsi="Verdana" w:cs="Arial"/>
                <w:kern w:val="0"/>
                <w:sz w:val="16"/>
                <w:szCs w:val="16"/>
                <w:lang w:eastAsia="zh-CN"/>
                <w14:ligatures w14:val="none"/>
              </w:rPr>
            </w:pPr>
            <w:r w:rsidRPr="0008238F">
              <w:rPr>
                <w:rFonts w:ascii="Verdana" w:eastAsia="Calibri" w:hAnsi="Verdana" w:cs="Arial"/>
                <w:kern w:val="0"/>
                <w:sz w:val="16"/>
                <w:szCs w:val="16"/>
                <w:lang w:eastAsia="zh-CN"/>
                <w14:ligatures w14:val="none"/>
              </w:rPr>
              <w:t xml:space="preserve">Wbudowana biblioteka leków z możliwością modyfikacji przez użytkownika: </w:t>
            </w:r>
          </w:p>
          <w:p w14:paraId="24780A8B" w14:textId="0EF99675" w:rsidR="00D37098" w:rsidRPr="0008238F" w:rsidRDefault="00D37098" w:rsidP="006709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Calibri" w:hAnsi="Verdana" w:cs="Arial"/>
                <w:kern w:val="0"/>
                <w:sz w:val="16"/>
                <w:szCs w:val="16"/>
                <w:lang w:eastAsia="zh-CN"/>
                <w14:ligatures w14:val="none"/>
              </w:rPr>
              <w:t>min 60 nazw leków w bibliotece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1D7" w14:textId="799D3A53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458262C2" w14:textId="77777777" w:rsidTr="00D37098">
        <w:trPr>
          <w:trHeight w:val="6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7AC0" w14:textId="0895FFD6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7BB" w14:textId="31EE2E66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sz w:val="16"/>
                <w:szCs w:val="16"/>
              </w:rPr>
              <w:t>Możliwość zaprogramowania profili podaży dla określonych leków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DB3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7468037B" w14:textId="77777777" w:rsidTr="00D37098">
        <w:trPr>
          <w:trHeight w:val="5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82CB" w14:textId="5CCCD06F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92E" w14:textId="1FD37B2A" w:rsidR="00D37098" w:rsidRPr="00D37098" w:rsidRDefault="00D37098" w:rsidP="00D37098">
            <w:pPr>
              <w:snapToGrid w:val="0"/>
              <w:spacing w:after="0" w:line="240" w:lineRule="auto"/>
              <w:rPr>
                <w:rFonts w:ascii="Verdana" w:eastAsia="Calibri" w:hAnsi="Verdana" w:cs="Arial"/>
                <w:kern w:val="0"/>
                <w:sz w:val="16"/>
                <w:szCs w:val="16"/>
                <w:lang w:eastAsia="zh-CN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eastAsia="Calibri" w:hAnsi="Verdana" w:cs="Arial"/>
                <w:kern w:val="0"/>
                <w:sz w:val="16"/>
                <w:szCs w:val="16"/>
                <w:lang w:eastAsia="zh-CN"/>
                <w14:ligatures w14:val="none"/>
              </w:rPr>
              <w:t>System alarmów: akustyczne i wizualne sygnalizowanie stanów alarmowych.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E9C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2693C816" w14:textId="77777777" w:rsidTr="00D37098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164" w14:textId="1BA6C9DC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EFA" w14:textId="322DE9E1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8238F">
              <w:rPr>
                <w:rFonts w:ascii="Verdana" w:hAnsi="Verdana" w:cs="Arial"/>
                <w:sz w:val="16"/>
                <w:szCs w:val="16"/>
              </w:rPr>
              <w:t>Wbudowany system testów.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189" w14:textId="7777777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5446907D" w14:textId="77777777" w:rsidTr="00D37098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E74" w14:textId="10C7523B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B158" w14:textId="4255894A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>Komunikacja użytkownika z pompą w języku polskim.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6891" w14:textId="47DDDDFE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2102442A" w14:textId="77777777" w:rsidTr="00F65FF9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E5B3" w14:textId="27CA31D5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D925" w14:textId="6CB1913F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>Pompa wyposażona w port RS 232 do komunikacji z siecią informatyczną.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4778" w14:textId="259A3630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3AF8A66B" w14:textId="77777777" w:rsidTr="00F65FF9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557" w14:textId="324502DD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BE7E" w14:textId="384E40EC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 xml:space="preserve">Zasilanie pompy z sieci elektroenergetycznej 230 V AC 50 </w:t>
            </w:r>
            <w:proofErr w:type="spellStart"/>
            <w:r w:rsidRPr="0008238F">
              <w:rPr>
                <w:rFonts w:ascii="Verdana" w:hAnsi="Verdana" w:cs="Arial"/>
                <w:sz w:val="16"/>
                <w:szCs w:val="16"/>
              </w:rPr>
              <w:t>Hz</w:t>
            </w:r>
            <w:proofErr w:type="spellEnd"/>
            <w:r w:rsidRPr="0008238F">
              <w:rPr>
                <w:rFonts w:ascii="Verdana" w:hAnsi="Verdana" w:cs="Arial"/>
                <w:sz w:val="16"/>
                <w:szCs w:val="16"/>
              </w:rPr>
              <w:t xml:space="preserve"> i z wbudowanego akumulatora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B0FB" w14:textId="281D8BE8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5AD8D71E" w14:textId="77777777" w:rsidTr="00D37098">
        <w:trPr>
          <w:trHeight w:val="5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EA6" w14:textId="3282F23C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C6F4" w14:textId="6731059F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>Automatyczne ładowanie wbudowanego w pompę akumulatora przy podłączeniu pompy do sieci elektroenergetycznej.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7A33" w14:textId="2D7B069D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27EE1C0C" w14:textId="77777777" w:rsidTr="00D37098">
        <w:trPr>
          <w:trHeight w:val="5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7323" w14:textId="1178B2E9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EC5E" w14:textId="0AAAD7A1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>Informacja o poziomie naładowania akumulatora.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625" w14:textId="63B96DC1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3393160D" w14:textId="77777777" w:rsidTr="00D37098">
        <w:trPr>
          <w:trHeight w:val="6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CFB9" w14:textId="2EA097B1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E478" w14:textId="42404907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Zasilanie z wbudowanego akumulatora przez min.20 </w:t>
            </w:r>
            <w:proofErr w:type="spellStart"/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godz</w:t>
            </w:r>
            <w:proofErr w:type="spellEnd"/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przy prędkości przepływu nie mniejszym niż 5 ml/h.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979A" w14:textId="440965D7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Tak, opisać</w:t>
            </w:r>
          </w:p>
        </w:tc>
      </w:tr>
      <w:tr w:rsidR="00D37098" w:rsidRPr="00F706B9" w14:paraId="6D5C90CF" w14:textId="77777777" w:rsidTr="00D37098">
        <w:trPr>
          <w:trHeight w:val="7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B283" w14:textId="25096790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1180" w14:textId="1D9D350D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sz w:val="16"/>
                <w:szCs w:val="16"/>
              </w:rPr>
              <w:t xml:space="preserve">Pompa wyposażona w uchwyt, umożliwiający zamocowanie pompy na statywie, łóżku i </w:t>
            </w: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szynie i</w:t>
            </w:r>
            <w:r w:rsidRPr="0008238F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stacji dokującej </w:t>
            </w:r>
            <w:proofErr w:type="spellStart"/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MDxx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2109" w14:textId="348E4714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55E4A895" w14:textId="77777777" w:rsidTr="00F65FF9">
        <w:trPr>
          <w:trHeight w:val="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575A" w14:textId="6E6A2076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DECE" w14:textId="1C89EA72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Klasa ochrony: II, CF, odporność na defibrylację, IP54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lub równoważne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6C7" w14:textId="7CCF3BC8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F65FF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17F679AC" w14:textId="77777777" w:rsidTr="00F65FF9">
        <w:trPr>
          <w:trHeight w:val="4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C2B1" w14:textId="3C4398AE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EC6D" w14:textId="5DE11278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Masa nie większa niż 4,2 kg.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C946" w14:textId="5D7F61E9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F65FF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467A1315" w14:textId="77777777" w:rsidTr="00F65FF9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E5AB" w14:textId="5C2A5DBE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A005" w14:textId="3A7E9944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Wymiary (</w:t>
            </w:r>
            <w:proofErr w:type="spellStart"/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szer</w:t>
            </w:r>
            <w:proofErr w:type="spellEnd"/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x </w:t>
            </w:r>
            <w:proofErr w:type="spellStart"/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gł</w:t>
            </w:r>
            <w:proofErr w:type="spellEnd"/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x </w:t>
            </w:r>
            <w:proofErr w:type="spellStart"/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wys</w:t>
            </w:r>
            <w:proofErr w:type="spellEnd"/>
            <w:r w:rsidRPr="0008238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) : 323 x 261 x 154 mm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CF6C" w14:textId="70C235BB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200322B9" w14:textId="77777777" w:rsidTr="00D37098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4A43" w14:textId="62263BF8" w:rsidR="00D37098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6FC3" w14:textId="77777777" w:rsidR="00D37098" w:rsidRPr="00445E80" w:rsidRDefault="00D37098" w:rsidP="00445E80">
            <w:pPr>
              <w:suppressAutoHyphens/>
              <w:spacing w:after="0" w:line="240" w:lineRule="auto"/>
              <w:rPr>
                <w:rFonts w:ascii="Verdana" w:eastAsia="Calibri" w:hAnsi="Verdana" w:cs="Calibri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5E80">
              <w:rPr>
                <w:rFonts w:ascii="Verdana" w:eastAsia="Calibri" w:hAnsi="Verdana" w:cs="Calibri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Wyposażenie statyw</w:t>
            </w:r>
          </w:p>
          <w:p w14:paraId="7EEE8CB7" w14:textId="77777777" w:rsidR="00D37098" w:rsidRPr="00445E80" w:rsidRDefault="00D37098" w:rsidP="00445E80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5E80">
              <w:rPr>
                <w:rFonts w:ascii="Verdana" w:eastAsia="Calibri" w:hAnsi="Verdana" w:cs="Calibri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-</w:t>
            </w:r>
            <w:r w:rsidRPr="00445E80"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 xml:space="preserve"> Podstawa o konstrukcji stabilnej, funkcjonalnej i estetycznej</w:t>
            </w:r>
          </w:p>
          <w:p w14:paraId="20993282" w14:textId="77777777" w:rsidR="00D37098" w:rsidRPr="00445E80" w:rsidRDefault="00D37098" w:rsidP="00445E80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5E80"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- Podstawa jezdna z możliwością blokowania min 2 kół</w:t>
            </w:r>
          </w:p>
          <w:p w14:paraId="3033599A" w14:textId="77777777" w:rsidR="00D37098" w:rsidRPr="00445E80" w:rsidRDefault="00D37098" w:rsidP="00445E80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5E80"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- Podstawa minimum 5-ramienna</w:t>
            </w:r>
          </w:p>
          <w:p w14:paraId="3D014183" w14:textId="77777777" w:rsidR="00D37098" w:rsidRPr="00445E80" w:rsidRDefault="00D37098" w:rsidP="00445E80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5E80"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- Statyw (rura) wykonany ze stali kwasoodpornej, polerowanej</w:t>
            </w:r>
          </w:p>
          <w:p w14:paraId="743B0CE3" w14:textId="77777777" w:rsidR="00D37098" w:rsidRPr="00445E80" w:rsidRDefault="00D37098" w:rsidP="00445E80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5E80"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- Kolumna wysoka nie niższa niż 190 cm, wyposażona w 4-ramienny uchwyt do zawieszania pojemników z płynami infuzyjnymi</w:t>
            </w:r>
          </w:p>
          <w:p w14:paraId="186A598D" w14:textId="77777777" w:rsidR="00D37098" w:rsidRPr="00445E80" w:rsidRDefault="00D37098" w:rsidP="00445E80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5E80"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- Kolumna z listwą przyłączeniową zawierająca minimum pięć gniazd sieciowych i centralny wyłącznik.</w:t>
            </w:r>
          </w:p>
          <w:p w14:paraId="42FA3E14" w14:textId="77777777" w:rsidR="00D37098" w:rsidRPr="00445E80" w:rsidRDefault="00D37098" w:rsidP="00445E80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5E80"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- Konstrukcja umożliwiająca regulację wysokości statywu.</w:t>
            </w:r>
          </w:p>
          <w:p w14:paraId="4E1FABA7" w14:textId="152C6687" w:rsidR="00D37098" w:rsidRPr="00445E80" w:rsidRDefault="00D37098" w:rsidP="00445E80">
            <w:pPr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445E80">
              <w:rPr>
                <w:rFonts w:ascii="Verdana" w:eastAsia="Calibri" w:hAnsi="Verdana" w:cs="Times New Roman"/>
                <w:color w:val="000000" w:themeColor="text1"/>
                <w:kern w:val="0"/>
                <w:sz w:val="16"/>
                <w:szCs w:val="16"/>
                <w:lang w:eastAsia="zh-CN"/>
                <w14:ligatures w14:val="none"/>
              </w:rPr>
              <w:t>- Dopuszczalne obciążenie statywu min 17kg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122A" w14:textId="73F03F05" w:rsidR="00D37098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F65FF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0C705A04" w14:textId="77777777" w:rsidTr="00F65FF9">
        <w:trPr>
          <w:trHeight w:val="6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E9D7" w14:textId="252E5D98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B571" w14:textId="52DC77A2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Times New Roman"/>
                <w:sz w:val="16"/>
                <w:szCs w:val="16"/>
              </w:rPr>
              <w:t>Waga pompy z akumulatorem i uchwytem do stojaka max 4,2 kg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B62D" w14:textId="4CE2AC1E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F65FF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3282730B" w14:textId="77777777" w:rsidTr="00F65FF9">
        <w:trPr>
          <w:trHeight w:val="5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A7E1" w14:textId="0BC9433C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17CB" w14:textId="6F84D2E3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  <w:t xml:space="preserve">Czas pracy z akumulatora co najmniej 20 </w:t>
            </w:r>
            <w:proofErr w:type="spellStart"/>
            <w:r w:rsidRPr="0008238F"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  <w:t>godz</w:t>
            </w:r>
            <w:proofErr w:type="spellEnd"/>
            <w:r w:rsidRPr="0008238F"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  <w:t xml:space="preserve"> przy podaży 5 ml/h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6AF0" w14:textId="65449C52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F65FF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63C81506" w14:textId="77777777" w:rsidTr="00F65FF9">
        <w:trPr>
          <w:trHeight w:val="5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4BA1" w14:textId="7E763A34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4923" w14:textId="0C4DCEA5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Times New Roman"/>
                <w:sz w:val="16"/>
                <w:szCs w:val="16"/>
              </w:rPr>
              <w:t>Czytelny wyświetlacz alfanumeryczny powyżej 30 znaków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A1E7" w14:textId="4A10DF14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F65FF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D37098" w:rsidRPr="00F706B9" w14:paraId="42ED47D8" w14:textId="77777777" w:rsidTr="00F65FF9">
        <w:trPr>
          <w:trHeight w:val="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6B24" w14:textId="5EE7902D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08" w14:textId="15F6B6CC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  <w:t>Klawiatura alfanumeryczna (nie dopuszcza się klawiatury wyświetlanej na ekranie pompy)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A56" w14:textId="6CDE2E82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601F143B" w14:textId="77777777" w:rsidTr="00F65FF9">
        <w:trPr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0149" w14:textId="42FC29F2" w:rsidR="00D37098" w:rsidRPr="0008238F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2DC" w14:textId="6635CED8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  <w:t>Klasa ochrony: II, CF, odporność na defibrylację, IP54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  <w:t xml:space="preserve"> lub równoważne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4DDB" w14:textId="22AB322E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04AC8EFA" w14:textId="77777777" w:rsidTr="00F65FF9">
        <w:trPr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08AB" w14:textId="4E97EC5E" w:rsidR="00D37098" w:rsidRPr="0008238F" w:rsidRDefault="00F65FF9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7152" w14:textId="6A47DE09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Szkolenie personelu z obsługi min.3 osoby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3188" w14:textId="5A3835B1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7098" w:rsidRPr="00F706B9" w14:paraId="01AD55BD" w14:textId="77777777" w:rsidTr="00F65FF9">
        <w:trPr>
          <w:trHeight w:val="6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C525" w14:textId="36F6D687" w:rsidR="00D37098" w:rsidRPr="0008238F" w:rsidRDefault="00F65FF9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50D" w14:textId="4DA0FC3E" w:rsidR="00D37098" w:rsidRPr="0008238F" w:rsidRDefault="00D37098" w:rsidP="005544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238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Bezpłatne przeglądy w okresie trwania gwarancji zgodnie z zaleceniem producenta. Ostatni przegląd 30 dni   przed końcem  gwarancji.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ECB" w14:textId="6CE8F785" w:rsidR="00D37098" w:rsidRPr="00F706B9" w:rsidRDefault="00D37098" w:rsidP="0055447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17277310" w14:textId="77777777" w:rsidR="00F706B9" w:rsidRDefault="00F706B9" w:rsidP="00F706B9"/>
    <w:sectPr w:rsidR="00F706B9" w:rsidSect="00FF7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86C5" w14:textId="77777777" w:rsidR="00742932" w:rsidRDefault="00742932" w:rsidP="00E75D8A">
      <w:pPr>
        <w:spacing w:after="0" w:line="240" w:lineRule="auto"/>
      </w:pPr>
      <w:r>
        <w:separator/>
      </w:r>
    </w:p>
  </w:endnote>
  <w:endnote w:type="continuationSeparator" w:id="0">
    <w:p w14:paraId="52DC7999" w14:textId="77777777" w:rsidR="00742932" w:rsidRDefault="00742932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D74E" w14:textId="77777777" w:rsidR="00742932" w:rsidRDefault="00742932" w:rsidP="00E75D8A">
      <w:pPr>
        <w:spacing w:after="0" w:line="240" w:lineRule="auto"/>
      </w:pPr>
      <w:r>
        <w:separator/>
      </w:r>
    </w:p>
  </w:footnote>
  <w:footnote w:type="continuationSeparator" w:id="0">
    <w:p w14:paraId="6DD5385E" w14:textId="77777777" w:rsidR="00742932" w:rsidRDefault="00742932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742634B9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num w:numId="1" w16cid:durableId="2779435">
    <w:abstractNumId w:val="1"/>
  </w:num>
  <w:num w:numId="2" w16cid:durableId="2039043824">
    <w:abstractNumId w:val="0"/>
  </w:num>
  <w:num w:numId="3" w16cid:durableId="147536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8238F"/>
    <w:rsid w:val="00122189"/>
    <w:rsid w:val="00203668"/>
    <w:rsid w:val="002B40FA"/>
    <w:rsid w:val="002C1B25"/>
    <w:rsid w:val="002D3DEF"/>
    <w:rsid w:val="0035087F"/>
    <w:rsid w:val="003D1632"/>
    <w:rsid w:val="00420DE0"/>
    <w:rsid w:val="00445E80"/>
    <w:rsid w:val="004F5041"/>
    <w:rsid w:val="00541B3E"/>
    <w:rsid w:val="0055447C"/>
    <w:rsid w:val="005737A2"/>
    <w:rsid w:val="005D3E8D"/>
    <w:rsid w:val="00670942"/>
    <w:rsid w:val="006851E7"/>
    <w:rsid w:val="0069732E"/>
    <w:rsid w:val="006D67AA"/>
    <w:rsid w:val="006E30A6"/>
    <w:rsid w:val="00742932"/>
    <w:rsid w:val="007432BC"/>
    <w:rsid w:val="00806578"/>
    <w:rsid w:val="008D0E87"/>
    <w:rsid w:val="008E0087"/>
    <w:rsid w:val="009B1616"/>
    <w:rsid w:val="00A84D28"/>
    <w:rsid w:val="00C43689"/>
    <w:rsid w:val="00C809FD"/>
    <w:rsid w:val="00CC13A3"/>
    <w:rsid w:val="00D37098"/>
    <w:rsid w:val="00E71790"/>
    <w:rsid w:val="00E75D8A"/>
    <w:rsid w:val="00E83E75"/>
    <w:rsid w:val="00E937B5"/>
    <w:rsid w:val="00F65FF9"/>
    <w:rsid w:val="00F706B9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paragraph" w:styleId="Akapitzlist">
    <w:name w:val="List Paragraph"/>
    <w:basedOn w:val="Normalny"/>
    <w:qFormat/>
    <w:rsid w:val="0055447C"/>
    <w:pPr>
      <w:suppressAutoHyphens/>
      <w:spacing w:after="200" w:line="276" w:lineRule="auto"/>
      <w:ind w:left="720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Monika Janoszka</cp:lastModifiedBy>
  <cp:revision>16</cp:revision>
  <cp:lastPrinted>2024-08-30T11:53:00Z</cp:lastPrinted>
  <dcterms:created xsi:type="dcterms:W3CDTF">2023-12-05T13:42:00Z</dcterms:created>
  <dcterms:modified xsi:type="dcterms:W3CDTF">2024-08-30T11:53:00Z</dcterms:modified>
</cp:coreProperties>
</file>