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DC" w:rsidRDefault="00776DDC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A09A7" w:rsidRDefault="007A09A7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A09A7" w:rsidRDefault="007A09A7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333BC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E564AA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2A1246">
        <w:rPr>
          <w:color w:val="000000"/>
        </w:rPr>
        <w:t xml:space="preserve">dotyczącego realizacji </w:t>
      </w:r>
      <w:r w:rsidR="007A09A7">
        <w:rPr>
          <w:color w:val="000000"/>
        </w:rPr>
        <w:t>szkolenia typu NSTS-06 dla operatora bezzałogowym statkiem powietrznym.</w:t>
      </w:r>
    </w:p>
    <w:p w:rsidR="001101B4" w:rsidRPr="00AC1D95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AC1D95">
      <w:pPr>
        <w:numPr>
          <w:ilvl w:val="0"/>
          <w:numId w:val="1"/>
        </w:numPr>
        <w:suppressAutoHyphens/>
        <w:spacing w:after="0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DE7517" w:rsidRDefault="00DE7517" w:rsidP="00DE75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7A09A7" w:rsidRDefault="007A09A7" w:rsidP="00DE75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  <w:bookmarkStart w:id="0" w:name="_GoBack"/>
      <w:bookmarkEnd w:id="0"/>
    </w:p>
    <w:p w:rsidR="007A09A7" w:rsidRDefault="007A09A7" w:rsidP="00DE75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7A09A7" w:rsidRDefault="007A09A7" w:rsidP="00DE75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605590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lastRenderedPageBreak/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profilowaniu.</w:t>
      </w:r>
    </w:p>
    <w:p w:rsidR="00020F71" w:rsidRPr="00020F71" w:rsidRDefault="00020F71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b/>
          <w:color w:val="000000"/>
        </w:rPr>
      </w:pPr>
      <w:r w:rsidRPr="00020F71">
        <w:rPr>
          <w:b/>
          <w:color w:val="000000"/>
        </w:rPr>
        <w:t>Oświadczam, że:</w:t>
      </w:r>
    </w:p>
    <w:p w:rsidR="00020F71" w:rsidRPr="00020F71" w:rsidRDefault="00020F71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020F71">
        <w:rPr>
          <w:color w:val="000000"/>
        </w:rPr>
        <w:t>•</w:t>
      </w:r>
      <w:r w:rsidRPr="00020F71">
        <w:rPr>
          <w:color w:val="00000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020F71" w:rsidRPr="00020F71" w:rsidRDefault="00020F71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020F71">
        <w:rPr>
          <w:color w:val="000000"/>
        </w:rPr>
        <w:t>•</w:t>
      </w:r>
      <w:r w:rsidRPr="00020F71">
        <w:rPr>
          <w:color w:val="00000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020F71" w:rsidRPr="00020F71" w:rsidRDefault="00020F71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020F71">
        <w:rPr>
          <w:color w:val="00000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020F71" w:rsidRDefault="00020F71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020F71">
        <w:rPr>
          <w:color w:val="000000"/>
        </w:rPr>
        <w:t>•</w:t>
      </w:r>
      <w:r w:rsidRPr="00020F71">
        <w:rPr>
          <w:color w:val="000000"/>
        </w:rPr>
        <w:tab/>
        <w:t>przyjmuje do wiadomości i akceptuje zapisy klauzuli informacyjnej</w:t>
      </w:r>
    </w:p>
    <w:p w:rsidR="008C77BC" w:rsidRDefault="008C77BC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8C77BC" w:rsidRDefault="008C77BC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20F71" w:rsidRPr="00020F71" w:rsidRDefault="00020F71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20F71" w:rsidRPr="00020F71" w:rsidRDefault="00020F71" w:rsidP="00DE75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6797" w:firstLine="283"/>
        <w:contextualSpacing/>
        <w:jc w:val="center"/>
        <w:textDirection w:val="btLr"/>
        <w:textAlignment w:val="top"/>
        <w:outlineLvl w:val="0"/>
        <w:rPr>
          <w:color w:val="000000"/>
        </w:rPr>
      </w:pPr>
      <w:r w:rsidRPr="00020F71">
        <w:rPr>
          <w:color w:val="000000"/>
        </w:rPr>
        <w:t>WYKONAWCA</w:t>
      </w:r>
    </w:p>
    <w:p w:rsidR="00020F71" w:rsidRPr="00020F71" w:rsidRDefault="00020F71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right"/>
        <w:textDirection w:val="btLr"/>
        <w:textAlignment w:val="top"/>
        <w:outlineLvl w:val="0"/>
        <w:rPr>
          <w:color w:val="000000"/>
        </w:rPr>
      </w:pPr>
    </w:p>
    <w:p w:rsidR="00020F71" w:rsidRPr="00B74ECF" w:rsidRDefault="00020F71" w:rsidP="00020F7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right"/>
        <w:textDirection w:val="btLr"/>
        <w:textAlignment w:val="top"/>
        <w:outlineLvl w:val="0"/>
        <w:rPr>
          <w:color w:val="000000"/>
        </w:rPr>
      </w:pPr>
      <w:r w:rsidRPr="00020F71">
        <w:rPr>
          <w:color w:val="000000"/>
        </w:rPr>
        <w:t xml:space="preserve">    ………..………………………….</w:t>
      </w:r>
    </w:p>
    <w:sectPr w:rsidR="00020F71" w:rsidRPr="00B74ECF" w:rsidSect="00020F7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53" w:rsidRDefault="00533D53" w:rsidP="00776DDC">
      <w:pPr>
        <w:spacing w:after="0" w:line="240" w:lineRule="auto"/>
      </w:pPr>
      <w:r>
        <w:separator/>
      </w:r>
    </w:p>
  </w:endnote>
  <w:endnote w:type="continuationSeparator" w:id="0">
    <w:p w:rsidR="00533D53" w:rsidRDefault="00533D53" w:rsidP="0077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53" w:rsidRDefault="00533D53" w:rsidP="00776DDC">
      <w:pPr>
        <w:spacing w:after="0" w:line="240" w:lineRule="auto"/>
      </w:pPr>
      <w:r>
        <w:separator/>
      </w:r>
    </w:p>
  </w:footnote>
  <w:footnote w:type="continuationSeparator" w:id="0">
    <w:p w:rsidR="00533D53" w:rsidRDefault="00533D53" w:rsidP="0077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20F71"/>
    <w:rsid w:val="000B6180"/>
    <w:rsid w:val="001101B4"/>
    <w:rsid w:val="00283C96"/>
    <w:rsid w:val="002A1246"/>
    <w:rsid w:val="0032652D"/>
    <w:rsid w:val="003B55F4"/>
    <w:rsid w:val="003E7047"/>
    <w:rsid w:val="004800B0"/>
    <w:rsid w:val="00533D53"/>
    <w:rsid w:val="005B51D2"/>
    <w:rsid w:val="00605590"/>
    <w:rsid w:val="006627A5"/>
    <w:rsid w:val="00695BD8"/>
    <w:rsid w:val="006A43EA"/>
    <w:rsid w:val="006C4931"/>
    <w:rsid w:val="00710232"/>
    <w:rsid w:val="00735896"/>
    <w:rsid w:val="00776DDC"/>
    <w:rsid w:val="007A09A7"/>
    <w:rsid w:val="007A380F"/>
    <w:rsid w:val="007B5F33"/>
    <w:rsid w:val="008333BC"/>
    <w:rsid w:val="00886364"/>
    <w:rsid w:val="00893E7A"/>
    <w:rsid w:val="008C77BC"/>
    <w:rsid w:val="008E45D9"/>
    <w:rsid w:val="009444AF"/>
    <w:rsid w:val="00973D2C"/>
    <w:rsid w:val="009941DD"/>
    <w:rsid w:val="009D214B"/>
    <w:rsid w:val="00A5414E"/>
    <w:rsid w:val="00A9684B"/>
    <w:rsid w:val="00AC1D95"/>
    <w:rsid w:val="00AF7314"/>
    <w:rsid w:val="00AF7BA9"/>
    <w:rsid w:val="00B443CC"/>
    <w:rsid w:val="00B660EB"/>
    <w:rsid w:val="00B74ECF"/>
    <w:rsid w:val="00B83B82"/>
    <w:rsid w:val="00BD2814"/>
    <w:rsid w:val="00BD29FB"/>
    <w:rsid w:val="00BD655B"/>
    <w:rsid w:val="00BF3DB4"/>
    <w:rsid w:val="00C37662"/>
    <w:rsid w:val="00C57599"/>
    <w:rsid w:val="00C8359F"/>
    <w:rsid w:val="00C91270"/>
    <w:rsid w:val="00D26587"/>
    <w:rsid w:val="00D3284F"/>
    <w:rsid w:val="00D818E6"/>
    <w:rsid w:val="00D9111D"/>
    <w:rsid w:val="00DD37F5"/>
    <w:rsid w:val="00DE7517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DDC"/>
  </w:style>
  <w:style w:type="paragraph" w:styleId="Stopka">
    <w:name w:val="footer"/>
    <w:basedOn w:val="Normalny"/>
    <w:link w:val="StopkaZnak"/>
    <w:uiPriority w:val="99"/>
    <w:unhideWhenUsed/>
    <w:qFormat/>
    <w:rsid w:val="0077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7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E4027-A907-4FAC-B3E4-2F698633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826842</cp:lastModifiedBy>
  <cp:revision>2</cp:revision>
  <cp:lastPrinted>2023-04-26T13:57:00Z</cp:lastPrinted>
  <dcterms:created xsi:type="dcterms:W3CDTF">2023-05-23T12:21:00Z</dcterms:created>
  <dcterms:modified xsi:type="dcterms:W3CDTF">2023-05-23T12:21:00Z</dcterms:modified>
</cp:coreProperties>
</file>