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93738">
      <w:pPr>
        <w:spacing w:after="0"/>
        <w:jc w:val="center"/>
        <w:rPr>
          <w:rFonts w:ascii="Bookman Old Style" w:hAnsi="Bookman Old Style"/>
          <w:b/>
          <w:sz w:val="24"/>
        </w:rPr>
      </w:pPr>
    </w:p>
    <w:p w14:paraId="2C0F4708">
      <w:pPr>
        <w:spacing w:after="0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OPIS PRZEDMIOTU ZAMÓWIENIA</w:t>
      </w:r>
    </w:p>
    <w:p w14:paraId="653A4754">
      <w:pPr>
        <w:spacing w:after="0"/>
        <w:jc w:val="center"/>
        <w:rPr>
          <w:rFonts w:hint="default" w:ascii="Bookman Old Style" w:hAnsi="Bookman Old Style"/>
        </w:rPr>
      </w:pPr>
      <w:r>
        <w:rPr>
          <w:rFonts w:hint="default" w:ascii="Bookman Old Style" w:hAnsi="Bookman Old Style"/>
        </w:rPr>
        <w:t xml:space="preserve">Wymiana WLZ i oświetlenia klatki schodowej budynku </w:t>
      </w:r>
    </w:p>
    <w:p w14:paraId="6124D1D3">
      <w:pPr>
        <w:spacing w:after="0"/>
        <w:jc w:val="center"/>
        <w:rPr>
          <w:rFonts w:ascii="Bookman Old Style" w:hAnsi="Bookman Old Style"/>
        </w:rPr>
      </w:pPr>
      <w:r>
        <w:rPr>
          <w:rFonts w:hint="default" w:ascii="Bookman Old Style" w:hAnsi="Bookman Old Style"/>
        </w:rPr>
        <w:t>przy Placu Wolności 20 w Lubawce</w:t>
      </w:r>
    </w:p>
    <w:p w14:paraId="5C927646">
      <w:pPr>
        <w:spacing w:after="0"/>
        <w:rPr>
          <w:rFonts w:ascii="Bookman Old Style" w:hAnsi="Bookman Old Style"/>
        </w:rPr>
      </w:pPr>
    </w:p>
    <w:p w14:paraId="79D04779">
      <w:pPr>
        <w:pStyle w:val="10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Przedmiotem postępowania jest wykonanie </w:t>
      </w:r>
      <w:r>
        <w:rPr>
          <w:rFonts w:hint="default" w:ascii="Bookman Old Style" w:hAnsi="Bookman Old Style"/>
        </w:rPr>
        <w:t>wymiany wewnętrznej linii zasilającej (WLZ) oraz instalacji i opraw oświetleniowych na klatce schodowej budynku mieszkalnego wielorodzinnego przy Placu Wolności 20 w Lubawce</w:t>
      </w:r>
      <w:r>
        <w:rPr>
          <w:rFonts w:ascii="Bookman Old Style" w:hAnsi="Bookman Old Style"/>
        </w:rPr>
        <w:t>.</w:t>
      </w:r>
    </w:p>
    <w:p w14:paraId="4652EA50">
      <w:pPr>
        <w:pStyle w:val="10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 zakres robót wchodzi m.in.:</w:t>
      </w:r>
    </w:p>
    <w:p w14:paraId="75F3D48D">
      <w:pPr>
        <w:pStyle w:val="10"/>
        <w:numPr>
          <w:ilvl w:val="0"/>
          <w:numId w:val="2"/>
        </w:numPr>
        <w:spacing w:after="0" w:line="360" w:lineRule="auto"/>
        <w:ind w:left="1134"/>
        <w:jc w:val="both"/>
        <w:rPr>
          <w:rFonts w:ascii="Bookman Old Style" w:hAnsi="Bookman Old Style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Bookman Old Style" w:hAnsi="Bookman Old Style"/>
          <w:color w:val="000000" w:themeColor="text1"/>
          <w:lang w:val="pl-PL"/>
          <w14:textFill>
            <w14:solidFill>
              <w14:schemeClr w14:val="tx1"/>
            </w14:solidFill>
          </w14:textFill>
        </w:rPr>
        <w:t>wymiana wewnętrznej linii zasilającej (WLZ): wymiana przewodów p/t od złącza do układów pomiarowych, montaż przeciwpożarowego wyłącznika prądu, wymiana tablic podlicznikowych, wymiana przewodów zasilajacych od układów pomiarowych do pierwszych puszek lokatorskich</w:t>
      </w:r>
      <w:r>
        <w:rPr>
          <w:rFonts w:ascii="Bookman Old Style" w:hAnsi="Bookman Old Style"/>
          <w:color w:val="000000" w:themeColor="text1"/>
          <w14:textFill>
            <w14:solidFill>
              <w14:schemeClr w14:val="tx1"/>
            </w14:solidFill>
          </w14:textFill>
        </w:rPr>
        <w:t xml:space="preserve">, </w:t>
      </w:r>
    </w:p>
    <w:p w14:paraId="473F4508">
      <w:pPr>
        <w:pStyle w:val="10"/>
        <w:numPr>
          <w:ilvl w:val="0"/>
          <w:numId w:val="2"/>
        </w:numPr>
        <w:spacing w:after="0" w:line="360" w:lineRule="auto"/>
        <w:ind w:left="1134"/>
        <w:jc w:val="both"/>
        <w:rPr>
          <w:rFonts w:ascii="Bookman Old Style" w:hAnsi="Bookman Old Style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Bookman Old Style" w:hAnsi="Bookman Old Style"/>
          <w:color w:val="000000" w:themeColor="text1"/>
          <w:lang w:val="pl-PL"/>
          <w14:textFill>
            <w14:solidFill>
              <w14:schemeClr w14:val="tx1"/>
            </w14:solidFill>
          </w14:textFill>
        </w:rPr>
        <w:t>zabudowanie układów pomiarowych w standardowych szafkach licznikowych,</w:t>
      </w:r>
    </w:p>
    <w:p w14:paraId="22BEC14F">
      <w:pPr>
        <w:pStyle w:val="10"/>
        <w:numPr>
          <w:ilvl w:val="0"/>
          <w:numId w:val="2"/>
        </w:numPr>
        <w:spacing w:after="0" w:line="360" w:lineRule="auto"/>
        <w:ind w:left="1134"/>
        <w:jc w:val="both"/>
        <w:rPr>
          <w:rFonts w:hint="default" w:ascii="Bookman Old Style" w:hAnsi="Bookman Old Style"/>
        </w:rPr>
      </w:pPr>
      <w:r>
        <w:rPr>
          <w:rFonts w:hint="default" w:ascii="Bookman Old Style" w:hAnsi="Bookman Old Style"/>
          <w:color w:val="000000" w:themeColor="text1"/>
          <w:lang w:val="pl-PL"/>
          <w14:textFill>
            <w14:solidFill>
              <w14:schemeClr w14:val="tx1"/>
            </w14:solidFill>
          </w14:textFill>
        </w:rPr>
        <w:t>wymiana instalacji oświetlenia w częśćiach wspólnych budynku (korytarze i klatka schodowa, bez piwnic i strychu)</w:t>
      </w:r>
      <w:bookmarkStart w:id="0" w:name="_GoBack"/>
      <w:bookmarkEnd w:id="0"/>
      <w:r>
        <w:rPr>
          <w:rFonts w:hint="default" w:ascii="Bookman Old Style" w:hAnsi="Bookman Old Style"/>
          <w:color w:val="000000" w:themeColor="text1"/>
          <w:lang w:val="pl-PL"/>
          <w14:textFill>
            <w14:solidFill>
              <w14:schemeClr w14:val="tx1"/>
            </w14:solidFill>
          </w14:textFill>
        </w:rPr>
        <w:t>: wymiana przewodów p/t, montaż lamp (lampy plafoniery z wbudowanym czujnikiem ruchu, z wymienialnym źródłem światła, gwint E27), ilość opraw należy uzgodnić z Zamawiającym,</w:t>
      </w:r>
    </w:p>
    <w:p w14:paraId="2A09441A">
      <w:pPr>
        <w:pStyle w:val="10"/>
        <w:numPr>
          <w:ilvl w:val="0"/>
          <w:numId w:val="2"/>
        </w:numPr>
        <w:spacing w:after="0" w:line="360" w:lineRule="auto"/>
        <w:ind w:left="1134"/>
        <w:jc w:val="both"/>
        <w:rPr>
          <w:rFonts w:hint="default" w:ascii="Bookman Old Style" w:hAnsi="Bookman Old Style"/>
        </w:rPr>
      </w:pPr>
      <w:r>
        <w:rPr>
          <w:rFonts w:hint="default" w:ascii="Bookman Old Style" w:hAnsi="Bookman Old Style"/>
          <w:color w:val="000000" w:themeColor="text1"/>
          <w:lang w:val="pl-PL"/>
          <w14:textFill>
            <w14:solidFill>
              <w14:schemeClr w14:val="tx1"/>
            </w14:solidFill>
          </w14:textFill>
        </w:rPr>
        <w:t xml:space="preserve">wykonanie i dostarczenie Zamawiającemu pomiarów nowej instalacji elektrycznej: </w:t>
      </w:r>
      <w:r>
        <w:rPr>
          <w:rFonts w:hint="default" w:ascii="Bookman Old Style" w:hAnsi="Bookman Old Style"/>
        </w:rPr>
        <w:t>pomiar rezystancji izolacji</w:t>
      </w:r>
      <w:r>
        <w:rPr>
          <w:rFonts w:hint="default" w:ascii="Bookman Old Style" w:hAnsi="Bookman Old Style"/>
          <w:lang w:val="pl-PL"/>
        </w:rPr>
        <w:t xml:space="preserve"> (</w:t>
      </w:r>
      <w:r>
        <w:rPr>
          <w:rFonts w:hint="default" w:ascii="Bookman Old Style" w:hAnsi="Bookman Old Style"/>
        </w:rPr>
        <w:t>WLZ, obwodów zasilania mieszkań, obwodu zasilania oświetlenia w</w:t>
      </w:r>
      <w:r>
        <w:rPr>
          <w:rFonts w:hint="default" w:ascii="Bookman Old Style" w:hAnsi="Bookman Old Style"/>
          <w:lang w:val="pl-PL"/>
        </w:rPr>
        <w:t xml:space="preserve"> </w:t>
      </w:r>
      <w:r>
        <w:rPr>
          <w:rFonts w:hint="default" w:ascii="Bookman Old Style" w:hAnsi="Bookman Old Style"/>
        </w:rPr>
        <w:t>korytarzu</w:t>
      </w:r>
      <w:r>
        <w:rPr>
          <w:rFonts w:hint="default" w:ascii="Bookman Old Style" w:hAnsi="Bookman Old Style"/>
          <w:lang w:val="pl-PL"/>
        </w:rPr>
        <w:t>)</w:t>
      </w:r>
      <w:r>
        <w:rPr>
          <w:rFonts w:hint="default" w:ascii="Bookman Old Style" w:hAnsi="Bookman Old Style"/>
        </w:rPr>
        <w:t>,</w:t>
      </w:r>
      <w:r>
        <w:rPr>
          <w:rFonts w:hint="default" w:ascii="Bookman Old Style" w:hAnsi="Bookman Old Style"/>
          <w:lang w:val="pl-PL"/>
        </w:rPr>
        <w:t xml:space="preserve"> </w:t>
      </w:r>
      <w:r>
        <w:rPr>
          <w:rFonts w:hint="default" w:ascii="Bookman Old Style" w:hAnsi="Bookman Old Style"/>
        </w:rPr>
        <w:t>sprawdzenie</w:t>
      </w:r>
      <w:r>
        <w:rPr>
          <w:rFonts w:hint="default" w:ascii="Bookman Old Style" w:hAnsi="Bookman Old Style"/>
          <w:lang w:val="pl-PL"/>
        </w:rPr>
        <w:t xml:space="preserve"> </w:t>
      </w:r>
      <w:r>
        <w:rPr>
          <w:rFonts w:hint="default" w:ascii="Bookman Old Style" w:hAnsi="Bookman Old Style"/>
        </w:rPr>
        <w:t>samoczynnego wyłączenia zasilania</w:t>
      </w:r>
      <w:r>
        <w:rPr>
          <w:rFonts w:hint="default" w:ascii="Bookman Old Style" w:hAnsi="Bookman Old Style"/>
          <w:lang w:val="pl-PL"/>
        </w:rPr>
        <w:t xml:space="preserve"> (</w:t>
      </w:r>
      <w:r>
        <w:rPr>
          <w:rFonts w:hint="default" w:ascii="Bookman Old Style" w:hAnsi="Bookman Old Style"/>
        </w:rPr>
        <w:t>obwodów zasilania mieszkań, obwodu zasilania oświetlenia</w:t>
      </w:r>
      <w:r>
        <w:rPr>
          <w:rFonts w:hint="default" w:ascii="Bookman Old Style" w:hAnsi="Bookman Old Style"/>
          <w:lang w:val="pl-PL"/>
        </w:rPr>
        <w:t xml:space="preserve"> </w:t>
      </w:r>
      <w:r>
        <w:rPr>
          <w:rFonts w:hint="default" w:ascii="Bookman Old Style" w:hAnsi="Bookman Old Style"/>
        </w:rPr>
        <w:t>w korytarzu</w:t>
      </w:r>
      <w:r>
        <w:rPr>
          <w:rFonts w:hint="default" w:ascii="Bookman Old Style" w:hAnsi="Bookman Old Style"/>
          <w:lang w:val="pl-PL"/>
        </w:rPr>
        <w:t>)</w:t>
      </w:r>
      <w:r>
        <w:rPr>
          <w:rFonts w:hint="default" w:ascii="Bookman Old Style" w:hAnsi="Bookman Old Style"/>
        </w:rPr>
        <w:t>,</w:t>
      </w:r>
    </w:p>
    <w:p w14:paraId="7EF0C0D8">
      <w:pPr>
        <w:pStyle w:val="10"/>
        <w:numPr>
          <w:ilvl w:val="0"/>
          <w:numId w:val="2"/>
        </w:numPr>
        <w:spacing w:after="0" w:line="360" w:lineRule="auto"/>
        <w:ind w:left="1134"/>
        <w:jc w:val="both"/>
        <w:rPr>
          <w:rFonts w:ascii="Bookman Old Style" w:hAnsi="Bookman Old Style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Bookman Old Style" w:hAnsi="Bookman Old Style"/>
          <w:color w:val="000000" w:themeColor="text1"/>
          <w14:textFill>
            <w14:solidFill>
              <w14:schemeClr w14:val="tx1"/>
            </w14:solidFill>
          </w14:textFill>
        </w:rPr>
        <w:t>wywiezienie i utylizacja gruzu i odpadów.</w:t>
      </w:r>
    </w:p>
    <w:p w14:paraId="5F022386">
      <w:pPr>
        <w:pStyle w:val="10"/>
        <w:numPr>
          <w:ilvl w:val="0"/>
          <w:numId w:val="1"/>
        </w:numPr>
        <w:spacing w:after="0" w:line="360" w:lineRule="auto"/>
        <w:jc w:val="both"/>
        <w:rPr>
          <w:rFonts w:hint="default" w:ascii="Bookman Old Style" w:hAnsi="Bookman Old Style"/>
        </w:rPr>
      </w:pPr>
      <w:r>
        <w:rPr>
          <w:rFonts w:hint="default" w:ascii="Bookman Old Style" w:hAnsi="Bookman Old Style"/>
        </w:rPr>
        <w:t>Roboty należy prowadzić w taki sposób, aby ograniczyć czas odłączenia od zasilania do niezbędnego minimum.</w:t>
      </w:r>
    </w:p>
    <w:p w14:paraId="746AC3E7">
      <w:pPr>
        <w:pStyle w:val="10"/>
        <w:numPr>
          <w:ilvl w:val="0"/>
          <w:numId w:val="1"/>
        </w:numPr>
        <w:spacing w:after="0" w:line="360" w:lineRule="auto"/>
        <w:jc w:val="both"/>
        <w:rPr>
          <w:rFonts w:hint="default" w:ascii="Bookman Old Style" w:hAnsi="Bookman Old Style"/>
        </w:rPr>
      </w:pPr>
      <w:r>
        <w:rPr>
          <w:rFonts w:hint="default" w:ascii="Bookman Old Style" w:hAnsi="Bookman Old Style"/>
        </w:rPr>
        <w:t xml:space="preserve">Prace elektroinstalacyjne związane z wykonaniem przedmiotu </w:t>
      </w:r>
      <w:r>
        <w:rPr>
          <w:rFonts w:hint="default" w:ascii="Bookman Old Style" w:hAnsi="Bookman Old Style"/>
          <w:lang w:val="pl-PL"/>
        </w:rPr>
        <w:t>z</w:t>
      </w:r>
      <w:r>
        <w:rPr>
          <w:rFonts w:hint="default" w:ascii="Bookman Old Style" w:hAnsi="Bookman Old Style"/>
        </w:rPr>
        <w:t>amówienia może prowadzić jedynie osoba posiadająca aktualne uprawnienia do Eksploatacji w stosownym zakresie, pod kontrolą osoby posiadającej uprawnienia do Dozoru.</w:t>
      </w:r>
    </w:p>
    <w:p w14:paraId="27FE6B24">
      <w:pPr>
        <w:pStyle w:val="10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hint="default" w:ascii="Bookman Old Style" w:hAnsi="Bookman Old Style"/>
          <w:lang w:val="pl-PL"/>
        </w:rPr>
        <w:t>Z</w:t>
      </w:r>
      <w:r>
        <w:rPr>
          <w:rFonts w:hint="default" w:ascii="Bookman Old Style" w:hAnsi="Bookman Old Style"/>
        </w:rPr>
        <w:t>amawiający posiada zalecenia i sposób wykonania wymiany WLZ, które stanowią Załącznik nr 5 do niniejszego zapytania.</w:t>
      </w:r>
    </w:p>
    <w:p w14:paraId="5CB43BF6">
      <w:pPr>
        <w:pStyle w:val="10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Wymagany okres gwarancji na wykonane prace wynosi </w:t>
      </w:r>
      <w:r>
        <w:rPr>
          <w:rFonts w:ascii="Bookman Old Style" w:hAnsi="Bookman Old Style"/>
          <w:b/>
          <w:bCs/>
        </w:rPr>
        <w:t>24 miesiące</w:t>
      </w:r>
      <w:r>
        <w:rPr>
          <w:rFonts w:ascii="Bookman Old Style" w:hAnsi="Bookman Old Style"/>
        </w:rPr>
        <w:t xml:space="preserve">. </w:t>
      </w:r>
    </w:p>
    <w:p w14:paraId="096D22EA">
      <w:pPr>
        <w:spacing w:after="0" w:line="360" w:lineRule="auto"/>
        <w:jc w:val="both"/>
        <w:rPr>
          <w:rFonts w:ascii="Bookman Old Style" w:hAnsi="Bookman Old Style"/>
        </w:rPr>
      </w:pPr>
    </w:p>
    <w:p w14:paraId="0D3A49C2">
      <w:pPr>
        <w:spacing w:after="0" w:line="360" w:lineRule="auto"/>
        <w:jc w:val="both"/>
        <w:rPr>
          <w:rFonts w:ascii="Bookman Old Style" w:hAnsi="Bookman Old Style"/>
        </w:rPr>
      </w:pPr>
    </w:p>
    <w:p w14:paraId="10BF87BC">
      <w:pPr>
        <w:spacing w:after="0" w:line="360" w:lineRule="auto"/>
        <w:jc w:val="both"/>
        <w:rPr>
          <w:rFonts w:ascii="Bookman Old Style" w:hAnsi="Bookman Old Style"/>
        </w:rPr>
      </w:pPr>
    </w:p>
    <w:p w14:paraId="51968F2D">
      <w:pPr>
        <w:spacing w:after="0" w:line="360" w:lineRule="auto"/>
        <w:jc w:val="both"/>
        <w:rPr>
          <w:rFonts w:ascii="Bookman Old Style" w:hAnsi="Bookman Old Style"/>
        </w:rPr>
      </w:pPr>
    </w:p>
    <w:p w14:paraId="43884B38">
      <w:pPr>
        <w:spacing w:after="0" w:line="360" w:lineRule="auto"/>
        <w:jc w:val="both"/>
        <w:rPr>
          <w:rFonts w:ascii="Bookman Old Style" w:hAnsi="Bookman Old Style"/>
        </w:rPr>
      </w:pPr>
    </w:p>
    <w:p w14:paraId="6AD2496D">
      <w:pPr>
        <w:spacing w:after="0" w:line="360" w:lineRule="auto"/>
        <w:jc w:val="both"/>
        <w:rPr>
          <w:rFonts w:ascii="Bookman Old Style" w:hAnsi="Bookman Old Style"/>
        </w:rPr>
      </w:pPr>
    </w:p>
    <w:sectPr>
      <w:headerReference r:id="rId5" w:type="first"/>
      <w:pgSz w:w="11906" w:h="16838"/>
      <w:pgMar w:top="1134" w:right="1134" w:bottom="1134" w:left="1134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Bookman Old Style">
    <w:panose1 w:val="02050604050505020204"/>
    <w:charset w:val="EE"/>
    <w:family w:val="roman"/>
    <w:pitch w:val="default"/>
    <w:sig w:usb0="00000287" w:usb1="00000000" w:usb2="00000000" w:usb3="00000000" w:csb0="2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364849">
    <w:pPr>
      <w:jc w:val="right"/>
      <w:rPr>
        <w:rFonts w:hint="default"/>
        <w:lang w:val="pl-PL"/>
      </w:rPr>
    </w:pPr>
    <w:r>
      <w:rPr>
        <w:rFonts w:asciiTheme="majorHAnsi" w:hAnsiTheme="majorHAnsi"/>
        <w:b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 xml:space="preserve">ZAŁĄCZNIK NR </w:t>
    </w:r>
    <w:r>
      <w:rPr>
        <w:rFonts w:hint="default" w:asciiTheme="majorHAnsi" w:hAnsiTheme="majorHAnsi"/>
        <w:b/>
        <w:color w:val="000000" w:themeColor="text1"/>
        <w:sz w:val="22"/>
        <w:szCs w:val="22"/>
        <w:lang w:val="pl-PL"/>
        <w14:textFill>
          <w14:solidFill>
            <w14:schemeClr w14:val="tx1"/>
          </w14:solidFill>
        </w14:textFill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145B5D"/>
    <w:multiLevelType w:val="multilevel"/>
    <w:tmpl w:val="02145B5D"/>
    <w:lvl w:ilvl="0" w:tentative="0">
      <w:start w:val="1"/>
      <w:numFmt w:val="bullet"/>
      <w:lvlText w:val="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nsid w:val="5926436F"/>
    <w:multiLevelType w:val="multilevel"/>
    <w:tmpl w:val="5926436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49E"/>
    <w:rsid w:val="0003069D"/>
    <w:rsid w:val="0004310D"/>
    <w:rsid w:val="000B23FC"/>
    <w:rsid w:val="000C2B92"/>
    <w:rsid w:val="000D6F65"/>
    <w:rsid w:val="001216C7"/>
    <w:rsid w:val="001414DA"/>
    <w:rsid w:val="00167C43"/>
    <w:rsid w:val="0018638B"/>
    <w:rsid w:val="001C2A6F"/>
    <w:rsid w:val="002000E5"/>
    <w:rsid w:val="00205599"/>
    <w:rsid w:val="002736E5"/>
    <w:rsid w:val="00280044"/>
    <w:rsid w:val="00280593"/>
    <w:rsid w:val="002851DB"/>
    <w:rsid w:val="002A0B0F"/>
    <w:rsid w:val="002B6338"/>
    <w:rsid w:val="0031194B"/>
    <w:rsid w:val="00375205"/>
    <w:rsid w:val="00381C87"/>
    <w:rsid w:val="003A2620"/>
    <w:rsid w:val="003A3A59"/>
    <w:rsid w:val="003C1840"/>
    <w:rsid w:val="003C718C"/>
    <w:rsid w:val="003D28CD"/>
    <w:rsid w:val="0040014E"/>
    <w:rsid w:val="00447BF4"/>
    <w:rsid w:val="004521EE"/>
    <w:rsid w:val="00472733"/>
    <w:rsid w:val="004774C8"/>
    <w:rsid w:val="004968D3"/>
    <w:rsid w:val="004F35BF"/>
    <w:rsid w:val="005177B5"/>
    <w:rsid w:val="00523E87"/>
    <w:rsid w:val="00544ACE"/>
    <w:rsid w:val="005521F2"/>
    <w:rsid w:val="005907BD"/>
    <w:rsid w:val="005944CE"/>
    <w:rsid w:val="005C549E"/>
    <w:rsid w:val="005D500E"/>
    <w:rsid w:val="005E7DAA"/>
    <w:rsid w:val="005F2677"/>
    <w:rsid w:val="00605189"/>
    <w:rsid w:val="006164F3"/>
    <w:rsid w:val="00625D77"/>
    <w:rsid w:val="0067327B"/>
    <w:rsid w:val="006A1620"/>
    <w:rsid w:val="006B6CBB"/>
    <w:rsid w:val="00737A52"/>
    <w:rsid w:val="0079519E"/>
    <w:rsid w:val="007C3069"/>
    <w:rsid w:val="007E0E6E"/>
    <w:rsid w:val="007F2BCB"/>
    <w:rsid w:val="00802651"/>
    <w:rsid w:val="008060EB"/>
    <w:rsid w:val="008538F5"/>
    <w:rsid w:val="00870059"/>
    <w:rsid w:val="00876E21"/>
    <w:rsid w:val="00880F1F"/>
    <w:rsid w:val="008820BB"/>
    <w:rsid w:val="0089158B"/>
    <w:rsid w:val="008951CF"/>
    <w:rsid w:val="0094138F"/>
    <w:rsid w:val="00951525"/>
    <w:rsid w:val="00981E09"/>
    <w:rsid w:val="009B1FA4"/>
    <w:rsid w:val="009C1622"/>
    <w:rsid w:val="00A0403B"/>
    <w:rsid w:val="00A26B06"/>
    <w:rsid w:val="00A5021C"/>
    <w:rsid w:val="00A51DED"/>
    <w:rsid w:val="00A933A4"/>
    <w:rsid w:val="00A936DC"/>
    <w:rsid w:val="00AB411C"/>
    <w:rsid w:val="00AF2DA5"/>
    <w:rsid w:val="00B169CE"/>
    <w:rsid w:val="00B57E74"/>
    <w:rsid w:val="00B61D6F"/>
    <w:rsid w:val="00B649EE"/>
    <w:rsid w:val="00B67225"/>
    <w:rsid w:val="00B76FCF"/>
    <w:rsid w:val="00BB701E"/>
    <w:rsid w:val="00BC1F72"/>
    <w:rsid w:val="00BC512E"/>
    <w:rsid w:val="00BC7A64"/>
    <w:rsid w:val="00BE4A21"/>
    <w:rsid w:val="00C118D2"/>
    <w:rsid w:val="00C2465F"/>
    <w:rsid w:val="00C33FB2"/>
    <w:rsid w:val="00C40B4A"/>
    <w:rsid w:val="00C47250"/>
    <w:rsid w:val="00C50D1D"/>
    <w:rsid w:val="00C56473"/>
    <w:rsid w:val="00C61B97"/>
    <w:rsid w:val="00CA4FDC"/>
    <w:rsid w:val="00CB5BB7"/>
    <w:rsid w:val="00CD1BE3"/>
    <w:rsid w:val="00CD2C03"/>
    <w:rsid w:val="00CD73DA"/>
    <w:rsid w:val="00CF731E"/>
    <w:rsid w:val="00D422CD"/>
    <w:rsid w:val="00D82A7F"/>
    <w:rsid w:val="00DA2FF2"/>
    <w:rsid w:val="00DB2B0D"/>
    <w:rsid w:val="00DC011C"/>
    <w:rsid w:val="00DD48FF"/>
    <w:rsid w:val="00E1159E"/>
    <w:rsid w:val="00E205BB"/>
    <w:rsid w:val="00E33B89"/>
    <w:rsid w:val="00E347C4"/>
    <w:rsid w:val="00E45B18"/>
    <w:rsid w:val="00EC1A0A"/>
    <w:rsid w:val="00ED2B2F"/>
    <w:rsid w:val="00F0781A"/>
    <w:rsid w:val="00F308D1"/>
    <w:rsid w:val="00F71217"/>
    <w:rsid w:val="00F72BB0"/>
    <w:rsid w:val="00F74D9F"/>
    <w:rsid w:val="00F808A5"/>
    <w:rsid w:val="00F813A9"/>
    <w:rsid w:val="00F9586E"/>
    <w:rsid w:val="00FD1CA8"/>
    <w:rsid w:val="00FE3754"/>
    <w:rsid w:val="00FF01D4"/>
    <w:rsid w:val="07EB71AA"/>
    <w:rsid w:val="14B16C10"/>
    <w:rsid w:val="1F3F0777"/>
    <w:rsid w:val="21E872AF"/>
    <w:rsid w:val="32E96F2B"/>
    <w:rsid w:val="39A143AB"/>
    <w:rsid w:val="416A4529"/>
    <w:rsid w:val="52C05F24"/>
    <w:rsid w:val="5390598B"/>
    <w:rsid w:val="5CE648D9"/>
    <w:rsid w:val="66F95103"/>
    <w:rsid w:val="6B144BF0"/>
    <w:rsid w:val="6B625D73"/>
    <w:rsid w:val="6C4E013B"/>
    <w:rsid w:val="711F392C"/>
    <w:rsid w:val="73116E3A"/>
    <w:rsid w:val="73AC1081"/>
    <w:rsid w:val="7B4A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footnote reference"/>
    <w:basedOn w:val="3"/>
    <w:semiHidden/>
    <w:unhideWhenUsed/>
    <w:qFormat/>
    <w:uiPriority w:val="99"/>
    <w:rPr>
      <w:vertAlign w:val="superscript"/>
    </w:rPr>
  </w:style>
  <w:style w:type="paragraph" w:styleId="7">
    <w:name w:val="footnote text"/>
    <w:basedOn w:val="1"/>
    <w:link w:val="13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8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9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Nierozpoznana wzmianka1"/>
    <w:basedOn w:val="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Nagłówek 1 Znak"/>
    <w:basedOn w:val="3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  <w:lang w:eastAsia="en-US"/>
    </w:rPr>
  </w:style>
  <w:style w:type="character" w:customStyle="1" w:styleId="13">
    <w:name w:val="Tekst przypisu dolnego Znak"/>
    <w:basedOn w:val="3"/>
    <w:link w:val="7"/>
    <w:semiHidden/>
    <w:qFormat/>
    <w:uiPriority w:val="99"/>
    <w:rPr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470</Words>
  <Characters>2820</Characters>
  <Lines>23</Lines>
  <Paragraphs>6</Paragraphs>
  <TotalTime>8</TotalTime>
  <ScaleCrop>false</ScaleCrop>
  <LinksUpToDate>false</LinksUpToDate>
  <CharactersWithSpaces>3284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2021-07-13T08:15:00Z</dcterms:created>
  <dc:creator>Win7</dc:creator>
  <cp:lastModifiedBy>WPS_1635590503</cp:lastModifiedBy>
  <cp:lastPrinted>2023-12-27T12:35:00Z</cp:lastPrinted>
  <dcterms:modified xsi:type="dcterms:W3CDTF">2024-08-28T16:51:00Z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9D9E9D9D63CC4158B6F0D0A1322AA971</vt:lpwstr>
  </property>
</Properties>
</file>