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60EE" w14:textId="1ABFDBD6" w:rsidR="0003436D" w:rsidRPr="0003436D" w:rsidRDefault="0003436D" w:rsidP="0003436D">
      <w:pPr>
        <w:spacing w:after="0"/>
        <w:jc w:val="right"/>
        <w:rPr>
          <w:b/>
          <w:sz w:val="28"/>
          <w:szCs w:val="28"/>
        </w:rPr>
      </w:pPr>
      <w:r w:rsidRPr="0003436D">
        <w:rPr>
          <w:b/>
          <w:sz w:val="28"/>
          <w:szCs w:val="28"/>
        </w:rPr>
        <w:t xml:space="preserve">Załącznik nr </w:t>
      </w:r>
      <w:r>
        <w:rPr>
          <w:b/>
          <w:sz w:val="28"/>
          <w:szCs w:val="28"/>
        </w:rPr>
        <w:t>7</w:t>
      </w:r>
    </w:p>
    <w:p w14:paraId="38FFCEF1" w14:textId="691FC648" w:rsidR="00954576" w:rsidRPr="00954576" w:rsidRDefault="0003436D" w:rsidP="009545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tbl>
      <w:tblPr>
        <w:tblStyle w:val="Tabela-Siatka"/>
        <w:tblpPr w:leftFromText="141" w:rightFromText="141" w:vertAnchor="text" w:tblpX="-601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664"/>
        <w:gridCol w:w="7128"/>
        <w:gridCol w:w="1134"/>
        <w:gridCol w:w="1559"/>
      </w:tblGrid>
      <w:tr w:rsidR="00954576" w:rsidRPr="00954576" w14:paraId="5BE094FE" w14:textId="77777777" w:rsidTr="00FB0F6D">
        <w:tc>
          <w:tcPr>
            <w:tcW w:w="664" w:type="dxa"/>
            <w:vAlign w:val="center"/>
          </w:tcPr>
          <w:p w14:paraId="48B2D196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76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7128" w:type="dxa"/>
            <w:vAlign w:val="center"/>
          </w:tcPr>
          <w:p w14:paraId="0F1F3FC3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76"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1134" w:type="dxa"/>
            <w:vAlign w:val="center"/>
          </w:tcPr>
          <w:p w14:paraId="3CDDCE44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76"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1559" w:type="dxa"/>
            <w:vAlign w:val="center"/>
          </w:tcPr>
          <w:p w14:paraId="243EE9E9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76"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</w:tr>
      <w:tr w:rsidR="00954576" w:rsidRPr="00954576" w14:paraId="738DB104" w14:textId="77777777" w:rsidTr="00FB0F6D">
        <w:tc>
          <w:tcPr>
            <w:tcW w:w="664" w:type="dxa"/>
            <w:vAlign w:val="center"/>
          </w:tcPr>
          <w:p w14:paraId="51C0B920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28" w:type="dxa"/>
          </w:tcPr>
          <w:p w14:paraId="698AED32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Płynny, stabilny preparat chlorowy do dezynfekcji wody basenowej (działanie bakteriobójcze, grzybobójcze i wirusobójcze) za pomocą pompy dozującej, zawiera: podchloryn sodowy, odporny na chlor sekwestrujący środek stabilizujący (zawiera ok. 16 % aktywnego chloru)</w:t>
            </w:r>
          </w:p>
        </w:tc>
        <w:tc>
          <w:tcPr>
            <w:tcW w:w="1134" w:type="dxa"/>
            <w:vAlign w:val="center"/>
          </w:tcPr>
          <w:p w14:paraId="11BA7893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39B057F9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</w:tr>
      <w:tr w:rsidR="00954576" w:rsidRPr="00954576" w14:paraId="5AA0688D" w14:textId="77777777" w:rsidTr="00FB0F6D">
        <w:tc>
          <w:tcPr>
            <w:tcW w:w="664" w:type="dxa"/>
            <w:vAlign w:val="center"/>
          </w:tcPr>
          <w:p w14:paraId="1DCCDA9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28" w:type="dxa"/>
          </w:tcPr>
          <w:p w14:paraId="56EAC1AC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Korektor pH            Silnie stężony środek do obniżania pH wody w basenie, zawierający kwas siarkowy (VI) 50%, środek płynny za pomocą dozowania automatycznego</w:t>
            </w:r>
          </w:p>
        </w:tc>
        <w:tc>
          <w:tcPr>
            <w:tcW w:w="1134" w:type="dxa"/>
            <w:vAlign w:val="center"/>
          </w:tcPr>
          <w:p w14:paraId="0714D621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45676004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954576" w:rsidRPr="00954576" w14:paraId="2DA58A86" w14:textId="77777777" w:rsidTr="00FB0F6D">
        <w:tc>
          <w:tcPr>
            <w:tcW w:w="664" w:type="dxa"/>
            <w:vAlign w:val="center"/>
          </w:tcPr>
          <w:p w14:paraId="56D7C7A2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28" w:type="dxa"/>
          </w:tcPr>
          <w:p w14:paraId="2F126699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Siarczan glinu -17% granulat</w:t>
            </w:r>
          </w:p>
        </w:tc>
        <w:tc>
          <w:tcPr>
            <w:tcW w:w="1134" w:type="dxa"/>
            <w:vAlign w:val="center"/>
          </w:tcPr>
          <w:p w14:paraId="6FF6BFC4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6827A747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54576" w:rsidRPr="00954576" w14:paraId="5B2FB7FE" w14:textId="77777777" w:rsidTr="00FB0F6D">
        <w:tc>
          <w:tcPr>
            <w:tcW w:w="664" w:type="dxa"/>
            <w:vAlign w:val="center"/>
          </w:tcPr>
          <w:p w14:paraId="42C00F65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28" w:type="dxa"/>
          </w:tcPr>
          <w:p w14:paraId="5D1B71ED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środek do zwalczania glonów, bakterii, grzybów substancja czynna: czwartorzędowy polimeryczny chlorek amonu min. 30%</w:t>
            </w:r>
          </w:p>
        </w:tc>
        <w:tc>
          <w:tcPr>
            <w:tcW w:w="1134" w:type="dxa"/>
            <w:vAlign w:val="center"/>
          </w:tcPr>
          <w:p w14:paraId="00EE81F2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58FBC32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54576" w:rsidRPr="00954576" w14:paraId="2AD01FAE" w14:textId="77777777" w:rsidTr="00FB0F6D">
        <w:tc>
          <w:tcPr>
            <w:tcW w:w="664" w:type="dxa"/>
            <w:vAlign w:val="center"/>
          </w:tcPr>
          <w:p w14:paraId="50B283D5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28" w:type="dxa"/>
          </w:tcPr>
          <w:p w14:paraId="6B78662E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Płynny środek do koagulacji wody basenowej; zawierający chlorek wodorotlenku glinu (hydroksychlorek glinu) 4-10%</w:t>
            </w:r>
          </w:p>
        </w:tc>
        <w:tc>
          <w:tcPr>
            <w:tcW w:w="1134" w:type="dxa"/>
            <w:vAlign w:val="center"/>
          </w:tcPr>
          <w:p w14:paraId="04F4F0D2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43C75060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954576" w:rsidRPr="00954576" w14:paraId="798C1CBB" w14:textId="77777777" w:rsidTr="00FB0F6D">
        <w:tc>
          <w:tcPr>
            <w:tcW w:w="664" w:type="dxa"/>
            <w:vAlign w:val="center"/>
          </w:tcPr>
          <w:p w14:paraId="0D5C2710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28" w:type="dxa"/>
          </w:tcPr>
          <w:p w14:paraId="235343EA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 xml:space="preserve">Zasadowy preparat dezynfekujący o działaniu bakteriobójczym, grzybobójczym i wirusobójczym przeznaczony do dezynfekcji linii brzegowej i pomieszczeń. Preparat musi mieć pozwolenie na kontakt z woda basenową.  </w:t>
            </w:r>
          </w:p>
        </w:tc>
        <w:tc>
          <w:tcPr>
            <w:tcW w:w="1134" w:type="dxa"/>
            <w:vAlign w:val="center"/>
          </w:tcPr>
          <w:p w14:paraId="4C613D33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4975BB86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54576" w:rsidRPr="00954576" w14:paraId="18261BE5" w14:textId="77777777" w:rsidTr="00FB0F6D">
        <w:tc>
          <w:tcPr>
            <w:tcW w:w="664" w:type="dxa"/>
            <w:vAlign w:val="center"/>
          </w:tcPr>
          <w:p w14:paraId="0F372ADF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128" w:type="dxa"/>
          </w:tcPr>
          <w:p w14:paraId="52746715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Tiosiarczan sodu min 97% - Stop chlor</w:t>
            </w:r>
          </w:p>
        </w:tc>
        <w:tc>
          <w:tcPr>
            <w:tcW w:w="1134" w:type="dxa"/>
            <w:vAlign w:val="center"/>
          </w:tcPr>
          <w:p w14:paraId="56A361B3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54E7FE65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4576" w:rsidRPr="00954576" w14:paraId="432890B0" w14:textId="77777777" w:rsidTr="00FB0F6D">
        <w:tc>
          <w:tcPr>
            <w:tcW w:w="664" w:type="dxa"/>
            <w:vAlign w:val="center"/>
          </w:tcPr>
          <w:p w14:paraId="0908E940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128" w:type="dxa"/>
          </w:tcPr>
          <w:p w14:paraId="35E8F38C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Sól w tabletkach</w:t>
            </w:r>
          </w:p>
        </w:tc>
        <w:tc>
          <w:tcPr>
            <w:tcW w:w="1134" w:type="dxa"/>
            <w:vAlign w:val="center"/>
          </w:tcPr>
          <w:p w14:paraId="44D41DA6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18823057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54576" w:rsidRPr="00954576" w14:paraId="0AAD2C90" w14:textId="77777777" w:rsidTr="00FB0F6D">
        <w:tc>
          <w:tcPr>
            <w:tcW w:w="664" w:type="dxa"/>
            <w:vAlign w:val="center"/>
          </w:tcPr>
          <w:p w14:paraId="064389EE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128" w:type="dxa"/>
          </w:tcPr>
          <w:p w14:paraId="680F28B4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Koncentrat do sauny suchej</w:t>
            </w:r>
          </w:p>
        </w:tc>
        <w:tc>
          <w:tcPr>
            <w:tcW w:w="1134" w:type="dxa"/>
            <w:vAlign w:val="center"/>
          </w:tcPr>
          <w:p w14:paraId="289978E7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  <w:vAlign w:val="center"/>
          </w:tcPr>
          <w:p w14:paraId="22C004E5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4576" w:rsidRPr="00954576" w14:paraId="3DB7CE0F" w14:textId="77777777" w:rsidTr="00FB0F6D">
        <w:tc>
          <w:tcPr>
            <w:tcW w:w="664" w:type="dxa"/>
            <w:vAlign w:val="center"/>
          </w:tcPr>
          <w:p w14:paraId="309342F7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128" w:type="dxa"/>
          </w:tcPr>
          <w:p w14:paraId="1C7CCF7B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Koncentrat do łaźni parowej</w:t>
            </w:r>
          </w:p>
        </w:tc>
        <w:tc>
          <w:tcPr>
            <w:tcW w:w="1134" w:type="dxa"/>
            <w:vAlign w:val="center"/>
          </w:tcPr>
          <w:p w14:paraId="7B305BAD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  <w:vAlign w:val="center"/>
          </w:tcPr>
          <w:p w14:paraId="0939EC52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4576" w:rsidRPr="00954576" w14:paraId="76D446A7" w14:textId="77777777" w:rsidTr="00FB0F6D">
        <w:tc>
          <w:tcPr>
            <w:tcW w:w="664" w:type="dxa"/>
            <w:vAlign w:val="center"/>
          </w:tcPr>
          <w:p w14:paraId="4F68D7FC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128" w:type="dxa"/>
          </w:tcPr>
          <w:p w14:paraId="0432C3C7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 xml:space="preserve">Kwasek cytrynowy </w:t>
            </w:r>
          </w:p>
        </w:tc>
        <w:tc>
          <w:tcPr>
            <w:tcW w:w="1134" w:type="dxa"/>
            <w:vAlign w:val="center"/>
          </w:tcPr>
          <w:p w14:paraId="2A8D6BFB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59" w:type="dxa"/>
            <w:vAlign w:val="center"/>
          </w:tcPr>
          <w:p w14:paraId="0E7448FD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150</w:t>
            </w:r>
          </w:p>
        </w:tc>
      </w:tr>
      <w:tr w:rsidR="00954576" w:rsidRPr="00954576" w14:paraId="4EDD3903" w14:textId="77777777" w:rsidTr="00FB0F6D">
        <w:tc>
          <w:tcPr>
            <w:tcW w:w="664" w:type="dxa"/>
            <w:vAlign w:val="center"/>
          </w:tcPr>
          <w:p w14:paraId="48A7679C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128" w:type="dxa"/>
          </w:tcPr>
          <w:p w14:paraId="593E97B9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Ziemia okrzemkowa</w:t>
            </w:r>
          </w:p>
          <w:p w14:paraId="514F7C0F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Produkt nie może być zaklasyfikowany jako niebezpieczny w myśl obowiązujących przepisów. Produkt F50 lub równoważny</w:t>
            </w:r>
          </w:p>
        </w:tc>
        <w:tc>
          <w:tcPr>
            <w:tcW w:w="1134" w:type="dxa"/>
            <w:vAlign w:val="center"/>
          </w:tcPr>
          <w:p w14:paraId="71571BD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59" w:type="dxa"/>
            <w:vAlign w:val="center"/>
          </w:tcPr>
          <w:p w14:paraId="35D429DA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8000</w:t>
            </w:r>
          </w:p>
        </w:tc>
      </w:tr>
      <w:tr w:rsidR="00954576" w:rsidRPr="00954576" w14:paraId="58F2DCEB" w14:textId="77777777" w:rsidTr="00FB0F6D">
        <w:tc>
          <w:tcPr>
            <w:tcW w:w="664" w:type="dxa"/>
            <w:vAlign w:val="center"/>
          </w:tcPr>
          <w:p w14:paraId="17E0F62B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128" w:type="dxa"/>
          </w:tcPr>
          <w:p w14:paraId="2C508D70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Kwas fosforowy -75%</w:t>
            </w:r>
          </w:p>
        </w:tc>
        <w:tc>
          <w:tcPr>
            <w:tcW w:w="1134" w:type="dxa"/>
            <w:vAlign w:val="center"/>
          </w:tcPr>
          <w:p w14:paraId="294ED5E9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</w:rPr>
            </w:pPr>
            <w:r w:rsidRPr="009545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59" w:type="dxa"/>
            <w:vAlign w:val="center"/>
          </w:tcPr>
          <w:p w14:paraId="5071056A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</w:rPr>
            </w:pPr>
            <w:r w:rsidRPr="00954576">
              <w:rPr>
                <w:rFonts w:ascii="Times New Roman" w:hAnsi="Times New Roman" w:cs="Times New Roman"/>
              </w:rPr>
              <w:t>20</w:t>
            </w:r>
          </w:p>
        </w:tc>
      </w:tr>
      <w:tr w:rsidR="00954576" w:rsidRPr="00954576" w14:paraId="6A95DD38" w14:textId="77777777" w:rsidTr="00FB0F6D">
        <w:tc>
          <w:tcPr>
            <w:tcW w:w="664" w:type="dxa"/>
            <w:vAlign w:val="center"/>
          </w:tcPr>
          <w:p w14:paraId="78120F1D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128" w:type="dxa"/>
          </w:tcPr>
          <w:p w14:paraId="67DAD361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 xml:space="preserve">Tabletki chlorowe o gramaturze 200g, przeznaczone do dezynfekcji wody basenowej i wody przeznaczonej do spożycia. Zawartość aktywnego chloru min 90%. Tabletki trudno rozpuszczalne </w:t>
            </w: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14:paraId="50EC1637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</w:rPr>
            </w:pPr>
            <w:r w:rsidRPr="009545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59" w:type="dxa"/>
            <w:vAlign w:val="center"/>
          </w:tcPr>
          <w:p w14:paraId="0C1D1DFD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</w:rPr>
            </w:pPr>
            <w:r w:rsidRPr="00954576">
              <w:rPr>
                <w:rFonts w:ascii="Times New Roman" w:hAnsi="Times New Roman" w:cs="Times New Roman"/>
              </w:rPr>
              <w:t>20</w:t>
            </w:r>
          </w:p>
        </w:tc>
      </w:tr>
      <w:tr w:rsidR="00954576" w:rsidRPr="00954576" w14:paraId="243AA5DD" w14:textId="77777777" w:rsidTr="00FB0F6D">
        <w:tc>
          <w:tcPr>
            <w:tcW w:w="664" w:type="dxa"/>
            <w:vAlign w:val="center"/>
          </w:tcPr>
          <w:p w14:paraId="12549A9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128" w:type="dxa"/>
          </w:tcPr>
          <w:p w14:paraId="52BB6640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Sól drogowa</w:t>
            </w:r>
          </w:p>
        </w:tc>
        <w:tc>
          <w:tcPr>
            <w:tcW w:w="1134" w:type="dxa"/>
            <w:vAlign w:val="center"/>
          </w:tcPr>
          <w:p w14:paraId="7A4E8574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</w:rPr>
            </w:pPr>
            <w:r w:rsidRPr="0095457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59" w:type="dxa"/>
            <w:vAlign w:val="center"/>
          </w:tcPr>
          <w:p w14:paraId="3162BC09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</w:rPr>
            </w:pPr>
            <w:r w:rsidRPr="00954576">
              <w:rPr>
                <w:rFonts w:ascii="Times New Roman" w:hAnsi="Times New Roman" w:cs="Times New Roman"/>
              </w:rPr>
              <w:t>3</w:t>
            </w:r>
          </w:p>
        </w:tc>
      </w:tr>
      <w:tr w:rsidR="00954576" w:rsidRPr="00954576" w14:paraId="5369175D" w14:textId="77777777" w:rsidTr="00FB0F6D">
        <w:tc>
          <w:tcPr>
            <w:tcW w:w="664" w:type="dxa"/>
            <w:vAlign w:val="center"/>
          </w:tcPr>
          <w:p w14:paraId="78F9CA8D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128" w:type="dxa"/>
          </w:tcPr>
          <w:p w14:paraId="21DC8E11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Korektor pH plus – oparty na wodorotlenku sodu min 35%</w:t>
            </w:r>
          </w:p>
        </w:tc>
        <w:tc>
          <w:tcPr>
            <w:tcW w:w="1134" w:type="dxa"/>
            <w:vAlign w:val="center"/>
          </w:tcPr>
          <w:p w14:paraId="2542EBFB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</w:rPr>
            </w:pPr>
            <w:r w:rsidRPr="009545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59" w:type="dxa"/>
            <w:vAlign w:val="center"/>
          </w:tcPr>
          <w:p w14:paraId="1363D2CE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</w:rPr>
            </w:pPr>
            <w:r w:rsidRPr="00954576">
              <w:rPr>
                <w:rFonts w:ascii="Times New Roman" w:hAnsi="Times New Roman" w:cs="Times New Roman"/>
              </w:rPr>
              <w:t>200</w:t>
            </w:r>
          </w:p>
        </w:tc>
      </w:tr>
      <w:tr w:rsidR="00954576" w:rsidRPr="00954576" w14:paraId="24058763" w14:textId="77777777" w:rsidTr="00FB0F6D">
        <w:tc>
          <w:tcPr>
            <w:tcW w:w="664" w:type="dxa"/>
            <w:vAlign w:val="center"/>
          </w:tcPr>
          <w:p w14:paraId="01B22899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128" w:type="dxa"/>
          </w:tcPr>
          <w:p w14:paraId="2ACC38F2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Tabletki DPD 1 – do pomiaru chloru wolnego zgodne z fotometrem Palintest</w:t>
            </w:r>
          </w:p>
        </w:tc>
        <w:tc>
          <w:tcPr>
            <w:tcW w:w="1134" w:type="dxa"/>
            <w:vAlign w:val="center"/>
          </w:tcPr>
          <w:p w14:paraId="77B15AB4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69F1A479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6.750</w:t>
            </w:r>
          </w:p>
        </w:tc>
      </w:tr>
      <w:tr w:rsidR="00954576" w:rsidRPr="00954576" w14:paraId="38D4FB89" w14:textId="77777777" w:rsidTr="00FB0F6D">
        <w:tc>
          <w:tcPr>
            <w:tcW w:w="664" w:type="dxa"/>
            <w:vAlign w:val="center"/>
          </w:tcPr>
          <w:p w14:paraId="0327B81C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128" w:type="dxa"/>
          </w:tcPr>
          <w:p w14:paraId="25CEC72A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Tabletki DPD 3 – do pomiaru chloru całkowitego zgodne z fotometrem Palintest</w:t>
            </w:r>
          </w:p>
        </w:tc>
        <w:tc>
          <w:tcPr>
            <w:tcW w:w="1134" w:type="dxa"/>
            <w:vAlign w:val="center"/>
          </w:tcPr>
          <w:p w14:paraId="08BB6A8F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18F3A154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3.750</w:t>
            </w:r>
          </w:p>
        </w:tc>
      </w:tr>
      <w:tr w:rsidR="00954576" w:rsidRPr="00954576" w14:paraId="4AD745BD" w14:textId="77777777" w:rsidTr="00FB0F6D">
        <w:tc>
          <w:tcPr>
            <w:tcW w:w="664" w:type="dxa"/>
            <w:vAlign w:val="center"/>
          </w:tcPr>
          <w:p w14:paraId="5DC28990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128" w:type="dxa"/>
          </w:tcPr>
          <w:p w14:paraId="0B244E81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Tabletki Phenol Red – do pomiaru poziomu PH zgodne z fotometrem Palintest</w:t>
            </w:r>
          </w:p>
        </w:tc>
        <w:tc>
          <w:tcPr>
            <w:tcW w:w="1134" w:type="dxa"/>
            <w:vAlign w:val="center"/>
          </w:tcPr>
          <w:p w14:paraId="0AE461A4" w14:textId="63468110" w:rsidR="00954576" w:rsidRPr="00954576" w:rsidRDefault="00425AA0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4576" w:rsidRPr="00954576">
              <w:rPr>
                <w:rFonts w:ascii="Times New Roman" w:hAnsi="Times New Roman" w:cs="Times New Roman"/>
                <w:sz w:val="24"/>
                <w:szCs w:val="24"/>
              </w:rPr>
              <w:t xml:space="preserve">zt. </w:t>
            </w:r>
          </w:p>
        </w:tc>
        <w:tc>
          <w:tcPr>
            <w:tcW w:w="1559" w:type="dxa"/>
            <w:vAlign w:val="center"/>
          </w:tcPr>
          <w:p w14:paraId="76827B95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954576" w:rsidRPr="00954576" w14:paraId="46C05A7C" w14:textId="77777777" w:rsidTr="00FB0F6D">
        <w:tc>
          <w:tcPr>
            <w:tcW w:w="664" w:type="dxa"/>
            <w:vAlign w:val="center"/>
          </w:tcPr>
          <w:p w14:paraId="3F9B5387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128" w:type="dxa"/>
          </w:tcPr>
          <w:p w14:paraId="44E04326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Tabletki DPD 1 – do pomiaru chloru wolnego zgodne z fotometrem Lovibond</w:t>
            </w:r>
          </w:p>
        </w:tc>
        <w:tc>
          <w:tcPr>
            <w:tcW w:w="1134" w:type="dxa"/>
            <w:vAlign w:val="center"/>
          </w:tcPr>
          <w:p w14:paraId="6A7CF23A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56658AB6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6.250</w:t>
            </w:r>
          </w:p>
        </w:tc>
      </w:tr>
      <w:tr w:rsidR="00954576" w:rsidRPr="00954576" w14:paraId="683F9E8C" w14:textId="77777777" w:rsidTr="00FB0F6D">
        <w:tc>
          <w:tcPr>
            <w:tcW w:w="664" w:type="dxa"/>
            <w:vAlign w:val="center"/>
          </w:tcPr>
          <w:p w14:paraId="5C5C3005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128" w:type="dxa"/>
          </w:tcPr>
          <w:p w14:paraId="57AB1C03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Tabletki DPD 3 – do pomiaru chloru całkowitego zgodne z fotometrem Lovibond</w:t>
            </w:r>
          </w:p>
        </w:tc>
        <w:tc>
          <w:tcPr>
            <w:tcW w:w="1134" w:type="dxa"/>
            <w:vAlign w:val="center"/>
          </w:tcPr>
          <w:p w14:paraId="5A5E8404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76FB80FD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7.250</w:t>
            </w:r>
          </w:p>
        </w:tc>
      </w:tr>
      <w:tr w:rsidR="00954576" w:rsidRPr="00954576" w14:paraId="1C7BB302" w14:textId="77777777" w:rsidTr="00FB0F6D">
        <w:tc>
          <w:tcPr>
            <w:tcW w:w="664" w:type="dxa"/>
            <w:vAlign w:val="center"/>
          </w:tcPr>
          <w:p w14:paraId="6BB25AEA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128" w:type="dxa"/>
          </w:tcPr>
          <w:p w14:paraId="3456BF17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Tabletki Phenol Red – do pomiaru poziomu PH zgodne z fotometrem Lovibond</w:t>
            </w:r>
          </w:p>
        </w:tc>
        <w:tc>
          <w:tcPr>
            <w:tcW w:w="1134" w:type="dxa"/>
            <w:vAlign w:val="center"/>
          </w:tcPr>
          <w:p w14:paraId="7EEDA766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7E3BF04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5.250</w:t>
            </w:r>
          </w:p>
        </w:tc>
      </w:tr>
      <w:tr w:rsidR="00954576" w:rsidRPr="00954576" w14:paraId="02FBA7A7" w14:textId="77777777" w:rsidTr="00FB0F6D">
        <w:tc>
          <w:tcPr>
            <w:tcW w:w="664" w:type="dxa"/>
            <w:vAlign w:val="center"/>
          </w:tcPr>
          <w:p w14:paraId="508F17B0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128" w:type="dxa"/>
          </w:tcPr>
          <w:p w14:paraId="1C8C8B1D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Reagent A do fotometru typu Dinitec</w:t>
            </w:r>
          </w:p>
        </w:tc>
        <w:tc>
          <w:tcPr>
            <w:tcW w:w="1134" w:type="dxa"/>
            <w:vAlign w:val="center"/>
          </w:tcPr>
          <w:p w14:paraId="56C198A6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5C09EC39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4576" w:rsidRPr="00954576" w14:paraId="08ACFF65" w14:textId="77777777" w:rsidTr="00FB0F6D">
        <w:tc>
          <w:tcPr>
            <w:tcW w:w="664" w:type="dxa"/>
            <w:vAlign w:val="center"/>
          </w:tcPr>
          <w:p w14:paraId="0B5B71A9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128" w:type="dxa"/>
          </w:tcPr>
          <w:p w14:paraId="4E241885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Reagent B do fotometru typu Dinitec</w:t>
            </w:r>
          </w:p>
        </w:tc>
        <w:tc>
          <w:tcPr>
            <w:tcW w:w="1134" w:type="dxa"/>
            <w:vAlign w:val="center"/>
          </w:tcPr>
          <w:p w14:paraId="59CD72A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39B48B7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4576" w:rsidRPr="00954576" w14:paraId="1B05E3DA" w14:textId="77777777" w:rsidTr="00FB0F6D">
        <w:tc>
          <w:tcPr>
            <w:tcW w:w="664" w:type="dxa"/>
            <w:vAlign w:val="center"/>
          </w:tcPr>
          <w:p w14:paraId="6FCE74AB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128" w:type="dxa"/>
          </w:tcPr>
          <w:p w14:paraId="5E5EC00D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Reagent C do fotometru typu Dinitec</w:t>
            </w:r>
          </w:p>
        </w:tc>
        <w:tc>
          <w:tcPr>
            <w:tcW w:w="1134" w:type="dxa"/>
            <w:vAlign w:val="center"/>
          </w:tcPr>
          <w:p w14:paraId="73FA9D5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70732503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4576" w:rsidRPr="00954576" w14:paraId="78B523D1" w14:textId="77777777" w:rsidTr="00FB0F6D">
        <w:tc>
          <w:tcPr>
            <w:tcW w:w="664" w:type="dxa"/>
            <w:vAlign w:val="center"/>
          </w:tcPr>
          <w:p w14:paraId="4C02D12D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128" w:type="dxa"/>
          </w:tcPr>
          <w:p w14:paraId="231F80EB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Reagent pH do fotometru typu Dinitec</w:t>
            </w:r>
          </w:p>
        </w:tc>
        <w:tc>
          <w:tcPr>
            <w:tcW w:w="1134" w:type="dxa"/>
            <w:vAlign w:val="center"/>
          </w:tcPr>
          <w:p w14:paraId="0AA17B7C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700AFBCA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4576" w:rsidRPr="00954576" w14:paraId="1780641C" w14:textId="77777777" w:rsidTr="00FB0F6D">
        <w:tc>
          <w:tcPr>
            <w:tcW w:w="664" w:type="dxa"/>
            <w:vAlign w:val="center"/>
          </w:tcPr>
          <w:p w14:paraId="582C04B5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128" w:type="dxa"/>
          </w:tcPr>
          <w:p w14:paraId="2BBD704B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Fiolka do fotometru firmy Palintest</w:t>
            </w:r>
          </w:p>
        </w:tc>
        <w:tc>
          <w:tcPr>
            <w:tcW w:w="1134" w:type="dxa"/>
            <w:vAlign w:val="center"/>
          </w:tcPr>
          <w:p w14:paraId="1D89AD3D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vAlign w:val="center"/>
          </w:tcPr>
          <w:p w14:paraId="45C7B54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10</w:t>
            </w:r>
          </w:p>
        </w:tc>
      </w:tr>
      <w:tr w:rsidR="00954576" w:rsidRPr="00954576" w14:paraId="4AF3DBC5" w14:textId="77777777" w:rsidTr="00FB0F6D">
        <w:tc>
          <w:tcPr>
            <w:tcW w:w="664" w:type="dxa"/>
            <w:vAlign w:val="center"/>
          </w:tcPr>
          <w:p w14:paraId="338D41BE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7128" w:type="dxa"/>
          </w:tcPr>
          <w:p w14:paraId="4D1FD902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Filka do fotometru firmy Lovibond</w:t>
            </w:r>
          </w:p>
        </w:tc>
        <w:tc>
          <w:tcPr>
            <w:tcW w:w="1134" w:type="dxa"/>
            <w:vAlign w:val="center"/>
          </w:tcPr>
          <w:p w14:paraId="59D50A66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vAlign w:val="center"/>
          </w:tcPr>
          <w:p w14:paraId="5CFCE1BD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10</w:t>
            </w:r>
          </w:p>
        </w:tc>
      </w:tr>
      <w:tr w:rsidR="00954576" w:rsidRPr="00954576" w14:paraId="2BCF59A1" w14:textId="77777777" w:rsidTr="00FB0F6D">
        <w:tc>
          <w:tcPr>
            <w:tcW w:w="664" w:type="dxa"/>
            <w:vAlign w:val="center"/>
          </w:tcPr>
          <w:p w14:paraId="0842EE7C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7128" w:type="dxa"/>
          </w:tcPr>
          <w:p w14:paraId="0AC3BD54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Fiolka z korkiem do fotometru firmy Dinotec</w:t>
            </w:r>
          </w:p>
        </w:tc>
        <w:tc>
          <w:tcPr>
            <w:tcW w:w="1134" w:type="dxa"/>
            <w:vAlign w:val="center"/>
          </w:tcPr>
          <w:p w14:paraId="1242EE6D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vAlign w:val="center"/>
          </w:tcPr>
          <w:p w14:paraId="2CC173D6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10</w:t>
            </w:r>
          </w:p>
        </w:tc>
      </w:tr>
      <w:tr w:rsidR="00954576" w:rsidRPr="00954576" w14:paraId="7D39BA96" w14:textId="77777777" w:rsidTr="00FB0F6D">
        <w:tc>
          <w:tcPr>
            <w:tcW w:w="664" w:type="dxa"/>
            <w:vAlign w:val="center"/>
          </w:tcPr>
          <w:p w14:paraId="4CAE49EF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7128" w:type="dxa"/>
          </w:tcPr>
          <w:p w14:paraId="5557247F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Węgiel aktywny Sorbotech LPW 90 lub równoważny</w:t>
            </w:r>
          </w:p>
        </w:tc>
        <w:tc>
          <w:tcPr>
            <w:tcW w:w="1134" w:type="dxa"/>
            <w:vAlign w:val="center"/>
          </w:tcPr>
          <w:p w14:paraId="0B2011B4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6853D9A4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54576" w:rsidRPr="00954576" w14:paraId="229BF51F" w14:textId="77777777" w:rsidTr="00FB0F6D">
        <w:tc>
          <w:tcPr>
            <w:tcW w:w="664" w:type="dxa"/>
            <w:vAlign w:val="center"/>
          </w:tcPr>
          <w:p w14:paraId="2AB80EF2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7128" w:type="dxa"/>
          </w:tcPr>
          <w:p w14:paraId="72221687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Węgiel aktywny Sorbotech LGCO 100 lub równażny</w:t>
            </w:r>
          </w:p>
        </w:tc>
        <w:tc>
          <w:tcPr>
            <w:tcW w:w="1134" w:type="dxa"/>
            <w:vAlign w:val="center"/>
          </w:tcPr>
          <w:p w14:paraId="20C73739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159E5B0E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54576" w:rsidRPr="00954576" w14:paraId="616A44E2" w14:textId="77777777" w:rsidTr="00FB0F6D">
        <w:tc>
          <w:tcPr>
            <w:tcW w:w="664" w:type="dxa"/>
            <w:vAlign w:val="center"/>
          </w:tcPr>
          <w:p w14:paraId="541763DA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7128" w:type="dxa"/>
          </w:tcPr>
          <w:p w14:paraId="205E87E0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Węgiel aktywny Sorbotech Ge504 lub równażny</w:t>
            </w:r>
          </w:p>
        </w:tc>
        <w:tc>
          <w:tcPr>
            <w:tcW w:w="1134" w:type="dxa"/>
            <w:vAlign w:val="center"/>
          </w:tcPr>
          <w:p w14:paraId="658F6282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14:paraId="48C2EFAA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4576" w:rsidRPr="00954576" w14:paraId="1D2C649E" w14:textId="77777777" w:rsidTr="00FB0F6D">
        <w:tc>
          <w:tcPr>
            <w:tcW w:w="664" w:type="dxa"/>
            <w:vAlign w:val="center"/>
          </w:tcPr>
          <w:p w14:paraId="44E1825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7128" w:type="dxa"/>
          </w:tcPr>
          <w:p w14:paraId="1A52478F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Bufor pH 4,00 – objętość 100 ml</w:t>
            </w:r>
          </w:p>
        </w:tc>
        <w:tc>
          <w:tcPr>
            <w:tcW w:w="1134" w:type="dxa"/>
            <w:vAlign w:val="center"/>
          </w:tcPr>
          <w:p w14:paraId="618FE767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  <w:vAlign w:val="center"/>
          </w:tcPr>
          <w:p w14:paraId="68AD4BEF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18</w:t>
            </w:r>
          </w:p>
        </w:tc>
      </w:tr>
      <w:tr w:rsidR="00954576" w:rsidRPr="00954576" w14:paraId="2146DD18" w14:textId="77777777" w:rsidTr="00FB0F6D">
        <w:tc>
          <w:tcPr>
            <w:tcW w:w="664" w:type="dxa"/>
            <w:vAlign w:val="center"/>
          </w:tcPr>
          <w:p w14:paraId="4B1CD35F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7128" w:type="dxa"/>
          </w:tcPr>
          <w:p w14:paraId="2BE5B26A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Bufor pH 7,00 – objętość 100 ml</w:t>
            </w:r>
          </w:p>
        </w:tc>
        <w:tc>
          <w:tcPr>
            <w:tcW w:w="1134" w:type="dxa"/>
            <w:vAlign w:val="center"/>
          </w:tcPr>
          <w:p w14:paraId="25FA4A40" w14:textId="72069FD0" w:rsidR="00954576" w:rsidRPr="00954576" w:rsidRDefault="00425AA0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54576" w:rsidRPr="00954576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559" w:type="dxa"/>
            <w:vAlign w:val="center"/>
          </w:tcPr>
          <w:p w14:paraId="0DFF4681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18</w:t>
            </w:r>
          </w:p>
        </w:tc>
      </w:tr>
      <w:tr w:rsidR="00954576" w:rsidRPr="00954576" w14:paraId="36E74A2A" w14:textId="77777777" w:rsidTr="00FB0F6D">
        <w:tc>
          <w:tcPr>
            <w:tcW w:w="664" w:type="dxa"/>
            <w:vAlign w:val="center"/>
          </w:tcPr>
          <w:p w14:paraId="369C9B6A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7128" w:type="dxa"/>
          </w:tcPr>
          <w:p w14:paraId="3103061A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Bufor Redox 4650 V</w:t>
            </w:r>
          </w:p>
        </w:tc>
        <w:tc>
          <w:tcPr>
            <w:tcW w:w="1134" w:type="dxa"/>
            <w:vAlign w:val="center"/>
          </w:tcPr>
          <w:p w14:paraId="5C0DF00E" w14:textId="0FBE39F6" w:rsidR="00954576" w:rsidRPr="00954576" w:rsidRDefault="00425AA0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54576" w:rsidRPr="00954576">
              <w:rPr>
                <w:rFonts w:ascii="Times New Roman" w:hAnsi="Times New Roman" w:cs="Times New Roman"/>
              </w:rPr>
              <w:t xml:space="preserve">zt. </w:t>
            </w:r>
          </w:p>
        </w:tc>
        <w:tc>
          <w:tcPr>
            <w:tcW w:w="1559" w:type="dxa"/>
            <w:vAlign w:val="center"/>
          </w:tcPr>
          <w:p w14:paraId="1DBF3669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18</w:t>
            </w:r>
          </w:p>
        </w:tc>
      </w:tr>
      <w:tr w:rsidR="00954576" w:rsidRPr="00954576" w14:paraId="41B65521" w14:textId="77777777" w:rsidTr="00FB0F6D">
        <w:tc>
          <w:tcPr>
            <w:tcW w:w="664" w:type="dxa"/>
            <w:vAlign w:val="center"/>
          </w:tcPr>
          <w:p w14:paraId="6215096B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7128" w:type="dxa"/>
          </w:tcPr>
          <w:p w14:paraId="5C1737BE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Elektrolit do sondy chloru wolnego CLE – 100 ml</w:t>
            </w:r>
          </w:p>
        </w:tc>
        <w:tc>
          <w:tcPr>
            <w:tcW w:w="1134" w:type="dxa"/>
            <w:vAlign w:val="center"/>
          </w:tcPr>
          <w:p w14:paraId="01C2671E" w14:textId="2D685C57" w:rsidR="00954576" w:rsidRPr="00954576" w:rsidRDefault="00425AA0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54576" w:rsidRPr="00954576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559" w:type="dxa"/>
            <w:vAlign w:val="center"/>
          </w:tcPr>
          <w:p w14:paraId="19FA9D60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6</w:t>
            </w:r>
          </w:p>
        </w:tc>
      </w:tr>
      <w:tr w:rsidR="00954576" w:rsidRPr="00954576" w14:paraId="58C73B8D" w14:textId="77777777" w:rsidTr="00FB0F6D">
        <w:tc>
          <w:tcPr>
            <w:tcW w:w="664" w:type="dxa"/>
            <w:vAlign w:val="center"/>
          </w:tcPr>
          <w:p w14:paraId="0AECACE8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7128" w:type="dxa"/>
          </w:tcPr>
          <w:p w14:paraId="34B1F28F" w14:textId="77777777" w:rsidR="00954576" w:rsidRPr="00954576" w:rsidRDefault="00954576" w:rsidP="0095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76">
              <w:rPr>
                <w:rFonts w:ascii="Times New Roman" w:hAnsi="Times New Roman" w:cs="Times New Roman"/>
                <w:sz w:val="20"/>
                <w:szCs w:val="20"/>
              </w:rPr>
              <w:t>Elektrolit do sondy chloru związanego CTE</w:t>
            </w:r>
          </w:p>
        </w:tc>
        <w:tc>
          <w:tcPr>
            <w:tcW w:w="1134" w:type="dxa"/>
            <w:vAlign w:val="center"/>
          </w:tcPr>
          <w:p w14:paraId="29B32D38" w14:textId="2019B0D9" w:rsidR="00954576" w:rsidRPr="00954576" w:rsidRDefault="00425AA0" w:rsidP="00954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54576" w:rsidRPr="00954576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559" w:type="dxa"/>
            <w:vAlign w:val="center"/>
          </w:tcPr>
          <w:p w14:paraId="59DA8BF1" w14:textId="77777777"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6">
              <w:rPr>
                <w:rFonts w:ascii="Times New Roman" w:hAnsi="Times New Roman" w:cs="Times New Roman"/>
              </w:rPr>
              <w:t>2</w:t>
            </w:r>
          </w:p>
        </w:tc>
      </w:tr>
    </w:tbl>
    <w:p w14:paraId="38BF4BAE" w14:textId="77777777" w:rsidR="00954576" w:rsidRDefault="00954576">
      <w:pPr>
        <w:rPr>
          <w:sz w:val="36"/>
          <w:szCs w:val="36"/>
        </w:rPr>
      </w:pPr>
    </w:p>
    <w:p w14:paraId="69249C5E" w14:textId="62BC6671" w:rsidR="00380D91" w:rsidRPr="0038040E" w:rsidRDefault="001A36A6">
      <w:pPr>
        <w:rPr>
          <w:rFonts w:ascii="Arial" w:hAnsi="Arial" w:cs="Arial"/>
          <w:i/>
          <w:iCs/>
          <w:sz w:val="24"/>
          <w:szCs w:val="24"/>
        </w:rPr>
      </w:pPr>
      <w:r w:rsidRPr="0038040E">
        <w:rPr>
          <w:rFonts w:ascii="Arial" w:hAnsi="Arial" w:cs="Arial"/>
          <w:i/>
          <w:iCs/>
          <w:sz w:val="24"/>
          <w:szCs w:val="24"/>
        </w:rPr>
        <w:t xml:space="preserve">UWAGA: </w:t>
      </w:r>
      <w:r w:rsidR="00380D91" w:rsidRPr="0038040E">
        <w:rPr>
          <w:rFonts w:ascii="Arial" w:hAnsi="Arial" w:cs="Arial"/>
          <w:i/>
          <w:iCs/>
          <w:sz w:val="24"/>
          <w:szCs w:val="24"/>
        </w:rPr>
        <w:t>Dotyczy basenu Perła</w:t>
      </w:r>
      <w:r w:rsidRPr="0038040E">
        <w:rPr>
          <w:rFonts w:ascii="Arial" w:hAnsi="Arial" w:cs="Arial"/>
          <w:i/>
          <w:iCs/>
          <w:sz w:val="24"/>
          <w:szCs w:val="24"/>
        </w:rPr>
        <w:t>.</w:t>
      </w:r>
      <w:r w:rsidR="00380D91" w:rsidRPr="0038040E">
        <w:rPr>
          <w:rFonts w:ascii="Arial" w:hAnsi="Arial" w:cs="Arial"/>
          <w:i/>
          <w:iCs/>
          <w:sz w:val="24"/>
          <w:szCs w:val="24"/>
        </w:rPr>
        <w:t xml:space="preserve"> </w:t>
      </w:r>
      <w:r w:rsidR="00DE2A95" w:rsidRPr="0038040E">
        <w:rPr>
          <w:rFonts w:ascii="Arial" w:hAnsi="Arial" w:cs="Arial"/>
          <w:i/>
          <w:iCs/>
          <w:sz w:val="24"/>
          <w:szCs w:val="24"/>
        </w:rPr>
        <w:t xml:space="preserve">Zamawiający wymaga oprócz dostarczenia chemii basenowej na basen Perła, </w:t>
      </w:r>
      <w:r w:rsidR="00D53214" w:rsidRPr="0038040E">
        <w:rPr>
          <w:rFonts w:ascii="Arial" w:hAnsi="Arial" w:cs="Arial"/>
          <w:i/>
          <w:iCs/>
          <w:sz w:val="24"/>
          <w:szCs w:val="24"/>
        </w:rPr>
        <w:t xml:space="preserve">rozładunku </w:t>
      </w:r>
      <w:r w:rsidR="0028057A" w:rsidRPr="0038040E">
        <w:rPr>
          <w:rFonts w:ascii="Arial" w:hAnsi="Arial" w:cs="Arial"/>
          <w:i/>
          <w:iCs/>
          <w:sz w:val="24"/>
          <w:szCs w:val="24"/>
        </w:rPr>
        <w:t xml:space="preserve">tej chemii </w:t>
      </w:r>
      <w:r w:rsidR="00D53214" w:rsidRPr="0038040E">
        <w:rPr>
          <w:rFonts w:ascii="Arial" w:hAnsi="Arial" w:cs="Arial"/>
          <w:i/>
          <w:iCs/>
          <w:sz w:val="24"/>
          <w:szCs w:val="24"/>
        </w:rPr>
        <w:t>z samochodu</w:t>
      </w:r>
      <w:r w:rsidR="0006463A" w:rsidRPr="0038040E">
        <w:rPr>
          <w:rFonts w:ascii="Arial" w:hAnsi="Arial" w:cs="Arial"/>
          <w:i/>
          <w:iCs/>
          <w:sz w:val="24"/>
          <w:szCs w:val="24"/>
        </w:rPr>
        <w:t xml:space="preserve"> </w:t>
      </w:r>
      <w:r w:rsidR="00C328A5" w:rsidRPr="0038040E">
        <w:rPr>
          <w:rFonts w:ascii="Arial" w:hAnsi="Arial" w:cs="Arial"/>
          <w:i/>
          <w:iCs/>
          <w:sz w:val="24"/>
          <w:szCs w:val="24"/>
        </w:rPr>
        <w:t xml:space="preserve">i </w:t>
      </w:r>
      <w:r w:rsidR="0006463A" w:rsidRPr="0038040E">
        <w:rPr>
          <w:rFonts w:ascii="Arial" w:hAnsi="Arial" w:cs="Arial"/>
          <w:i/>
          <w:iCs/>
          <w:sz w:val="24"/>
          <w:szCs w:val="24"/>
        </w:rPr>
        <w:t>przeniesieni</w:t>
      </w:r>
      <w:r w:rsidR="00C328A5" w:rsidRPr="0038040E">
        <w:rPr>
          <w:rFonts w:ascii="Arial" w:hAnsi="Arial" w:cs="Arial"/>
          <w:i/>
          <w:iCs/>
          <w:sz w:val="24"/>
          <w:szCs w:val="24"/>
        </w:rPr>
        <w:t>a</w:t>
      </w:r>
      <w:r w:rsidR="00D53214" w:rsidRPr="0038040E">
        <w:rPr>
          <w:rFonts w:ascii="Arial" w:hAnsi="Arial" w:cs="Arial"/>
          <w:i/>
          <w:iCs/>
          <w:sz w:val="24"/>
          <w:szCs w:val="24"/>
        </w:rPr>
        <w:t xml:space="preserve"> bezpośrednio do wskazanego </w:t>
      </w:r>
      <w:r w:rsidR="003F1A34" w:rsidRPr="0038040E">
        <w:rPr>
          <w:rFonts w:ascii="Arial" w:hAnsi="Arial" w:cs="Arial"/>
          <w:i/>
          <w:iCs/>
          <w:sz w:val="24"/>
          <w:szCs w:val="24"/>
        </w:rPr>
        <w:t xml:space="preserve">przez zamawiającego </w:t>
      </w:r>
      <w:r w:rsidR="00D53214" w:rsidRPr="0038040E">
        <w:rPr>
          <w:rFonts w:ascii="Arial" w:hAnsi="Arial" w:cs="Arial"/>
          <w:i/>
          <w:iCs/>
          <w:sz w:val="24"/>
          <w:szCs w:val="24"/>
        </w:rPr>
        <w:t>magazynu.</w:t>
      </w:r>
      <w:r w:rsidR="00C328A5" w:rsidRPr="0038040E">
        <w:rPr>
          <w:rFonts w:ascii="Arial" w:hAnsi="Arial" w:cs="Arial"/>
          <w:i/>
          <w:iCs/>
          <w:sz w:val="24"/>
          <w:szCs w:val="24"/>
        </w:rPr>
        <w:t xml:space="preserve"> </w:t>
      </w:r>
      <w:r w:rsidR="00D53214" w:rsidRPr="0038040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EC98039" w14:textId="2348F209" w:rsidR="00823490" w:rsidRDefault="00823490">
      <w:pPr>
        <w:rPr>
          <w:sz w:val="36"/>
          <w:szCs w:val="36"/>
        </w:rPr>
      </w:pPr>
    </w:p>
    <w:p w14:paraId="407A0941" w14:textId="77777777" w:rsidR="00823490" w:rsidRPr="00065DF8" w:rsidRDefault="00823490">
      <w:pPr>
        <w:rPr>
          <w:sz w:val="36"/>
          <w:szCs w:val="36"/>
        </w:rPr>
      </w:pPr>
    </w:p>
    <w:sectPr w:rsidR="00823490" w:rsidRPr="00065D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0D0D" w14:textId="77777777" w:rsidR="000F08BA" w:rsidRDefault="000F08BA" w:rsidP="00BD4081">
      <w:pPr>
        <w:spacing w:after="0" w:line="240" w:lineRule="auto"/>
      </w:pPr>
      <w:r>
        <w:separator/>
      </w:r>
    </w:p>
  </w:endnote>
  <w:endnote w:type="continuationSeparator" w:id="0">
    <w:p w14:paraId="4AF8C68F" w14:textId="77777777" w:rsidR="000F08BA" w:rsidRDefault="000F08BA" w:rsidP="00BD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EEB5" w14:textId="77777777" w:rsidR="000F08BA" w:rsidRDefault="000F08BA" w:rsidP="00BD4081">
      <w:pPr>
        <w:spacing w:after="0" w:line="240" w:lineRule="auto"/>
      </w:pPr>
      <w:r>
        <w:separator/>
      </w:r>
    </w:p>
  </w:footnote>
  <w:footnote w:type="continuationSeparator" w:id="0">
    <w:p w14:paraId="64B2E583" w14:textId="77777777" w:rsidR="000F08BA" w:rsidRDefault="000F08BA" w:rsidP="00BD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3AA3" w14:textId="5EE67D6F" w:rsidR="00BD4081" w:rsidRDefault="00BD4081">
    <w:pPr>
      <w:pStyle w:val="Nagwek"/>
    </w:pPr>
    <w:r>
      <w:t>BCS/11/2021/D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B6"/>
    <w:rsid w:val="00014DFD"/>
    <w:rsid w:val="0003436D"/>
    <w:rsid w:val="0006463A"/>
    <w:rsid w:val="00065DF8"/>
    <w:rsid w:val="000F08BA"/>
    <w:rsid w:val="001817CA"/>
    <w:rsid w:val="001A36A6"/>
    <w:rsid w:val="001D660C"/>
    <w:rsid w:val="00274960"/>
    <w:rsid w:val="0028057A"/>
    <w:rsid w:val="0038040E"/>
    <w:rsid w:val="00380D91"/>
    <w:rsid w:val="003E70B6"/>
    <w:rsid w:val="003F1A34"/>
    <w:rsid w:val="00425AA0"/>
    <w:rsid w:val="00823490"/>
    <w:rsid w:val="00866463"/>
    <w:rsid w:val="00871259"/>
    <w:rsid w:val="00954576"/>
    <w:rsid w:val="00BD4081"/>
    <w:rsid w:val="00C328A5"/>
    <w:rsid w:val="00D53214"/>
    <w:rsid w:val="00DE2A95"/>
    <w:rsid w:val="00EB25FE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3B51"/>
  <w15:chartTrackingRefBased/>
  <w15:docId w15:val="{63EB0332-3FE7-4274-BC89-DEA71716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081"/>
  </w:style>
  <w:style w:type="paragraph" w:styleId="Stopka">
    <w:name w:val="footer"/>
    <w:basedOn w:val="Normalny"/>
    <w:link w:val="StopkaZnak"/>
    <w:uiPriority w:val="99"/>
    <w:unhideWhenUsed/>
    <w:rsid w:val="00BD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 Bydgoszcz</dc:creator>
  <cp:keywords/>
  <dc:description/>
  <cp:lastModifiedBy>BCS Bydgoszcz</cp:lastModifiedBy>
  <cp:revision>23</cp:revision>
  <dcterms:created xsi:type="dcterms:W3CDTF">2021-10-13T07:45:00Z</dcterms:created>
  <dcterms:modified xsi:type="dcterms:W3CDTF">2021-11-26T09:34:00Z</dcterms:modified>
</cp:coreProperties>
</file>