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FA76" w14:textId="47D932AA" w:rsidR="00DA3560" w:rsidRPr="00EC22CD" w:rsidRDefault="00EC22CD" w:rsidP="00EC22CD">
      <w:pPr>
        <w:spacing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EC22CD">
        <w:rPr>
          <w:rFonts w:ascii="Arial" w:hAnsi="Arial" w:cs="Arial"/>
          <w:b/>
          <w:bCs/>
          <w:sz w:val="24"/>
          <w:szCs w:val="24"/>
        </w:rPr>
        <w:t>Charakterystyka budynku przy ul. Wawrzyniaka 72</w:t>
      </w:r>
    </w:p>
    <w:p w14:paraId="35802F75" w14:textId="49ECAF5C" w:rsidR="00A77F4D" w:rsidRPr="00EC22CD" w:rsidRDefault="00A77F4D" w:rsidP="00EC22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22CD">
        <w:rPr>
          <w:rFonts w:ascii="Arial" w:hAnsi="Arial" w:cs="Arial"/>
          <w:sz w:val="24"/>
          <w:szCs w:val="24"/>
        </w:rPr>
        <w:t>Rok budowy – 1907</w:t>
      </w:r>
    </w:p>
    <w:p w14:paraId="2510ACA6" w14:textId="7A607DBF" w:rsidR="00A77F4D" w:rsidRPr="00EC22CD" w:rsidRDefault="00A77F4D" w:rsidP="00EC22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22CD">
        <w:rPr>
          <w:rFonts w:ascii="Arial" w:hAnsi="Arial" w:cs="Arial"/>
          <w:sz w:val="24"/>
          <w:szCs w:val="24"/>
        </w:rPr>
        <w:t>Powierzchnia użytkowa – 524,03m²</w:t>
      </w:r>
    </w:p>
    <w:p w14:paraId="62C4F94D" w14:textId="22EFBF8D" w:rsidR="00A77F4D" w:rsidRPr="00EC22CD" w:rsidRDefault="00A77F4D" w:rsidP="00EC22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22CD">
        <w:rPr>
          <w:rFonts w:ascii="Arial" w:hAnsi="Arial" w:cs="Arial"/>
          <w:sz w:val="24"/>
          <w:szCs w:val="24"/>
        </w:rPr>
        <w:t>Powierzchnia zabudowy – 214 m²</w:t>
      </w:r>
    </w:p>
    <w:p w14:paraId="629442B6" w14:textId="0F951B4B" w:rsidR="00A77F4D" w:rsidRPr="00EC22CD" w:rsidRDefault="00A77F4D" w:rsidP="00EC22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22CD">
        <w:rPr>
          <w:rFonts w:ascii="Arial" w:hAnsi="Arial" w:cs="Arial"/>
          <w:sz w:val="24"/>
          <w:szCs w:val="24"/>
        </w:rPr>
        <w:t>Budynek mieszkalny wielorodzinny, trzykondygnacyjny z poddaszem użytkowym, całkowicie podpiwniczony, położony w zabudowie zwartej.</w:t>
      </w:r>
    </w:p>
    <w:p w14:paraId="6644B8C0" w14:textId="7DDA09B4" w:rsidR="00A77F4D" w:rsidRPr="00EC22CD" w:rsidRDefault="00A77F4D" w:rsidP="00EC22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22CD">
        <w:rPr>
          <w:rFonts w:ascii="Arial" w:hAnsi="Arial" w:cs="Arial"/>
          <w:sz w:val="24"/>
          <w:szCs w:val="24"/>
        </w:rPr>
        <w:t>Rodzaj konstrukcji budynku:</w:t>
      </w:r>
    </w:p>
    <w:p w14:paraId="30B33CCC" w14:textId="1440E8FE" w:rsidR="00A77F4D" w:rsidRPr="00EC22CD" w:rsidRDefault="00A77F4D" w:rsidP="00EC22C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C22CD">
        <w:rPr>
          <w:rFonts w:ascii="Arial" w:hAnsi="Arial" w:cs="Arial"/>
          <w:sz w:val="24"/>
          <w:szCs w:val="24"/>
        </w:rPr>
        <w:t xml:space="preserve">fundamenty ceglane </w:t>
      </w:r>
    </w:p>
    <w:p w14:paraId="120EDD14" w14:textId="72B5F4CB" w:rsidR="00A77F4D" w:rsidRPr="00EC22CD" w:rsidRDefault="00A77F4D" w:rsidP="00EC22C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C22CD">
        <w:rPr>
          <w:rFonts w:ascii="Arial" w:hAnsi="Arial" w:cs="Arial"/>
          <w:sz w:val="24"/>
          <w:szCs w:val="24"/>
        </w:rPr>
        <w:t>ściany murowane z cegły ceramicznej</w:t>
      </w:r>
    </w:p>
    <w:p w14:paraId="0D773A86" w14:textId="5E2FEB25" w:rsidR="00A77F4D" w:rsidRPr="00EC22CD" w:rsidRDefault="00A77F4D" w:rsidP="00EC22C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C22CD">
        <w:rPr>
          <w:rFonts w:ascii="Arial" w:hAnsi="Arial" w:cs="Arial"/>
          <w:sz w:val="24"/>
          <w:szCs w:val="24"/>
        </w:rPr>
        <w:t>strop nad piwnicą ceramiczny na belkach stalowych, międzykondygnacyjne drewniane</w:t>
      </w:r>
    </w:p>
    <w:p w14:paraId="06992954" w14:textId="54953352" w:rsidR="00C02880" w:rsidRPr="00EC22CD" w:rsidRDefault="00C02880" w:rsidP="00EC22C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C22CD">
        <w:rPr>
          <w:rFonts w:ascii="Arial" w:hAnsi="Arial" w:cs="Arial"/>
          <w:sz w:val="24"/>
          <w:szCs w:val="24"/>
        </w:rPr>
        <w:t>schody ceglane obłożone drewnem</w:t>
      </w:r>
    </w:p>
    <w:p w14:paraId="1F818679" w14:textId="4AA3BB67" w:rsidR="00C02880" w:rsidRPr="00EC22CD" w:rsidRDefault="00C02880" w:rsidP="00EC22C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C22CD">
        <w:rPr>
          <w:rFonts w:ascii="Arial" w:hAnsi="Arial" w:cs="Arial"/>
          <w:sz w:val="24"/>
          <w:szCs w:val="24"/>
        </w:rPr>
        <w:t>dach o konstrukcji drewnianej, dwuspadowy pokryty dachówką</w:t>
      </w:r>
    </w:p>
    <w:p w14:paraId="1EE6667E" w14:textId="55C93212" w:rsidR="00C02880" w:rsidRPr="00EC22CD" w:rsidRDefault="00C02880" w:rsidP="00EC22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22CD">
        <w:rPr>
          <w:rFonts w:ascii="Arial" w:hAnsi="Arial" w:cs="Arial"/>
          <w:sz w:val="24"/>
          <w:szCs w:val="24"/>
        </w:rPr>
        <w:t>Wyposażony w instalacje:</w:t>
      </w:r>
    </w:p>
    <w:p w14:paraId="051ECA72" w14:textId="2292D267" w:rsidR="00C02880" w:rsidRPr="00EC22CD" w:rsidRDefault="00C02880" w:rsidP="00EC22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22CD">
        <w:rPr>
          <w:rFonts w:ascii="Arial" w:hAnsi="Arial" w:cs="Arial"/>
          <w:sz w:val="24"/>
          <w:szCs w:val="24"/>
        </w:rPr>
        <w:t>Wodna, kanalizacyjna, gazowa, elektryczna</w:t>
      </w:r>
    </w:p>
    <w:sectPr w:rsidR="00C02880" w:rsidRPr="00EC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63B23"/>
    <w:multiLevelType w:val="hybridMultilevel"/>
    <w:tmpl w:val="C6961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48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ED"/>
    <w:rsid w:val="00044AED"/>
    <w:rsid w:val="005844DF"/>
    <w:rsid w:val="006572D5"/>
    <w:rsid w:val="0070269A"/>
    <w:rsid w:val="008869C4"/>
    <w:rsid w:val="00945343"/>
    <w:rsid w:val="00A77F4D"/>
    <w:rsid w:val="00C02880"/>
    <w:rsid w:val="00DA3560"/>
    <w:rsid w:val="00EC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F2C4"/>
  <w15:chartTrackingRefBased/>
  <w15:docId w15:val="{3CE08EB6-5B1F-487E-882C-9375D2EA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Chasiak</dc:creator>
  <cp:keywords/>
  <dc:description/>
  <cp:lastModifiedBy>Alina Bloch-Zapytowska</cp:lastModifiedBy>
  <cp:revision>3</cp:revision>
  <cp:lastPrinted>2023-04-05T10:34:00Z</cp:lastPrinted>
  <dcterms:created xsi:type="dcterms:W3CDTF">2023-04-06T06:24:00Z</dcterms:created>
  <dcterms:modified xsi:type="dcterms:W3CDTF">2023-04-06T06:25:00Z</dcterms:modified>
</cp:coreProperties>
</file>