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485" w14:textId="19D2A871" w:rsidR="007C610A" w:rsidRPr="00F12361" w:rsidRDefault="007C610A" w:rsidP="00F12361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ZPZ-52/09/23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5F150C38" w14:textId="11DBC26F" w:rsidR="000528AB" w:rsidRPr="000528AB" w:rsidRDefault="000528AB" w:rsidP="000528AB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 w:rsidR="00035D7D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</w:p>
    <w:p w14:paraId="3DCF3558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p w14:paraId="5AB7FC2D" w14:textId="4194A548" w:rsidR="000528AB" w:rsidRPr="000528AB" w:rsidRDefault="000528AB" w:rsidP="00F12361">
      <w:pPr>
        <w:rPr>
          <w:rFonts w:ascii="Arial Narrow" w:hAnsi="Arial Narrow"/>
        </w:rPr>
      </w:pP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nr 1 – </w:t>
      </w:r>
      <w:r w:rsidRPr="007C610A">
        <w:rPr>
          <w:rFonts w:ascii="Arial Narrow" w:hAnsi="Arial Narrow"/>
        </w:rPr>
        <w:t>Zamrażarka niskotemperaturowa szt. 1</w:t>
      </w:r>
    </w:p>
    <w:p w14:paraId="5F523040" w14:textId="7C354361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Producent, model, nr katalogow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: _______________________________________________ </w:t>
      </w:r>
    </w:p>
    <w:bookmarkEnd w:id="0"/>
    <w:p w14:paraId="1C22FEF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0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229"/>
      </w:tblGrid>
      <w:tr w:rsidR="000528AB" w:rsidRPr="000528AB" w14:paraId="33D50A35" w14:textId="77777777" w:rsidTr="007F220A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9BE156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205C09" w14:textId="77777777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79D2A" w14:textId="77777777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0528AB" w:rsidRPr="000528AB" w14:paraId="7798066E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F564B4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2511DF" w14:textId="38EE4063" w:rsidR="000528AB" w:rsidRPr="000528AB" w:rsidRDefault="00CD4E2C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Urządzenie</w:t>
            </w:r>
            <w:r w:rsidRPr="000528A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fabrycznie nowe, nie powystawowe, rok produkcji: 2022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/2023 r.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2B98F6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481B881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BADD6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8B897" w14:textId="1CD64B51" w:rsidR="000528AB" w:rsidRPr="000528AB" w:rsidRDefault="00CD4E2C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Kontrola temperatury w zakresie od min. -50°C do -80°C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1E6E7F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370ADD41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9019CF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3B0F17" w14:textId="366FC2BA" w:rsidR="000528AB" w:rsidRPr="000528AB" w:rsidRDefault="00CD4E2C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nastawy (regulacja) temperatury +/- 1°C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BEA69F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2F51F50F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D6E8FF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B54511" w14:textId="0C2C9D9B" w:rsidR="000528AB" w:rsidRPr="000528AB" w:rsidRDefault="00CD4E2C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Mikroprocesorowa kontrola układu chłodzenia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27937C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A731B65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30156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C7259F" w14:textId="34FB694D" w:rsidR="000528AB" w:rsidRPr="000528AB" w:rsidRDefault="00CD4E2C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Naturalne czynniki chłodnicze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B1575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56DD2598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F2EB88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428424" w14:textId="02A00340" w:rsidR="000528AB" w:rsidRPr="000528AB" w:rsidRDefault="00CD4E2C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Graficzna prezentacja zmian temperatury na wyświetlaczu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D43AB6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4E2C" w:rsidRPr="000528AB" w14:paraId="49181656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E8E123" w14:textId="77777777" w:rsidR="00CD4E2C" w:rsidRPr="007C610A" w:rsidRDefault="00CD4E2C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68F58A" w14:textId="77777777" w:rsidR="00A53466" w:rsidRDefault="00A53466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Alarm wizualno-dźwiękowy uruchamiany w przypadku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5996C74B" w14:textId="77777777" w:rsidR="00A53466" w:rsidRDefault="00A53466" w:rsidP="00A534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przekroczenia żądanych wartości granicznych temperatury,</w:t>
            </w:r>
          </w:p>
          <w:p w14:paraId="770583A6" w14:textId="77777777" w:rsidR="00A53466" w:rsidRDefault="00A53466" w:rsidP="00A534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błędnego funkcjonowania układu chłodzenia, </w:t>
            </w:r>
          </w:p>
          <w:p w14:paraId="57140015" w14:textId="77777777" w:rsidR="00A53466" w:rsidRDefault="00A53466" w:rsidP="00A534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awarii czujnika temperatury, </w:t>
            </w:r>
          </w:p>
          <w:p w14:paraId="72EC8B38" w14:textId="77777777" w:rsidR="00A53466" w:rsidRDefault="00A53466" w:rsidP="00A534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braku zasilania, otwartych drzwi, </w:t>
            </w:r>
          </w:p>
          <w:p w14:paraId="5711D900" w14:textId="77A5DBD3" w:rsidR="00CD4E2C" w:rsidRPr="00A53466" w:rsidRDefault="00A53466" w:rsidP="00A534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zbyt wysokiej temperatury otoczenia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BEB44F" w14:textId="77777777" w:rsidR="00CD4E2C" w:rsidRPr="007C610A" w:rsidRDefault="00CD4E2C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4E2C" w:rsidRPr="000528AB" w14:paraId="7182690C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8CD8B9" w14:textId="77777777" w:rsidR="00CD4E2C" w:rsidRPr="007C610A" w:rsidRDefault="00CD4E2C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631370" w14:textId="7D2DAF24" w:rsidR="00CD4E2C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Rejestr zdarzeń z możliwością wysłania raportu na zewnętrzny dysk USB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ED8E8C" w14:textId="77777777" w:rsidR="00CD4E2C" w:rsidRPr="007C610A" w:rsidRDefault="00CD4E2C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4E2C" w:rsidRPr="000528AB" w14:paraId="6643B6F2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EF4E39" w14:textId="77777777" w:rsidR="00CD4E2C" w:rsidRPr="007C610A" w:rsidRDefault="00CD4E2C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98AE1B" w14:textId="58FB4734" w:rsidR="00CD4E2C" w:rsidRPr="0036271D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271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podłączenia systemu zdalnego powiadamiania o stanach alarmowych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5C3400" w14:textId="77777777" w:rsidR="00CD4E2C" w:rsidRPr="007C610A" w:rsidRDefault="00CD4E2C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4E2C" w:rsidRPr="000528AB" w14:paraId="05F1F41F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66647" w14:textId="77777777" w:rsidR="00CD4E2C" w:rsidRPr="007C610A" w:rsidRDefault="00CD4E2C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DE8DA7" w14:textId="5F370241" w:rsidR="00CD4E2C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Wskazywanie błędu pracy urządzenia na panelu sterowania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ED3407" w14:textId="77777777" w:rsidR="00CD4E2C" w:rsidRPr="007C610A" w:rsidRDefault="00CD4E2C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4E2C" w:rsidRPr="000528AB" w14:paraId="200C8BFB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7022B9" w14:textId="77777777" w:rsidR="00CD4E2C" w:rsidRPr="007C610A" w:rsidRDefault="00CD4E2C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F0E45B" w14:textId="7F3B1999" w:rsidR="00CD4E2C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271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wprowadzenia dodatkowego czujnika temperatury lub systemu podtrzymania temperatury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754609" w14:textId="77777777" w:rsidR="00CD4E2C" w:rsidRPr="007C610A" w:rsidRDefault="00CD4E2C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3466" w:rsidRPr="000528AB" w14:paraId="7C051C15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70583C" w14:textId="77777777" w:rsidR="00A53466" w:rsidRPr="007C610A" w:rsidRDefault="00A53466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F5ECDC" w14:textId="08C64FCB" w:rsidR="00A53466" w:rsidRPr="0036271D" w:rsidRDefault="00A53466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System podtrzymujący pracę urządzenia w przypadku utraty zasilania</w:t>
            </w:r>
            <w:r w:rsidR="00596CE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</w:t>
            </w: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minimum 48h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8C7F86" w14:textId="77777777" w:rsidR="00A53466" w:rsidRPr="007C610A" w:rsidRDefault="00A53466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3466" w:rsidRPr="000528AB" w14:paraId="1934B5DB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FA942" w14:textId="77777777" w:rsidR="00A53466" w:rsidRPr="007C610A" w:rsidRDefault="00A53466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1D0FB5" w14:textId="2A976B94" w:rsidR="00A53466" w:rsidRPr="00A53466" w:rsidRDefault="00A53466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Szybki powrót do zadanej wartości temperatury </w:t>
            </w:r>
            <w:r w:rsidR="00596CE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ksymalnie </w:t>
            </w:r>
            <w:r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 minut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F07E94" w14:textId="77777777" w:rsidR="00A53466" w:rsidRPr="007C610A" w:rsidRDefault="00A53466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4E2C" w:rsidRPr="000528AB" w14:paraId="40F21E01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B69B61" w14:textId="77777777" w:rsidR="00CD4E2C" w:rsidRPr="007C610A" w:rsidRDefault="00CD4E2C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7399CD" w14:textId="7604D039" w:rsidR="00CD4E2C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Izolacja hybrydowa z paneli próżniowych i pianki poliuretanowej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E024D6" w14:textId="77777777" w:rsidR="00CD4E2C" w:rsidRPr="007C610A" w:rsidRDefault="00CD4E2C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7442351B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F06B1F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4A51E4" w14:textId="1A43159D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Komora wykonana ze stali nierdzewnej lub stali z powłoką odporną na rdzę i zarysowania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345232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2D9548D9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ED9EDA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F3CAE5" w14:textId="25DBBF2F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Komora podzielona na min. 4 sekcje z wewnętrznymi drzwiami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BB616D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07286216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8349EF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B85415" w14:textId="5B03430C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Obudowa wykonana ze</w:t>
            </w:r>
            <w:r w:rsidRPr="007C610A">
              <w:rPr>
                <w:rFonts w:ascii="Arial Narrow" w:hAnsi="Arial Narrow"/>
              </w:rPr>
              <w:t xml:space="preserve"> 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stali nierdzewnej lub stali malowanej proszkowo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7E5FA7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64391A93" w14:textId="77777777" w:rsidTr="007F220A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301001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E2CF9B" w14:textId="5917336F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Panel sterowania z kolorowym ekranem dotykowym</w:t>
            </w:r>
            <w:r w:rsidR="00A53466">
              <w:t xml:space="preserve"> umieszczonym </w:t>
            </w:r>
            <w:r w:rsidR="00A53466"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drzwiach </w:t>
            </w:r>
            <w:r w:rsidR="00A53466" w:rsidRPr="00A5346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urządzenia</w:t>
            </w:r>
          </w:p>
        </w:tc>
        <w:tc>
          <w:tcPr>
            <w:tcW w:w="72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432D9A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578DAD5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F80B03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CB6747" w14:textId="4A5319F1" w:rsidR="000528AB" w:rsidRPr="000528AB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porty dostępu </w:t>
            </w:r>
            <w:r w:rsidR="00591DD6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do wprowadzania zewnętrznego czujnika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45EBED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625BD41E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551FC3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B058AE" w14:textId="22C59484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Panel sterowania i system alarmowy zasilany bateryjnie/akumulatorowo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46C0B7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300A4506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4FAC4A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91557F" w14:textId="52ED63EA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Port wyrównujący ciśnienie w komorze z automatycznym </w:t>
            </w:r>
            <w:r w:rsidR="00C954FF"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oszranianiem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89AEF9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600DCD09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F35B19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FAC49F" w14:textId="4AAE12C9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271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Drzwi z zintegrowanym zamkiem na klucz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55C906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72E2" w:rsidRPr="000528AB" w14:paraId="3C29D394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4599C1" w14:textId="77777777" w:rsidR="000972E2" w:rsidRPr="007C610A" w:rsidRDefault="000972E2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283AA8" w14:textId="4F325B95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w koła </w:t>
            </w:r>
            <w:r w:rsidR="00035D7D"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 możliwością blokady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5F2C0D" w14:textId="77777777" w:rsidR="000972E2" w:rsidRPr="007C610A" w:rsidRDefault="000972E2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610A" w:rsidRPr="000528AB" w14:paraId="5572B968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00690A" w14:textId="77777777" w:rsidR="007C610A" w:rsidRPr="007C610A" w:rsidRDefault="007C610A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CA83A4" w14:textId="5BFE6E3B" w:rsidR="007C610A" w:rsidRPr="007C610A" w:rsidRDefault="007C610A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Zgodność z normą CE IVD (urządzenie </w:t>
            </w:r>
            <w:r w:rsidR="00C954FF"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posiadające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certyfikat CE IVD)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2910B5" w14:textId="77777777" w:rsidR="007C610A" w:rsidRPr="007C610A" w:rsidRDefault="007C610A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04DD" w:rsidRPr="000528AB" w14:paraId="6C02A68B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6085DA" w14:textId="77777777" w:rsidR="00B304DD" w:rsidRPr="007C610A" w:rsidRDefault="00B304DD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FBC9F8" w14:textId="083A65B3" w:rsidR="00B304DD" w:rsidRPr="007C610A" w:rsidRDefault="00B304DD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801DC4" w14:textId="77777777" w:rsidR="00B304DD" w:rsidRPr="007C610A" w:rsidRDefault="00B304DD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4E134C1" w14:textId="77777777" w:rsidTr="007F220A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700142" w14:textId="77777777" w:rsidR="000528AB" w:rsidRPr="000528AB" w:rsidRDefault="000528AB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ED1FC3" w14:textId="6BE28AD8" w:rsidR="000528AB" w:rsidRPr="000528AB" w:rsidRDefault="000972E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Gwarancja minimum 24 miesięcy.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E84D11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EB1B710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C8D0D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46269" w14:textId="486C9400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EB049B0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079BDD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AF3263A" w14:textId="08769779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D004422" w14:textId="5E432A3F" w:rsidR="000528AB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C0EE2BC" w14:textId="77777777" w:rsidR="00035D7D" w:rsidRPr="007C610A" w:rsidRDefault="00035D7D" w:rsidP="000528AB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01395DA" w14:textId="5093AADE" w:rsidR="000528AB" w:rsidRPr="000528AB" w:rsidRDefault="00035D7D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bookmarkEnd w:id="1"/>
    <w:p w14:paraId="2A51605F" w14:textId="77777777" w:rsidR="00035D7D" w:rsidRDefault="00035D7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802515B" w14:textId="77777777" w:rsidR="0036271D" w:rsidRDefault="0036271D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BE6C9D" w14:textId="23950C37" w:rsidR="000528AB" w:rsidRPr="000528AB" w:rsidRDefault="000528AB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2 –</w:t>
      </w:r>
      <w:r w:rsidR="007C610A"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B304DD"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Mikroskop  medyczny z komputerową analizą obrazu mikroskopowego i z możliwością oceny obrazu fluorescencyjnego szt. 1</w:t>
      </w:r>
    </w:p>
    <w:p w14:paraId="7659C2B6" w14:textId="77777777" w:rsidR="000528AB" w:rsidRPr="000528AB" w:rsidRDefault="000528AB" w:rsidP="000528AB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6C8FADBC" w14:textId="77777777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0528AB" w:rsidRPr="000528AB" w14:paraId="01136661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08FB9B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496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A96251" w14:textId="77777777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2DA4AD" w14:textId="77777777" w:rsidR="000528AB" w:rsidRPr="000528AB" w:rsidRDefault="000528AB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0528AB" w:rsidRPr="000528AB" w14:paraId="0459322A" w14:textId="77777777" w:rsidTr="00B304DD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4B4F6F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333802" w14:textId="1308DD67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F86C21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04DD" w:rsidRPr="007C610A" w14:paraId="34315C9A" w14:textId="77777777" w:rsidTr="00B304DD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BE47A" w14:textId="77777777" w:rsidR="00B304DD" w:rsidRPr="007C610A" w:rsidRDefault="00B304DD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1B5F72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Obiektywy , 10x,  20x, 40x, 50x, 100x</w:t>
            </w:r>
          </w:p>
          <w:p w14:paraId="72297CE4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obiektyw: 10x – apertura numeryczna 0,3 – odległość robocza 10mm, </w:t>
            </w:r>
          </w:p>
          <w:p w14:paraId="3CA926EC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obiektyw: 20x – apertura numeryczna 0,5  – odległość robocza 2,1mm,</w:t>
            </w:r>
          </w:p>
          <w:p w14:paraId="4046FB62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obiektyw: 40x – apertura numeryczna 0,75 / WD  – odległość robocza 0,51mm,</w:t>
            </w:r>
          </w:p>
          <w:p w14:paraId="7E26BBA9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obiektyw achromatyczny </w:t>
            </w:r>
            <w:proofErr w:type="spellStart"/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imersyjny</w:t>
            </w:r>
            <w:proofErr w:type="spellEnd"/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50x - regulowana apertura w zakresie </w:t>
            </w:r>
          </w:p>
          <w:p w14:paraId="2EFA332A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0.,5-0,9 – odległość robocza  0,2mm, </w:t>
            </w:r>
          </w:p>
          <w:p w14:paraId="4F8993F8" w14:textId="77777777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obiektyw </w:t>
            </w:r>
            <w:proofErr w:type="spellStart"/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imersyjny</w:t>
            </w:r>
            <w:proofErr w:type="spellEnd"/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100x – apertura numeryczna 1,30 – </w:t>
            </w:r>
          </w:p>
          <w:p w14:paraId="63891ACC" w14:textId="6BFE7665" w:rsidR="00B304DD" w:rsidRPr="007C610A" w:rsidRDefault="00B304DD" w:rsidP="00B304DD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C610A">
              <w:rPr>
                <w:rFonts w:ascii="Arial Narrow" w:hAnsi="Arial Narrow"/>
                <w:sz w:val="20"/>
                <w:szCs w:val="20"/>
                <w:lang w:eastAsia="zh-CN"/>
              </w:rPr>
              <w:t>odległość robocza  0,2 mm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D5F554" w14:textId="77777777" w:rsidR="00B304DD" w:rsidRPr="007C610A" w:rsidRDefault="00B304DD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4AB11FF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E6389E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6EA8D" w14:textId="7CF96F8B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Rewolwer obiektywowy – nie mniej niż na 6 obiektywów. Uchwyt kodowany – powiększenie obiektywu w drodze optycznej automatycznie odczytywane przez oprogramowanie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310575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032B4258" w14:textId="77777777" w:rsidTr="007F220A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DE6232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9C3A0" w14:textId="2176404A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Nasadka okularowa (2 szt. -dla głównego obserwatora i dla konsultanta) z regulacją rozstawu okularów, tor optyczny dla kamery mikroskopowej – możliwość równoczesnej obserwacji poprzez okular i kamerę. Nasadka dla głównego obserwatora  z regulowanym kątem nachylenia 5-35 stopni i polu widzenia min 22.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829217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5C97532E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9CD01C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E8871B" w14:textId="79726DA1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Komplet okularów o powiększeniu 10x i polu widzenia min 22.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940BD9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2A223476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5EF343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A72C3B" w14:textId="0C8043ED" w:rsidR="000528AB" w:rsidRPr="000528AB" w:rsidRDefault="00B304DD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Oświetlacz światła przechodzącego z lampą halogenową 100W lub oświetlacz diodowy LED o mocy 14 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589392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24701C5" w14:textId="77777777" w:rsidTr="00B304DD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36655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B9D86C" w14:textId="335838F5" w:rsidR="000528AB" w:rsidRPr="000528AB" w:rsidRDefault="007C610A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Kondensor typu achromatycznego lub </w:t>
            </w:r>
            <w:proofErr w:type="spellStart"/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aplanatycznego</w:t>
            </w:r>
            <w:proofErr w:type="spellEnd"/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, wartość apertury numerycznej NA=1,4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05F5A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10FC3597" w14:textId="77777777" w:rsidTr="00B304DD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1BC8FF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9DCE" w14:textId="4305B481" w:rsidR="000528AB" w:rsidRPr="000528AB" w:rsidRDefault="007C610A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Regulowany polaryzator, Regulowana przysłona polowa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84A009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1B8F52C" w14:textId="77777777" w:rsidTr="00B304DD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A09DCD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D280F0" w14:textId="506A4213" w:rsidR="000528AB" w:rsidRPr="000528AB" w:rsidRDefault="007C610A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Praca mikroskopu w systemie oświetlenia wg zasady Koehlera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A94B43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3D96D609" w14:textId="77777777" w:rsidTr="00B304DD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A27CCB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87F01" w14:textId="40C19BE0" w:rsidR="000528AB" w:rsidRPr="000528AB" w:rsidRDefault="007C610A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Stolik przedmiotowy z mechanizmem manualnego przesuwu preparatu – zakres przesuwu minimum 75x50mm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9CFCB0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74B5664F" w14:textId="77777777" w:rsidTr="00B304DD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9DF8E6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628364" w14:textId="6342A0E8" w:rsidR="000528AB" w:rsidRPr="000528AB" w:rsidRDefault="007C610A" w:rsidP="000528AB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Baza mikroskopu z wbudowanym mechanizmem ruchu w osi Z. Minimalna podziałka odczytu w osi Z: 1 mikrometr.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578C7C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5AE14A0A" w14:textId="77777777" w:rsidTr="00B304DD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22C8E0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813408" w14:textId="756B11E6" w:rsidR="000528AB" w:rsidRPr="000528AB" w:rsidRDefault="007C610A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rozbudowy: kontrast </w:t>
            </w:r>
            <w:proofErr w:type="spellStart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Nomarskiego</w:t>
            </w:r>
            <w:proofErr w:type="spellEnd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ciemne pole, kontrast fazowy,  </w:t>
            </w:r>
            <w:proofErr w:type="spellStart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epifluorescencja</w:t>
            </w:r>
            <w:proofErr w:type="spellEnd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komponenty zautomatyzowane,   dodatkowe obiektywy, okulary, filtry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B5FE15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34849F40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E23661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4DAAA4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cyfrowa – kolorowa, mikroskopowa , perfekcyjne odwzorowanie barw preparatów, komunikacja z komputerem za pomocą łącza USB, montaż z mikroskopem za pomocą łącza umożliwiającego duże pole widzenia na ekranie.</w:t>
            </w:r>
          </w:p>
          <w:p w14:paraId="3297F96F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wysoka rozdzielczość min 18 mln pikseli</w:t>
            </w:r>
          </w:p>
          <w:p w14:paraId="744CEB6C" w14:textId="0B48DABA" w:rsidR="000528AB" w:rsidRPr="000528AB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Prędkość </w:t>
            </w:r>
            <w:proofErr w:type="spellStart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oświezania</w:t>
            </w:r>
            <w:proofErr w:type="spellEnd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podglądu na żywo – min. 10 klatek/sekundę przy rozdzielczości minimalnej 18 mln pikseli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F07350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2BD04DEE" w14:textId="77777777" w:rsidTr="00B304DD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DE3643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8AAC2E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do analizy komputerowej obrazu mikroskopowego:</w:t>
            </w:r>
          </w:p>
          <w:p w14:paraId="10FC01FB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podgląd obrazów na żywo na ekranie monitora</w:t>
            </w:r>
          </w:p>
          <w:p w14:paraId="2EE4C689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wykonywanie zdjęć</w:t>
            </w:r>
          </w:p>
          <w:p w14:paraId="19A15322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nagrywanie sekwencji video</w:t>
            </w:r>
          </w:p>
          <w:p w14:paraId="5CFEFF44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możliwość wykonywania pomiarów</w:t>
            </w:r>
          </w:p>
          <w:p w14:paraId="3D93AB38" w14:textId="77777777" w:rsidR="007C610A" w:rsidRPr="007C610A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oprogramowanie umożliwia automatyczny odczyt powiększenia obiektywu</w:t>
            </w:r>
          </w:p>
          <w:p w14:paraId="0DD48448" w14:textId="651C632D" w:rsidR="000528AB" w:rsidRPr="000528AB" w:rsidRDefault="007C610A" w:rsidP="007C6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możliwość rozbudowy </w:t>
            </w:r>
            <w:proofErr w:type="spellStart"/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opogramowania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E36CC3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F8702EE" w14:textId="77777777" w:rsidTr="00B304DD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4A7C2C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8AA695" w14:textId="4FD880A6" w:rsidR="000528AB" w:rsidRPr="000528AB" w:rsidRDefault="007C610A" w:rsidP="000528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Dedykowany komputer oraz monitor graficzny o średnicy min 27 cali dostosowany do współpracy z analizą komputerową obrazu mikroskopowego, karta graficzna 4K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25930C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5AD68B63" w14:textId="77777777" w:rsidTr="00B304DD">
        <w:trPr>
          <w:trHeight w:val="34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E68979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4BC74" w14:textId="6EDFD8FB" w:rsidR="000528AB" w:rsidRPr="000528AB" w:rsidRDefault="007C610A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(mikroskop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2E6B48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617F0E5C" w14:textId="77777777" w:rsidTr="00B304DD">
        <w:trPr>
          <w:trHeight w:val="5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AE33D2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5195E" w14:textId="338784A6" w:rsidR="000528AB" w:rsidRPr="000528AB" w:rsidRDefault="00B304DD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EAF328" w14:textId="77777777" w:rsidR="000528AB" w:rsidRPr="000528AB" w:rsidRDefault="000528AB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528AB" w:rsidRPr="000528AB" w14:paraId="017D2B80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6CE8A" w14:textId="77777777" w:rsidR="000528AB" w:rsidRPr="000528AB" w:rsidRDefault="000528AB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E6C49" w14:textId="1480442A" w:rsidR="000528AB" w:rsidRPr="000528AB" w:rsidRDefault="00B304DD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CCF26D" w14:textId="77777777" w:rsidR="000528AB" w:rsidRPr="000528AB" w:rsidRDefault="000528AB" w:rsidP="000528AB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9FA7031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bookmarkEnd w:id="2"/>
    <w:p w14:paraId="6BA5C71E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DF63A6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A2C7D88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7D88FA3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A0B5A1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20F3BD7" w14:textId="7E9597C4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51D4AF47" w14:textId="2D777855" w:rsidR="000528AB" w:rsidRPr="000528AB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40D384D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35BF68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D1853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3F07F8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EFF38A0" w14:textId="4BEC2786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3 – </w:t>
      </w:r>
      <w:proofErr w:type="spellStart"/>
      <w:r w:rsid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Cytowirówka</w:t>
      </w:r>
      <w:proofErr w:type="spellEnd"/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1 szt.</w:t>
      </w:r>
    </w:p>
    <w:p w14:paraId="502C4524" w14:textId="77777777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7E96C555" w14:textId="77777777" w:rsidR="00F12361" w:rsidRDefault="000528AB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35AB808" w14:textId="77777777" w:rsidR="00F12361" w:rsidRDefault="00F12361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F12361" w:rsidRPr="000528AB" w14:paraId="7A07F047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B9A044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3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46218C" w14:textId="77777777" w:rsidR="00F12361" w:rsidRPr="000528AB" w:rsidRDefault="00F12361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81F7B0" w14:textId="77777777" w:rsidR="00F12361" w:rsidRPr="000528AB" w:rsidRDefault="00F12361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F12361" w:rsidRPr="000528AB" w14:paraId="67898FCD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99CFBA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2D6D5" w14:textId="77777777" w:rsidR="00F12361" w:rsidRPr="000528AB" w:rsidRDefault="00F12361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B86F1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7C610A" w14:paraId="750D7EAF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5EA742" w14:textId="77777777" w:rsidR="00F12361" w:rsidRPr="007C610A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F5B931" w14:textId="48370A24" w:rsidR="00F12361" w:rsidRPr="007C610A" w:rsidRDefault="00F12361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F12361">
              <w:rPr>
                <w:rFonts w:ascii="Arial Narrow" w:hAnsi="Arial Narrow"/>
                <w:sz w:val="20"/>
                <w:szCs w:val="20"/>
                <w:lang w:eastAsia="zh-CN"/>
              </w:rPr>
              <w:t>Wirówka wolnostojąca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CE728D" w14:textId="77777777" w:rsidR="00F12361" w:rsidRPr="007C610A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0A5FB30E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C1FC5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0CFE" w14:textId="10D6D3D2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Zasilanie jednofazowe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D12404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0D88FB3" w14:textId="77777777" w:rsidTr="007F220A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64CE78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5195C6" w14:textId="5A25C672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medyczne zgodne z dyrektywną 93/42/EEC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EBD86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11F5E0D2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0DA20A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0E3592" w14:textId="625BB342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Pojemność 4 x 750ml (pojemniki z krwią, komórkami macierzystymi)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29F703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082A6364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BE8AA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D991D1" w14:textId="2B98E8F2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Siła wirowania </w:t>
            </w:r>
            <w:r w:rsidR="00094036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min.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5200 x g przy wirowaniu pojemników z krwią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BBC967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36C7FEA3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33A72D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A15DDD" w14:textId="7EE838E0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Wirowanie w temperaturach </w:t>
            </w:r>
            <w:r w:rsidR="00094036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od </w:t>
            </w: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-20°C do +40°C.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69AAC12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BF4CEEB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8093B9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FF840" w14:textId="2097DC05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zaprogramowania i zapamiętywania co najmniej 30 kompletnych programów wirowania które nie ulęgają utraceniu w przypadku braku zasilania.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D37322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5C27FE9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B2F90C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8F583" w14:textId="7ABB2BBB" w:rsidR="00F12361" w:rsidRPr="000528AB" w:rsidRDefault="00403AD8" w:rsidP="00403AD8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Sterowanie siłą przyspieszania i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BF6641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52CFFC6D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B2059B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DDDCD" w14:textId="0923196D" w:rsidR="00F12361" w:rsidRPr="000528AB" w:rsidRDefault="00094036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mniej niż </w:t>
            </w:r>
            <w:r w:rsidR="00403AD8"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krzywych przyspieszania i 18 krzywych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830127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17A9B9D3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13B179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C3A8F" w14:textId="6602B244" w:rsidR="00F12361" w:rsidRPr="000528AB" w:rsidRDefault="00403AD8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3AD8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Zwalnianie bez krzywej hamowania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AF645A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6B4146D1" w14:textId="77777777" w:rsidTr="00403AD8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A810F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45F922" w14:textId="24CFD3C5" w:rsidR="00F12361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Alarm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braku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wyważenia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7381A3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5A644F8E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46C2D3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DD7570" w14:textId="046B8AEF" w:rsidR="00F12361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pokrywy przed otwarciem w czasie pracy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EF0A20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B8E5895" w14:textId="77777777" w:rsidTr="00403AD8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4CE3EF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C3EAD" w14:textId="02C5462D" w:rsidR="00F12361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Lekkie wyjmowane adaptery do różnych systemów pojemników do krwi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7D6B69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2C5AC5A0" w14:textId="77777777" w:rsidTr="00403AD8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E94A3C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D1AE3E" w14:textId="12BE66C2" w:rsidR="00F12361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umożliwiający otwarcie podczas braku zasilaniu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16878B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27635067" w14:textId="77777777" w:rsidTr="00403AD8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472E3E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5EB26" w14:textId="11768611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Poziom głośności max.  64 </w:t>
            </w:r>
            <w:proofErr w:type="spellStart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maksymalnej prędkości i zaoferowanym wyposażeniu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DAD67D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77731693" w14:textId="77777777" w:rsidTr="00403AD8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0A0DED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C518CF" w14:textId="4D8E711C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Czynnik chłodniczy wolny od CFC/HCFC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55A3A1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1BAD9AC7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5BBCFA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6D8954" w14:textId="17A32CCD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pokrywy przed otwarciem w czasie pracy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3A326E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7D3A6834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B6DCC4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405201" w14:textId="541ACBF9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przed przegrzaniem komory i silnika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96B214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141D0723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71992B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0DA5CB" w14:textId="3AA9095F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Panel kontrolny łatwy w obsłudze i dostępie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9E25CC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56A0165B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FCBB3D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A7C908" w14:textId="7649A0D3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Minimalna wytrzymałość rotora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40 000 cykli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D828C0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03AD8" w:rsidRPr="000528AB" w14:paraId="2085147D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E0E31C" w14:textId="77777777" w:rsidR="00403AD8" w:rsidRPr="000528AB" w:rsidRDefault="00403AD8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571B3" w14:textId="242D4BD4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Minimalna wytrzymałość tubusów </w:t>
            </w:r>
            <w:proofErr w:type="spellStart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wirowniczych</w:t>
            </w:r>
            <w:proofErr w:type="spellEnd"/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50 000 cykli przy wirowaniu z prędkością rzędu 4500</w:t>
            </w:r>
            <w:r w:rsidR="000940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03AD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RPM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97D9A4" w14:textId="77777777" w:rsidR="00403AD8" w:rsidRPr="000528AB" w:rsidRDefault="00403AD8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F263174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A37610" w14:textId="77777777" w:rsidR="00846CE7" w:rsidRPr="000528AB" w:rsidRDefault="00846CE7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F51E07" w14:textId="4E483307" w:rsidR="00846CE7" w:rsidRPr="00403AD8" w:rsidRDefault="00846CE7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Wyświetlacz pokazujący najważniejsze parametry wirowania (czas wirowania, prędkość obrotowa, temperatura, wartość przyspieszenia i hamowania), prosta zmiana programów ich ustawienie z funkcją zapamiętywania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8DC0B2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6D20F598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055E54" w14:textId="77777777" w:rsidR="00846CE7" w:rsidRPr="000528AB" w:rsidRDefault="00846CE7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0085B9" w14:textId="2CC3F9DB" w:rsidR="00846CE7" w:rsidRPr="00403AD8" w:rsidRDefault="00846CE7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Posiada wyjście umożliwiające komputerowe monitorowanie oraz rejestrację parametrów pracy.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6CF72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4F3E702C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DD8BE8" w14:textId="77777777" w:rsidR="00846CE7" w:rsidRPr="000528AB" w:rsidRDefault="00846CE7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4D0D62" w14:textId="5196AF31" w:rsidR="00846CE7" w:rsidRPr="00403AD8" w:rsidRDefault="00846CE7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i wyposażenie do nadzoru wirowań i zbierania danych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075B1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4C5738FA" w14:textId="77777777" w:rsidTr="007F220A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196FD6" w14:textId="77777777" w:rsidR="00846CE7" w:rsidRPr="000528AB" w:rsidRDefault="00846CE7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E44818" w14:textId="06E0D0E3" w:rsidR="00846CE7" w:rsidRPr="00403AD8" w:rsidRDefault="00846CE7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demontażu podzespołów (przez personel przy pomocy narzędzi) znajdujących się wewnątrz komory wirowania, w tym rotora, w przypadku czyszczenia komory w skutek wycieku krwi z wirowanych pojemników.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AEBB6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BFAC8FB" w14:textId="77777777" w:rsidTr="00846CE7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BC1EB4" w14:textId="77777777" w:rsidR="00846CE7" w:rsidRPr="000528AB" w:rsidRDefault="00846CE7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F2987C" w14:textId="614AA4F6" w:rsidR="00846CE7" w:rsidRPr="00846CE7" w:rsidRDefault="00846CE7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6CE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Pokrywa otwierana do tyłu.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D0B69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7BC1306C" w14:textId="77777777" w:rsidTr="00403AD8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5C54B5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2A6577" w14:textId="36BA5B63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</w:t>
            </w:r>
            <w:r w:rsidR="00846CE7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urządzenie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836B88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4575D473" w14:textId="77777777" w:rsidTr="00403AD8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6B8E5B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0FAEB" w14:textId="77777777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E6FC9C" w14:textId="77777777" w:rsidR="00F12361" w:rsidRPr="000528AB" w:rsidRDefault="00F12361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12361" w:rsidRPr="000528AB" w14:paraId="6662DF7B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40948" w14:textId="77777777" w:rsidR="00F12361" w:rsidRPr="000528AB" w:rsidRDefault="00F12361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4F044" w14:textId="77777777" w:rsidR="00F12361" w:rsidRPr="000528AB" w:rsidRDefault="00F12361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4223C3" w14:textId="77777777" w:rsidR="00F12361" w:rsidRPr="000528AB" w:rsidRDefault="00F12361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3"/>
    </w:tbl>
    <w:p w14:paraId="7A24643F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504FC2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4B4A735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238485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443B389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7A620D9" w14:textId="2650BA03" w:rsidR="00F12361" w:rsidRPr="00846CE7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7B470111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3E0B582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E9FF29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8A3EA94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232A97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8807B7C" w14:textId="77777777" w:rsidR="00AA712D" w:rsidRDefault="00AA712D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D65C702" w14:textId="5225A039" w:rsidR="000528AB" w:rsidRPr="000528AB" w:rsidRDefault="000528AB" w:rsidP="00846CE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4 –</w:t>
      </w:r>
      <w:r w:rsidR="007E57B2" w:rsidRPr="007E57B2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Łaźnia do suchego rozmrażania komórek macierzystych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4490A1E5" w14:textId="77777777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7B9FA5EE" w14:textId="77777777" w:rsidR="000528AB" w:rsidRDefault="000528AB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846CE7" w:rsidRPr="000528AB" w14:paraId="4BBB4D79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195A9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44907197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B52ABF" w14:textId="77777777" w:rsidR="00846CE7" w:rsidRPr="000528AB" w:rsidRDefault="00846CE7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35BDB2" w14:textId="77777777" w:rsidR="00846CE7" w:rsidRPr="000528AB" w:rsidRDefault="00846CE7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846CE7" w:rsidRPr="000528AB" w14:paraId="6B85918E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9805E1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266A4C" w14:textId="77777777" w:rsidR="00846CE7" w:rsidRPr="000528AB" w:rsidRDefault="00846CE7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C8AC44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7C610A" w14:paraId="7CFE082E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2DE127" w14:textId="77777777" w:rsidR="00846CE7" w:rsidRPr="007C610A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239D03" w14:textId="39F16B97" w:rsidR="00846CE7" w:rsidRPr="007C610A" w:rsidRDefault="004B1B3A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Urządzenie przeznaczone do suchego rozmrażania od 1 do 8 pojemników z osoczem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4B6212" w14:textId="77777777" w:rsidR="00846CE7" w:rsidRPr="007C610A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0F60B14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8CBD07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3C9A2D" w14:textId="43985A30" w:rsidR="00846CE7" w:rsidRPr="000528AB" w:rsidRDefault="004B1B3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Czas rozmrażania 4 pojemników z osoczem nie przekraczający 30 minut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F361A6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3904B03" w14:textId="77777777" w:rsidTr="004B1B3A">
        <w:trPr>
          <w:trHeight w:val="115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13B5B6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B5107C" w14:textId="77777777" w:rsidR="004B1B3A" w:rsidRPr="004B1B3A" w:rsidRDefault="004B1B3A" w:rsidP="004B1B3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System alarmowy monitorujący: </w:t>
            </w:r>
          </w:p>
          <w:p w14:paraId="26A1880B" w14:textId="77777777" w:rsidR="004B1B3A" w:rsidRPr="004B1B3A" w:rsidRDefault="004B1B3A" w:rsidP="004B1B3A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temperaturę,</w:t>
            </w:r>
          </w:p>
          <w:p w14:paraId="3513AC92" w14:textId="77777777" w:rsidR="004B1B3A" w:rsidRPr="004B1B3A" w:rsidRDefault="004B1B3A" w:rsidP="004B1B3A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czas rozmrażania,</w:t>
            </w:r>
          </w:p>
          <w:p w14:paraId="3ACD2BA3" w14:textId="77777777" w:rsidR="004B1B3A" w:rsidRPr="004B1B3A" w:rsidRDefault="004B1B3A" w:rsidP="004B1B3A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informujący o przekroczeniu zadanej temperatury,</w:t>
            </w:r>
          </w:p>
          <w:p w14:paraId="612EF0D7" w14:textId="0B5E46C2" w:rsidR="00846CE7" w:rsidRPr="004B1B3A" w:rsidRDefault="004B1B3A" w:rsidP="004B1B3A">
            <w:pPr>
              <w:pStyle w:val="Bezodstpw"/>
              <w:numPr>
                <w:ilvl w:val="0"/>
                <w:numId w:val="13"/>
              </w:numPr>
              <w:ind w:left="400" w:hanging="283"/>
              <w:rPr>
                <w:lang w:eastAsia="zh-CN"/>
              </w:rPr>
            </w:pPr>
            <w:r w:rsidRPr="004B1B3A">
              <w:rPr>
                <w:rFonts w:ascii="Arial Narrow" w:hAnsi="Arial Narrow"/>
                <w:sz w:val="20"/>
                <w:szCs w:val="20"/>
                <w:lang w:eastAsia="zh-CN"/>
              </w:rPr>
              <w:t>wycieku z pojemnika z osoczem.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DA58D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E90B36B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9A906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A3735F" w14:textId="56F197D6" w:rsidR="00846CE7" w:rsidRPr="000528AB" w:rsidRDefault="004B1B3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hAnsi="Arial Narrow"/>
                <w:sz w:val="20"/>
                <w:szCs w:val="20"/>
              </w:rPr>
              <w:t>System musi informować użytkownika o nieprawidłowościach akustycznie za pomocą dźwięku oraz wizualnie za pomocą stosownego komunikatu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8DF22E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978A151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3FC82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EDF6BB" w14:textId="3B6D2BCB" w:rsidR="00846CE7" w:rsidRPr="000528AB" w:rsidRDefault="004B1B3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Alarm dźwiękowy i wizualny informujący o wycieku preparatu z pojemnika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1F1BC1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2DDEE5C9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D170F9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E7E469" w14:textId="430386CA" w:rsidR="00846CE7" w:rsidRPr="000528AB" w:rsidRDefault="004B1B3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Kontrola procesu rozmrażania po przez niezależne czujniki temperatury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3275D2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9426E85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222A7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C3AD8F" w14:textId="28E8A507" w:rsidR="00846CE7" w:rsidRPr="000528AB" w:rsidRDefault="004B1B3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Przeźroczysta pokrywa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E625BD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6125E7D6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96BA42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745CED" w14:textId="392CC014" w:rsidR="00846CE7" w:rsidRPr="000528AB" w:rsidRDefault="004B1B3A" w:rsidP="004B1B3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Komunikacja z użytkownikiem za pomocą dużego graficznego wyświetlacza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ciekłokrystalicznego i przycisków funkcyjnych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1DDFF7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3BCCFEB0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3BE62C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F9C8E7" w14:textId="15152254" w:rsidR="00846CE7" w:rsidRPr="000528AB" w:rsidRDefault="004B1B3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Menu w języku polskim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9D122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84D42A2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536E18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B3657D" w14:textId="3775910F" w:rsidR="00846CE7" w:rsidRPr="000528AB" w:rsidRDefault="004B1B3A" w:rsidP="004B1B3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Konstrukcja komory rozmrażającej musi umożliwiać łatwą dezynfekcję po przez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4B1B3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zaokrąglone rogi oraz materiał odporny na działanie środków dezynfekujących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492CED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D8B11C6" w14:textId="77777777" w:rsidTr="007F220A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022614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7BB664" w14:textId="4B743B9D" w:rsidR="00846CE7" w:rsidRPr="000528AB" w:rsidRDefault="004B1B3A" w:rsidP="004B1B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Medium grzewcze musi być umieszczone w szczelnie zamkniętych termoforach 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PCV. Pojemniki z materiałem krwiopochodnym nie mogą mieć bezpośredniego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kontaktu z medium grzewczym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10EE18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488B999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358091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9217E3" w14:textId="571E7F06" w:rsidR="00846CE7" w:rsidRPr="000528AB" w:rsidRDefault="004B1B3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konieczności stosowania materiałów jednorazowych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AB37C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3FC1015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44DB4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9E0611" w14:textId="5DEDA486" w:rsidR="00846CE7" w:rsidRPr="000528AB" w:rsidRDefault="004B1B3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p</w:t>
            </w: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rzystosowane do pracy ciągłej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5BA5FF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0CB41026" w14:textId="77777777" w:rsidTr="007F220A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01FDC7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71706A" w14:textId="54E02822" w:rsidR="00846CE7" w:rsidRPr="000528AB" w:rsidRDefault="004B1B3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Wbudowana funkcja samo diagnozowania – kody błędów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F28A64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575A7CD3" w14:textId="77777777" w:rsidTr="007F220A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DC31FB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766286" w14:textId="1EBD852E" w:rsidR="00846CE7" w:rsidRPr="000528AB" w:rsidRDefault="004B1B3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 ogrzewania 37°C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AE575E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108C9196" w14:textId="77777777" w:rsidTr="007F220A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739606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4F492E" w14:textId="6CBDD2F1" w:rsidR="00846CE7" w:rsidRPr="000528AB" w:rsidRDefault="004B1B3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B3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łatwej zmiany czasu ogrzewania w zależności od potrze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B76438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6CE67711" w14:textId="77777777" w:rsidTr="007F220A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105165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0F7C7C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urządzenie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27975C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576A68C1" w14:textId="77777777" w:rsidTr="007F22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72AE6D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9A7121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F2B730" w14:textId="77777777" w:rsidR="00846CE7" w:rsidRPr="000528AB" w:rsidRDefault="00846CE7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46CE7" w:rsidRPr="000528AB" w14:paraId="799804C9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1966C" w14:textId="77777777" w:rsidR="00846CE7" w:rsidRPr="000528AB" w:rsidRDefault="00846CE7" w:rsidP="00846CE7">
            <w:pPr>
              <w:numPr>
                <w:ilvl w:val="0"/>
                <w:numId w:val="1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3483B3" w14:textId="77777777" w:rsidR="00846CE7" w:rsidRPr="000528AB" w:rsidRDefault="00846CE7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AD5B65" w14:textId="77777777" w:rsidR="00846CE7" w:rsidRPr="000528AB" w:rsidRDefault="00846CE7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4"/>
    </w:tbl>
    <w:p w14:paraId="7F0A5979" w14:textId="77777777" w:rsidR="00846CE7" w:rsidRPr="000528AB" w:rsidRDefault="00846CE7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D2D466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62B161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DFC0DD4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9AB805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43492AD8" w14:textId="495269DA" w:rsidR="00F12361" w:rsidRPr="004B1B3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8FD67CC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506607D" w14:textId="77CEC4CC" w:rsidR="000528AB" w:rsidRPr="000528AB" w:rsidRDefault="000528AB" w:rsidP="007E57B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0B0880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60699C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5881596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Hlk144904220"/>
    </w:p>
    <w:p w14:paraId="4F3695C2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C122444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915555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01E425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99669C9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6909F2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89A1C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B764DB8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3D695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132AD9F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7FAC46E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4E08E6D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C337C7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BF68353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14BE6AC" w14:textId="77777777" w:rsidR="00652FFA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5C3EE06" w14:textId="77777777" w:rsidR="00AA712D" w:rsidRDefault="00AA712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6" w:name="_Hlk144975993"/>
    </w:p>
    <w:p w14:paraId="1C0F0D59" w14:textId="77777777" w:rsidR="00AA712D" w:rsidRDefault="00AA712D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0C06E6D" w14:textId="087FDAF0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5 –</w:t>
      </w:r>
      <w:r w:rsid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E57B2"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Wytrząsarka do przechowywania płytek krwi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4158FC8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0DDC91FA" w14:textId="77777777" w:rsidR="000528AB" w:rsidRPr="000528AB" w:rsidRDefault="000528AB" w:rsidP="000528A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bookmarkEnd w:id="5"/>
    <w:p w14:paraId="61D8C982" w14:textId="77777777" w:rsid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652FFA" w:rsidRPr="000528AB" w14:paraId="08EFCAAD" w14:textId="77777777" w:rsidTr="007F220A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3B95F0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409A1" w14:textId="77777777" w:rsidR="00652FFA" w:rsidRPr="000528AB" w:rsidRDefault="00652FFA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223FA1" w14:textId="77777777" w:rsidR="00652FFA" w:rsidRPr="000528AB" w:rsidRDefault="00652FFA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652FFA" w:rsidRPr="000528AB" w14:paraId="30435179" w14:textId="77777777" w:rsidTr="007F220A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3EF163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BF590D" w14:textId="77777777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C82BC1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7C610A" w14:paraId="621D29F6" w14:textId="77777777" w:rsidTr="007F220A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9957F0" w14:textId="77777777" w:rsidR="00652FFA" w:rsidRPr="007C610A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CF68E2" w14:textId="20EBEA74" w:rsidR="00652FFA" w:rsidRPr="007C610A" w:rsidRDefault="00652FFA" w:rsidP="007F220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652FFA">
              <w:rPr>
                <w:rFonts w:ascii="Arial Narrow" w:hAnsi="Arial Narrow"/>
                <w:sz w:val="20"/>
                <w:szCs w:val="20"/>
                <w:lang w:eastAsia="zh-CN"/>
              </w:rPr>
              <w:t>Pojemność na 10-15 pojemników standardowych  koncentratów krwinek płytkowych (KKP) lub 5-10 koncentratów krwinek płytkowych pobranych droga aferezy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F75FA6" w14:textId="77777777" w:rsidR="00652FFA" w:rsidRPr="007C610A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C15BE72" w14:textId="77777777" w:rsidTr="007F220A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DFA739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1EFBEB" w14:textId="344A95F9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w roli zapewniające cichą pracę urządzenia ,ciągłe łagodne wytrząsanie zgodnie z wytycznymi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B3216A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56C52492" w14:textId="77777777" w:rsidTr="00652FFA">
        <w:trPr>
          <w:trHeight w:val="59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37D449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B0BF59" w14:textId="5C08EE9C" w:rsidR="00652FFA" w:rsidRPr="00AA712D" w:rsidRDefault="00652FFA" w:rsidP="00652FFA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AA712D">
              <w:rPr>
                <w:rFonts w:ascii="Arial Narrow" w:hAnsi="Arial Narrow"/>
                <w:sz w:val="20"/>
                <w:szCs w:val="20"/>
                <w:lang w:eastAsia="zh-CN"/>
              </w:rPr>
              <w:t>Monitoring pracy kompatybilny z inkubatorem – pełna kompatybilność z inkubatorem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A987A1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3CD14526" w14:textId="77777777" w:rsidTr="007F220A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18E342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D33C3C" w14:textId="38E9FB75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Wyposażenie w wentylator do wymuszonego obiegu powietrza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BA9ACC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1F85005" w14:textId="77777777" w:rsidTr="007F220A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568FC2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D5CDDB" w14:textId="21FFBBDC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Pólki wysuwane na czas załadunku /prowadnice/ perforowane z antypoślizgową powłoką  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47363B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1FA9AAF" w14:textId="77777777" w:rsidTr="007F220A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22C0CF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4B9BBD" w14:textId="76076D15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etykietowania  -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oznaczenia przechowywanej grupy krwi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A299FF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4DD2BF3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0D1D9E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35FB8F" w14:textId="7D7E45AA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Możliwość kontroli poprawności mieszania /wytrząsania/ -liczba cykli na minutę, szybkość cyklu, alarm zatrzymania cyklu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006987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279E03B9" w14:textId="77777777" w:rsidTr="007F220A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EBBCD4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B7E9A7" w14:textId="668D7686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Automatyczny system start/stop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8BA74D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7D5A73D7" w14:textId="77777777" w:rsidTr="007F220A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01A65F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58865D" w14:textId="6A018D91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Inkubator kompatybilny z wytrząsarką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27A7BB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4493D56F" w14:textId="77777777" w:rsidTr="007F220A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1B072E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EF1DCB" w14:textId="4CBD5719" w:rsidR="00652FFA" w:rsidRPr="000528AB" w:rsidRDefault="00652FFA" w:rsidP="007F220A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Pokrycie inkubatora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antystatyczną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652FF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powłoką  antybakteryjną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56C36C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42E14CAF" w14:textId="77777777" w:rsidTr="007F220A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6FDCEF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7BC651" w14:textId="723090F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Drzwi przeszklone z magnetyczną uszczelką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73F740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532D2465" w14:textId="77777777" w:rsidTr="007F220A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47A7EB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01D41D" w14:textId="66CFECF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Stała temperatura w zakresie +20-24 stopnie Celsjusza, maksymalne wahania temperatury 1 stopień Celsjusza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332C08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13D3BACB" w14:textId="77777777" w:rsidTr="007F220A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5DA0957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A50F7F" w14:textId="242592FD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Szybka korekcja temperatury po otwarciu drzwi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503A28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060CA7F3" w14:textId="77777777" w:rsidTr="007F220A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B1C24E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F95FD68" w14:textId="77777777" w:rsidR="00652FFA" w:rsidRDefault="00652F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Wielofunkcyjny sterownik z wyświetlaczem elektronicznym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prezentującym parametry</w:t>
            </w: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42E48D78" w14:textId="55141F24" w:rsidR="00652FFA" w:rsidRPr="00652FFA" w:rsidRDefault="00652FFA" w:rsidP="00652F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temperatura  w komorze inkubatora,</w:t>
            </w:r>
          </w:p>
          <w:p w14:paraId="728217FB" w14:textId="03DEF10C" w:rsidR="00652FFA" w:rsidRDefault="00652FFA" w:rsidP="00652F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zapis przebiegu temperatury,</w:t>
            </w:r>
          </w:p>
          <w:p w14:paraId="243E238E" w14:textId="77777777" w:rsidR="00652FFA" w:rsidRDefault="00652FFA" w:rsidP="00652F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rejestr dane dotyczących alarmu /przyczyny/,</w:t>
            </w:r>
          </w:p>
          <w:p w14:paraId="0A780BE5" w14:textId="7EE6CA8F" w:rsidR="00652FFA" w:rsidRPr="00652FFA" w:rsidRDefault="00652FFA" w:rsidP="00652FF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programator alarmów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6D16B3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41AA50A0" w14:textId="77777777" w:rsidTr="007F220A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93BD5E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D47971" w14:textId="5D963D5B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52FF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dźwiękowy i wizualny z możliwością programowania parametrów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643CA08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731B7D1" w14:textId="77777777" w:rsidTr="007F220A">
        <w:trPr>
          <w:trHeight w:val="7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B5AF70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7" w:name="_Hlk144907651"/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184ACF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Zgodność z normą CE IVD (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urządzenie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posiada certyfikat CE IVD)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FAA8FC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1226E7F" w14:textId="77777777" w:rsidTr="007F220A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65B8E5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731F94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F4A4E" w14:textId="77777777" w:rsidR="00652FFA" w:rsidRPr="000528AB" w:rsidRDefault="00652FFA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52FFA" w:rsidRPr="000528AB" w14:paraId="688EDA7D" w14:textId="77777777" w:rsidTr="007F220A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F5E804" w14:textId="77777777" w:rsidR="00652FFA" w:rsidRPr="000528AB" w:rsidRDefault="00652FFA" w:rsidP="00652FFA">
            <w:pPr>
              <w:numPr>
                <w:ilvl w:val="0"/>
                <w:numId w:val="14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D287D0" w14:textId="77777777" w:rsidR="00652FFA" w:rsidRPr="000528AB" w:rsidRDefault="00652FFA" w:rsidP="007F220A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B136C4" w14:textId="77777777" w:rsidR="00652FFA" w:rsidRPr="000528AB" w:rsidRDefault="00652FFA" w:rsidP="007F220A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7"/>
    </w:tbl>
    <w:p w14:paraId="23272BB6" w14:textId="77777777" w:rsidR="00652FFA" w:rsidRPr="000528AB" w:rsidRDefault="00652FFA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9AF8176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5D067FC8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5D60F57E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BB6DACE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0E00E979" w14:textId="5B45D565" w:rsidR="00F12361" w:rsidRPr="00652FF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540981DA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16B76ED" w14:textId="77777777" w:rsidR="00367B57" w:rsidRDefault="00367B57"/>
    <w:p w14:paraId="2EE77613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bookmarkEnd w:id="6"/>
    <w:p w14:paraId="7FFB0A8B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42DF9FE7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409BE693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0F3E27A4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567A17C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4CE143C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86498F4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09D902C5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2E055B2D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55A7084A" w14:textId="77777777" w:rsidR="008160FE" w:rsidRDefault="008160FE" w:rsidP="007E57B2">
      <w:pPr>
        <w:rPr>
          <w:rFonts w:ascii="Arial" w:hAnsi="Arial" w:cs="Arial"/>
          <w:b/>
          <w:bCs/>
          <w:sz w:val="20"/>
          <w:szCs w:val="20"/>
        </w:rPr>
      </w:pPr>
    </w:p>
    <w:p w14:paraId="4A9FE370" w14:textId="1E87AA90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6 – </w:t>
      </w:r>
      <w:proofErr w:type="spellStart"/>
      <w:r w:rsidRPr="007E57B2">
        <w:rPr>
          <w:rFonts w:ascii="Arial" w:hAnsi="Arial" w:cs="Arial"/>
          <w:b/>
          <w:bCs/>
          <w:sz w:val="20"/>
          <w:szCs w:val="20"/>
        </w:rPr>
        <w:t>Termocykler</w:t>
      </w:r>
      <w:proofErr w:type="spellEnd"/>
      <w:r w:rsidRPr="007E57B2">
        <w:rPr>
          <w:rFonts w:ascii="Arial" w:hAnsi="Arial" w:cs="Arial"/>
          <w:b/>
          <w:bCs/>
          <w:sz w:val="20"/>
          <w:szCs w:val="20"/>
        </w:rPr>
        <w:t xml:space="preserve"> 1 szt.</w:t>
      </w:r>
    </w:p>
    <w:p w14:paraId="4DF83179" w14:textId="72E51E52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7088"/>
        <w:gridCol w:w="7512"/>
      </w:tblGrid>
      <w:tr w:rsidR="00194326" w:rsidRPr="007E57B2" w14:paraId="6A64C838" w14:textId="77777777" w:rsidTr="00194326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1B34D" w14:textId="77777777" w:rsidR="007E57B2" w:rsidRPr="007E57B2" w:rsidRDefault="007E57B2" w:rsidP="00F12361">
            <w:pPr>
              <w:spacing w:after="0" w:line="240" w:lineRule="auto"/>
              <w:ind w:right="175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8854DC" w14:textId="77777777" w:rsidR="007E57B2" w:rsidRPr="007E57B2" w:rsidRDefault="007E57B2" w:rsidP="007F22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2C4521" w14:textId="77777777" w:rsidR="007E57B2" w:rsidRPr="007E57B2" w:rsidRDefault="007E57B2" w:rsidP="007F220A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194326" w:rsidRPr="007E57B2" w14:paraId="573E894D" w14:textId="77777777" w:rsidTr="00194326">
        <w:trPr>
          <w:trHeight w:val="255"/>
        </w:trPr>
        <w:tc>
          <w:tcPr>
            <w:tcW w:w="1530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E6D03FB" w14:textId="3103669F" w:rsidR="00194326" w:rsidRPr="007E57B2" w:rsidRDefault="00194326" w:rsidP="00194326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proofErr w:type="spellStart"/>
            <w:r w:rsidRPr="007E57B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Termocykler</w:t>
            </w:r>
            <w:proofErr w:type="spellEnd"/>
            <w:r w:rsidRPr="007E57B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19432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zh-CN" w:bidi="hi-IN"/>
                <w14:ligatures w14:val="none"/>
              </w:rPr>
              <w:t>Real-Time PCR</w:t>
            </w:r>
          </w:p>
        </w:tc>
      </w:tr>
      <w:tr w:rsidR="00194326" w:rsidRPr="007E57B2" w14:paraId="37B5AB6D" w14:textId="77777777" w:rsidTr="00194326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263601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5F26E78" w14:textId="7C9B17CA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Urządzenie fabrycznie nowe, nie powystawowe- wymagany rok produkcji: min. 2022</w:t>
            </w:r>
            <w:r w:rsidR="00291D5A"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/23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84F4F1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395DC082" w14:textId="77777777" w:rsidTr="00194326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7E4166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9FC6DD" w14:textId="07F88C51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Jednostka zawierająca podstawę z dotykowym wyświetlaczem (regulacja ustawienia 15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perscript"/>
                <w:lang w:eastAsia="zh-CN" w:bidi="hi-IN"/>
                <w14:ligatures w14:val="none"/>
              </w:rPr>
              <w:t>o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 22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perscript"/>
                <w:lang w:eastAsia="zh-CN" w:bidi="hi-IN"/>
                <w14:ligatures w14:val="none"/>
              </w:rPr>
              <w:t>o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) </w:t>
            </w:r>
            <w:r w:rsidR="001C753E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lub wyświetlanie parametrów na urządzeniu zewnętrznym.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9CD9D6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C753E" w:rsidRPr="007E57B2" w14:paraId="402441AB" w14:textId="77777777" w:rsidTr="00194326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DD1DC0" w14:textId="6E422F1E" w:rsidR="001C753E" w:rsidRPr="007E57B2" w:rsidRDefault="001C753E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CB3985" w14:textId="239EE4A6" w:rsidR="001C753E" w:rsidRPr="00291D5A" w:rsidRDefault="001C753E" w:rsidP="007F220A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B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lok grzejno-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chłodząc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układami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Peltier’a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76A9D60" w14:textId="77777777" w:rsidR="001C753E" w:rsidRPr="007E57B2" w:rsidRDefault="001C753E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7CD9A3F8" w14:textId="77777777" w:rsidTr="00194326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AF05EE" w14:textId="00B99736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8358F9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Możliwość podłączenia myszy komputerowej, klawiatury, skanera kodów.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F9164E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1351E39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74680A" w14:textId="45A82744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C826B8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Blok grzejny o pojemności min. 96 próbek umożliwiający prowadzenie reakcji w standardowych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niskoprofilowych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mikropłytkach lub paskach probówek.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822793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6EA6FBA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D55929" w14:textId="4AC2BEB4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CA3577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temperatury bloku 4 - 100°C.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71D938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38AB734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112C5B" w14:textId="2025DA6A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8DF6E1D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Dokładność ustalenia temperatury nie gorsza niż +/-0,2°C w temp. 90°C.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8FF3D9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69455A8E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BA32AF8" w14:textId="0A5109B8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B44748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Równomierność rozkładu temperatury na płycie nie gorsza niż +/-0,3 °C  osiągane w czasie 10 sek. dla temp. 90 °C. 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1F712A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0F2CDF92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4AFF4FF" w14:textId="191886CE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569456" w14:textId="571E2AE1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wielkości próbki minimum: </w:t>
            </w:r>
            <w:r w:rsidR="001C753E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– 50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μl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855579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2589C5E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789AAFF" w14:textId="40E1EABB" w:rsidR="007E57B2" w:rsidRPr="007E57B2" w:rsidRDefault="005370CA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71D301" w14:textId="4FA8E706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Maksymalna szybkość zmian temperatury, co najmniej </w:t>
            </w:r>
            <w:r w:rsidR="001C753E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°C/s</w:t>
            </w:r>
            <w:r w:rsidR="001C753E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B88316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4FE6F73D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79D967" w14:textId="5B3D5ABB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961DE2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4"/>
                <w:szCs w:val="24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Posiada gradient termiczny umożliwiający jednoczesną optymalizację warunków reakcji dla co najmniej 12 reagentów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053C4B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194326" w:rsidRPr="007E57B2" w14:paraId="35F3DBEB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AA7D1E0" w14:textId="1F480444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2B5BBC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Maksymalna rozpiętość programowalnego zakresu gradientu termicznego, co najmniej 24 °C.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6B2192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341D9CE1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48A634" w14:textId="12E61E68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91CFEF1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Gradient dynamiczny.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6D4C87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B4F96A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3FBA24" w14:textId="44CD1FBA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D4E54D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Pokrywa z grzaniem do 110 °C w minimalnym zakresie 30 - 110 °C.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6D75DF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6D806913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531F57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AE63FEB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Metoda pomiarowa: fluorescencja.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2F0930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019ACAF9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4BFACE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E1A93E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Źródło światła: diody LED.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26ABD4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6C98E13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69559A" w14:textId="7777777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8" w:name="_Hlk144990092"/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05AFB1" w14:textId="45A2BB72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Zakres spektralny światła emitowanego nie mniejszy niż 450 – 730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31E7DD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C753E" w:rsidRPr="007E57B2" w14:paraId="710BCF16" w14:textId="77777777" w:rsidTr="001C753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607AFD" w14:textId="2E574532" w:rsidR="001C753E" w:rsidRPr="007E57B2" w:rsidRDefault="001C753E" w:rsidP="00EA4C63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5B2E1A" w14:textId="244F78B8" w:rsidR="001C753E" w:rsidRPr="001C753E" w:rsidRDefault="001C753E" w:rsidP="00EA4C63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Zakres spektralny światła wzbudzającego nie mniejszy niż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30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0 – </w:t>
            </w:r>
            <w:r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80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0 nm.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046E65" w14:textId="77777777" w:rsidR="001C753E" w:rsidRPr="007E57B2" w:rsidRDefault="001C753E" w:rsidP="00EA4C63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8"/>
      <w:tr w:rsidR="00194326" w:rsidRPr="007E57B2" w14:paraId="3268D398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04C78F" w14:textId="418FA1B1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1C753E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688501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Multipleks 5 kanałowy – możliwość oznaczania jednocześnie do 5 genów w jednej próbce.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EC338DA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358416C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8A443C" w14:textId="78D1263A" w:rsidR="007E57B2" w:rsidRPr="007E57B2" w:rsidRDefault="001C753E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5689FB8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Każdy kanał pomiarowy musi być wyposażony w indywidualną diodę LED o długości światła optymalnej do barwników przypisanych do każdej z nich.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C41B4E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564B877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D2AE04" w14:textId="28DDB4B5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6AAADE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Urządzenie wyposażone w komplet filtrów światła wzbudzającego i emitowanego zainstalowanych dla każdego z 5 kanałów.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29D133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0C7543D1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98B653" w14:textId="759898C7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975CAD" w14:textId="42391D3D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Gotowy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system do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detekcji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reakcji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z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użyciem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barwników</w:t>
            </w:r>
            <w:proofErr w:type="spellEnd"/>
            <w:r w:rsidR="001C753E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– min.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: Cy 5, Cy 5.5, FAM, HEX, ROX, SYBR</w:t>
            </w:r>
            <w:r w:rsidR="001C753E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="001C753E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lub</w:t>
            </w:r>
            <w:proofErr w:type="spellEnd"/>
            <w:r w:rsidR="001C753E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="001C753E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>równoważne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val="en-US" w:eastAsia="zh-CN" w:bidi="hi-IN"/>
                <w14:ligatures w14:val="none"/>
              </w:rPr>
              <w:t xml:space="preserve">. 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Urządzenie musi być fabrycznie skalibrowane do pracy z tymi barwnikami bez potrzeby przeprowadzanie takiej procedury przez użytkownika.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CCB407A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37F1B9E3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2801E4E" w14:textId="39E45BAE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1768E7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Możliwość programowania płytki doświadczalnej przed, w trakcie lub po zakończeniu pomiaru.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206C91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866950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7510AE" w14:textId="2F2ED828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0DCD88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Połączenie do komputera poprzez port USB 2.0.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92D0F2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7B6E3A9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700178" w14:textId="030183B1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F50207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Oprogramowanie musi zapewniać akwizycję i obróbkę wyników.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5BB18A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65F5140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488CDA" w14:textId="02962AA9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508BD2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Tworzenie krzywej kalibracyjnej umożliwiającej oznaczania ilościowe.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10BE3E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76DEA78A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BCE07E" w14:textId="56F6AE41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FCE5E4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krzywej topnienia.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20C2470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2DC35E5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CE4494" w14:textId="07F82940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29CDE3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Analiza względnego stężenia DNA „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gene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expression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” poprzez pomiar  ΔC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bscript"/>
                <w:lang w:eastAsia="zh-CN" w:bidi="hi-IN"/>
                <w14:ligatures w14:val="none"/>
              </w:rPr>
              <w:t>T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ΔΔC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vertAlign w:val="subscript"/>
                <w:lang w:eastAsia="zh-CN" w:bidi="hi-IN"/>
                <w14:ligatures w14:val="none"/>
              </w:rPr>
              <w:t>T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z wieloma genami referencyjnymi.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CC5B6C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55A27012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50C6F1A" w14:textId="6A2410DF" w:rsidR="007E57B2" w:rsidRPr="007E57B2" w:rsidRDefault="001F361F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29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0F1B48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Możliwość jednoczesnej analizy ekspresji genów dla próbek pochodzących z różnych pomiarów.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963CAD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2ACE3410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B2375B" w14:textId="4492C30D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028F92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z zaprogramowanym punktem końcowym pomiaru „end-point”.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84ADB5C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59D87D40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3B002E8" w14:textId="4DEBB4C8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6C67DB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Analiza alleli (dyskryminacja alleli).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D913C7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332173B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49F6C9" w14:textId="5164481A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8D647E" w14:textId="6902B2C0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Możliwość eksportu zapisanych wyników analiz do innych aplikacji (Microsoft Excel, Word, PowerPoint</w:t>
            </w:r>
            <w:r w:rsidR="00AA712D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 lub równoważnych</w:t>
            </w: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). </w:t>
            </w:r>
            <w:r w:rsidRPr="00291D5A">
              <w:rPr>
                <w:rFonts w:ascii="Arial Narrow" w:eastAsia="NSimSun" w:hAnsi="Arial Narrow" w:cs="Arial"/>
                <w:color w:val="000000" w:themeColor="text1"/>
                <w:sz w:val="20"/>
                <w:szCs w:val="20"/>
                <w:lang w:eastAsia="zh-CN" w:bidi="hi-IN"/>
                <w14:ligatures w14:val="none"/>
              </w:rPr>
              <w:t>Możliwość wygenerowania raportu pdf z każdego przeprowadzonego badania.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455300E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94326" w:rsidRPr="007E57B2" w14:paraId="263FDFD8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560D2CD" w14:textId="186E0A89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7E57B2"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83D978" w14:textId="77777777" w:rsidR="007E57B2" w:rsidRPr="00291D5A" w:rsidRDefault="007E57B2" w:rsidP="007F220A">
            <w:pPr>
              <w:shd w:val="clear" w:color="auto" w:fill="FFFFFF"/>
              <w:spacing w:after="0" w:line="276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SimSun" w:hAnsi="Arial Narrow" w:cs="Mangal"/>
                <w:color w:val="000000" w:themeColor="text1"/>
                <w:sz w:val="20"/>
                <w:szCs w:val="20"/>
                <w:lang w:eastAsia="zh-CN" w:bidi="hi-IN"/>
                <w14:ligatures w14:val="none"/>
              </w:rPr>
              <w:t xml:space="preserve">System zawiera </w:t>
            </w:r>
            <w:r w:rsidRPr="00291D5A">
              <w:rPr>
                <w:rFonts w:ascii="Arial Narrow" w:eastAsia="SimSun" w:hAnsi="Arial Narrow" w:cs="Mang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funkcje: zabezpieczenie hasłem, szyfrowanie, możliwość podpisu elektronicznego, audyty, nadzór nad użytkownikami i przypisanie im praw do poszczególnych czynności.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3A7FA5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7E57B2" w14:paraId="2D821622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B7B2187" w14:textId="47D7BE5E" w:rsidR="007E57B2" w:rsidRPr="007E57B2" w:rsidRDefault="007E57B2" w:rsidP="00194326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C243DC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Oprogramowanie, jako zintegrowane z nim funkcje, musi zawierać możliwość analizy ANOVA oraz za pomocą testu normalności </w:t>
            </w:r>
            <w:proofErr w:type="spellStart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Shapiro</w:t>
            </w:r>
            <w:proofErr w:type="spellEnd"/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-Wilka oraz umożliwiać analizę genów pod kątem ich stabilności w celu wybrania genu/ów referencyjnych.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B226A9" w14:textId="77777777" w:rsidR="007E57B2" w:rsidRPr="007E57B2" w:rsidRDefault="007E57B2" w:rsidP="007F220A">
            <w:pPr>
              <w:shd w:val="clear" w:color="auto" w:fill="FFFFFF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000000" w:themeColor="text1"/>
                <w:sz w:val="24"/>
                <w:szCs w:val="24"/>
                <w:highlight w:val="white"/>
                <w:lang w:eastAsia="zh-CN" w:bidi="hi-IN"/>
                <w14:ligatures w14:val="none"/>
              </w:rPr>
            </w:pPr>
          </w:p>
        </w:tc>
      </w:tr>
      <w:tr w:rsidR="00194326" w:rsidRPr="007E57B2" w14:paraId="7EE6A693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616EF6" w14:textId="654DBA83" w:rsidR="007E57B2" w:rsidRPr="007E57B2" w:rsidRDefault="00194326" w:rsidP="00194326">
            <w:pPr>
              <w:spacing w:after="0" w:line="240" w:lineRule="exact"/>
              <w:ind w:right="175"/>
              <w:contextualSpacing/>
              <w:rPr>
                <w:rFonts w:ascii="Arial" w:eastAsia="NSimSun" w:hAnsi="Arial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="007E57B2" w:rsidRPr="007E57B2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EAC88F" w14:textId="77777777" w:rsidR="007E57B2" w:rsidRPr="00291D5A" w:rsidRDefault="007E57B2" w:rsidP="007F220A">
            <w:pPr>
              <w:spacing w:after="0" w:line="276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 xml:space="preserve">Stacja robocza do sterowania i analizy wyników w zestawie. 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1CCCB9" w14:textId="77777777" w:rsidR="007E57B2" w:rsidRPr="007E57B2" w:rsidRDefault="007E57B2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1DAB794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171CB3" w14:textId="7C11B4C8" w:rsidR="00194326" w:rsidRPr="000528AB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bookmarkStart w:id="9" w:name="_Hlk144976086"/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B4BC06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Zgodność z normą CE IVD (urządzenie posiada certyfikat CE IVD)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9DE01D" w14:textId="77777777" w:rsidR="00194326" w:rsidRPr="000528AB" w:rsidRDefault="00194326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30D19A76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5849DF" w14:textId="2355AACF" w:rsidR="00194326" w:rsidRPr="000528AB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1F361F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16C8E1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925238C" w14:textId="77777777" w:rsidR="00194326" w:rsidRPr="000528AB" w:rsidRDefault="00194326" w:rsidP="007F220A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194326" w:rsidRPr="000528AB" w14:paraId="7C47DC57" w14:textId="77777777" w:rsidTr="00194326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1F6A38" w14:textId="26B09D82" w:rsidR="00194326" w:rsidRPr="000528AB" w:rsidRDefault="001F361F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38</w:t>
            </w:r>
            <w:r w:rsidR="00194326"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3ADFE0" w14:textId="77777777" w:rsidR="00194326" w:rsidRPr="00291D5A" w:rsidRDefault="00194326" w:rsidP="00194326">
            <w:pPr>
              <w:spacing w:after="0" w:line="276" w:lineRule="auto"/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</w:pPr>
            <w:r w:rsidRPr="00291D5A">
              <w:rPr>
                <w:rFonts w:ascii="Arial Narrow" w:eastAsia="NSimSun" w:hAnsi="Arial Narrow" w:cstheme="minorHAnsi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751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AB8632" w14:textId="77777777" w:rsidR="00194326" w:rsidRPr="000528AB" w:rsidRDefault="00194326" w:rsidP="00194326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bookmarkEnd w:id="9"/>
    </w:tbl>
    <w:p w14:paraId="106F7AA8" w14:textId="77777777" w:rsidR="007E57B2" w:rsidRDefault="007E57B2"/>
    <w:p w14:paraId="0F637F5D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719DD0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3641A2B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0F0B6D65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922B27B" w14:textId="29DBC0E4" w:rsidR="00F12361" w:rsidRPr="00194326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25FC57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75EEAD2" w14:textId="77777777" w:rsidR="00F12361" w:rsidRDefault="00F12361"/>
    <w:p w14:paraId="14A0C97C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691CDB4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16F388A9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64E7D989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3AD40336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7E4A8369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1E5A29B9" w14:textId="77777777" w:rsidR="00291D5A" w:rsidRDefault="00291D5A" w:rsidP="007E57B2">
      <w:pPr>
        <w:rPr>
          <w:rFonts w:ascii="Arial" w:hAnsi="Arial" w:cs="Arial"/>
          <w:b/>
          <w:bCs/>
          <w:sz w:val="20"/>
          <w:szCs w:val="20"/>
        </w:rPr>
      </w:pPr>
    </w:p>
    <w:p w14:paraId="26B9299D" w14:textId="77777777" w:rsidR="001F361F" w:rsidRDefault="001F361F" w:rsidP="007E57B2">
      <w:pPr>
        <w:rPr>
          <w:rFonts w:ascii="Arial" w:hAnsi="Arial" w:cs="Arial"/>
          <w:b/>
          <w:bCs/>
          <w:sz w:val="20"/>
          <w:szCs w:val="20"/>
        </w:rPr>
      </w:pPr>
    </w:p>
    <w:p w14:paraId="0B96DEBA" w14:textId="77777777" w:rsidR="001F361F" w:rsidRDefault="001F361F" w:rsidP="007E57B2">
      <w:pPr>
        <w:rPr>
          <w:rFonts w:ascii="Arial" w:hAnsi="Arial" w:cs="Arial"/>
          <w:b/>
          <w:bCs/>
          <w:sz w:val="20"/>
          <w:szCs w:val="20"/>
        </w:rPr>
      </w:pPr>
    </w:p>
    <w:p w14:paraId="1E7C3611" w14:textId="77777777" w:rsidR="001F361F" w:rsidRDefault="001F361F" w:rsidP="007E57B2">
      <w:pPr>
        <w:rPr>
          <w:rFonts w:ascii="Arial" w:hAnsi="Arial" w:cs="Arial"/>
          <w:b/>
          <w:bCs/>
          <w:sz w:val="20"/>
          <w:szCs w:val="20"/>
        </w:rPr>
      </w:pPr>
    </w:p>
    <w:p w14:paraId="2000E642" w14:textId="77777777" w:rsidR="001F361F" w:rsidRDefault="001F361F" w:rsidP="007E57B2">
      <w:pPr>
        <w:rPr>
          <w:rFonts w:ascii="Arial" w:hAnsi="Arial" w:cs="Arial"/>
          <w:b/>
          <w:bCs/>
          <w:sz w:val="20"/>
          <w:szCs w:val="20"/>
        </w:rPr>
      </w:pPr>
    </w:p>
    <w:p w14:paraId="4FD797C8" w14:textId="1E32DACE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lastRenderedPageBreak/>
        <w:t>Część nr 7 – Aparat do izolacji kwasów nukleinowych 1 szt.</w:t>
      </w:r>
    </w:p>
    <w:p w14:paraId="53B28044" w14:textId="1CE6B404" w:rsidR="007E57B2" w:rsidRPr="007E57B2" w:rsidRDefault="007E57B2" w:rsidP="007E57B2">
      <w:pPr>
        <w:rPr>
          <w:rFonts w:ascii="Arial" w:hAnsi="Arial" w:cs="Arial"/>
          <w:b/>
          <w:bCs/>
          <w:sz w:val="20"/>
          <w:szCs w:val="20"/>
        </w:rPr>
      </w:pPr>
      <w:r w:rsidRPr="007E57B2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p w14:paraId="48509CA5" w14:textId="77777777" w:rsidR="007E57B2" w:rsidRDefault="007E57B2"/>
    <w:tbl>
      <w:tblPr>
        <w:tblW w:w="143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7083"/>
        <w:gridCol w:w="6571"/>
      </w:tblGrid>
      <w:tr w:rsidR="007E57B2" w:rsidRPr="007E57B2" w14:paraId="672FF587" w14:textId="77777777" w:rsidTr="00194326">
        <w:trPr>
          <w:trHeight w:val="375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FE6987" w14:textId="7330A3DC" w:rsidR="007E57B2" w:rsidRPr="007E57B2" w:rsidRDefault="00194326" w:rsidP="00194326">
            <w:pPr>
              <w:spacing w:after="0" w:line="240" w:lineRule="auto"/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</w:pPr>
            <w:r w:rsidRPr="00194326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236DBC" w14:textId="77777777" w:rsidR="007E57B2" w:rsidRPr="007E57B2" w:rsidRDefault="007E57B2" w:rsidP="007E57B2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6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358B5A" w14:textId="77777777" w:rsidR="007E57B2" w:rsidRPr="007E57B2" w:rsidRDefault="007E57B2" w:rsidP="007E57B2">
            <w:pPr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194326" w:rsidRPr="007E57B2" w14:paraId="7FCB9D82" w14:textId="77777777" w:rsidTr="00194326">
        <w:trPr>
          <w:trHeight w:val="273"/>
        </w:trPr>
        <w:tc>
          <w:tcPr>
            <w:tcW w:w="14346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B109A5" w14:textId="7DD5E133" w:rsidR="00194326" w:rsidRPr="007E57B2" w:rsidRDefault="00194326" w:rsidP="00194326">
            <w:pPr>
              <w:spacing w:after="0" w:line="240" w:lineRule="auto"/>
              <w:jc w:val="center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" w:eastAsia="NSimSun" w:hAnsi="Arial" w:cs="Mangal"/>
                <w:b/>
                <w:sz w:val="20"/>
                <w:szCs w:val="20"/>
                <w:lang w:eastAsia="zh-CN" w:bidi="hi-IN"/>
                <w14:ligatures w14:val="none"/>
              </w:rPr>
              <w:t>Stacja do izolacji kwasów nukleinowych i przygotowania reakcji PCR</w:t>
            </w:r>
          </w:p>
        </w:tc>
      </w:tr>
      <w:tr w:rsidR="007E57B2" w:rsidRPr="007E57B2" w14:paraId="7A704989" w14:textId="77777777" w:rsidTr="00194326">
        <w:trPr>
          <w:trHeight w:val="209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16688A1" w14:textId="27C2129E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945165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Automatyczna  stacja robocza do izolacji kwasów nukleinowych metodą oparta na kulkach magnetycznych. Możliwość izolacji z różnych rodzajów próbek: krew, tkanki, komórki, bloczki parafinowe (</w:t>
            </w:r>
            <w:proofErr w:type="spellStart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deparafinizacja</w:t>
            </w:r>
            <w:proofErr w:type="spellEnd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automatyczna bez udziału ksylenu). Możliwość izolacji </w:t>
            </w:r>
            <w:proofErr w:type="spellStart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wolnokrążącego</w:t>
            </w:r>
            <w:proofErr w:type="spellEnd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DNA (</w:t>
            </w:r>
            <w:proofErr w:type="spellStart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cfDNA</w:t>
            </w:r>
            <w:proofErr w:type="spellEnd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) oraz RNA z krwi, bloczków parafinowych i hodowli komórkowych.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035F6A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2619F9C9" w14:textId="77777777" w:rsidTr="00194326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C1F97E" w14:textId="4E3D77C8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8D1FD3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jednoczesnej izolacji kwasów nukleinowych z 1-24 prób.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0AE5AC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91333EC" w14:textId="77777777" w:rsidTr="00194326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906910" w14:textId="6F3678F1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81B6ADF" w14:textId="77777777" w:rsidR="007E57B2" w:rsidRPr="007E57B2" w:rsidRDefault="007E57B2" w:rsidP="007E57B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  <w:t>Urządzenie podzielone na dwie strefy: strefa izolacji i PCR.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DFC19C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2EC4D960" w14:textId="77777777" w:rsidTr="00194326">
        <w:trPr>
          <w:trHeight w:val="345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0BBABB1" w14:textId="3C49F8BE" w:rsidR="00194326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4.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AB67FAA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Filtr HEPA instalowany w strefie PCR w celu zapobieżenia zanieczyszczeniom.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64C78D8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A37F3EB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D408B9" w14:textId="156033C5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5.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5F7AAB" w14:textId="77777777" w:rsidR="007E57B2" w:rsidRPr="007E57B2" w:rsidRDefault="007E57B2" w:rsidP="007E57B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Wbudowane protokoły do izolacji DNA i RNA z materiałów takich jak: krew, osocze, komórki, tkanki miękkie, bakterie, tkanki roślinne, bloczki parafinowe, hodowle komórkowe i inne. Dostępny osobny zestaw przeznaczony do laboratoriów kryminalistycznych.  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F1EDAD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71E1334A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9551C5" w14:textId="1BDE9715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6.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6EAC69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Możliwość  wyboru objętości próby (200µl, 400µl, 3000µli 1200µl) i objętości </w:t>
            </w:r>
            <w:proofErr w:type="spellStart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elucji</w:t>
            </w:r>
            <w:proofErr w:type="spellEnd"/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(30µl, 40µl, 60µl, 100µl, 150µl i 200µl)</w:t>
            </w: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TW" w:bidi="hi-IN"/>
                <w14:ligatures w14:val="none"/>
              </w:rPr>
              <w:t xml:space="preserve"> w zależności od wybranego protokołu.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D91AAD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2452A79A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7992EB" w14:textId="29CF86EA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063715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Zestawy do izolacji przeznaczone do pracy ze stacją do izolacji kwasów nukleinowych w zamkniętych kartridżach otwieranych przez urządzenie po rozpoczęciu protokołu izolacji. Każdy zestaw musi posiadać certyfikat CE-IVD oraz zawierać wszystkie odczynniki wymagane do izolacji kwasów nukleinowych. Kartridże otwierane wewnątrz urządzenia bez ingerencji Użytkownika.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F7C082F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5BCCA21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1F47F16" w14:textId="194FAF9D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BC350C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Stacja pipetująca pozwalająca na automatyczne dozowanie i przenoszenie odczynników w strefie PCR.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4C0732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5EE7BB02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A319F9" w14:textId="1F778BEF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A2831F5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Obsługa stanowiska za pomocą komputera dołączonego w zestawie z urządzeniem.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3116F4D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0B403B0D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FE13FD" w14:textId="14AE1DE6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51D011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Wbudowany moduł grzewczy w zakresie od temp. pokojowej do co najmniej 95°C.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DA7D917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7448EBC0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A260E9B" w14:textId="498B5501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0B2294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Wbudowany moduł chłodzący umożliwiający utrzymanie temperatury na poziomie 4-10 °C.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3A728B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152832CB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C8919DE" w14:textId="55D42A4E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B22075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Wbudowana lampa UV do dekontaminacji blatu roboczego z kontrolowanym czasem pracy. 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693F4EF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1669F839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31518A" w14:textId="3853D77B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lastRenderedPageBreak/>
              <w:t>13.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11F305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Wbudowany spektrofotometr pozwalający na pomiar stężeń izolowanych materiałów w długościach fal min. 230, 260, 280 nm.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0A5097E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46E2A07E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A646730" w14:textId="21369125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14.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8D79D63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 przypadku awaryjnego zatrzymania urządzenia operator jest powiadamiany za pomocą sygnału wizualnego i dźwiękowego.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BDD009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15A7EC43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F33D697" w14:textId="10C874AC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15.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2BC6761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Możliwość izolacji kwasów nukleinowych z prób o objętości 200µl, 400µl przy użyciu tych samych zestawów. 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D6A5EB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78F85EB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1F802F" w14:textId="56B3D64C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856D9A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izolacji wolnego DNA z minimum 3 ml materiału biologicznego.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6CAA7AD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ED1152A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115BB2" w14:textId="33758E88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F76E8A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Izolacja każdej próby odbywa się w osobnym kartridżu, bez potrzeby manualnej ingerencji operatora instrumentu. Izolacja DNA z krwi powinna trwać maksymalnie  40-76 minut w zależności od wielkości próbki. Izolacja DNA z tkanek utrwalonych w formalinie i parafinie (bloczków parafinowych). Całkowity czas izolacji DNA z bloczków parafinowych nie może przekraczać dla małych próbek 175 min.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B588AC8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7FEBE034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25C57F" w14:textId="5215D814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18.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2167FCA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Przenoszenie izolowanego materiału i buforów pomiędzy studzienkami kartridża odbywa się wewnątrz końcówki jednorazowej.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313C87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6740ACC6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0530F1" w14:textId="09A7D9C8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19.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D333F61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Mieszanie prób i buforów w trakcie izolacji odbywa się na zasadzie pipetowania za pomocą końcówki jednorazowej.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2133E0F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D447F12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731145A" w14:textId="661D6828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20.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E6942A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Parametry wyizolowanych kwasów nukleinowych:</w:t>
            </w:r>
          </w:p>
          <w:p w14:paraId="58CEF66F" w14:textId="77777777" w:rsidR="007E57B2" w:rsidRPr="007E57B2" w:rsidRDefault="007E57B2" w:rsidP="007E57B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Wydajność: przeciętnie 6µg DNA z 200µl krwi pełnej/1µg RNA z 400µl krwi pełnej</w:t>
            </w:r>
          </w:p>
          <w:p w14:paraId="16D0DED0" w14:textId="77777777" w:rsidR="007E57B2" w:rsidRPr="007E57B2" w:rsidRDefault="007E57B2" w:rsidP="007E57B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Czystość OD A260/280: 1,8±0,1 dla DNA; 2,0±0,2 dla RNA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60086E9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3652FFED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CBBAFF" w14:textId="25025902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21.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D179DE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Stacja oraz wszystkie zestawy przeznaczone do izolacji kwasów nukleinowych muszą posiadać  certyfikat CE-IVD.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83CFA16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04C23273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30EA16" w14:textId="2B97C8EB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22.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91104E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Waga stanowiska do izolacji kwasów nukleinowych nie może być większa niż 280 kg (bez akcesoriów).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2B50A8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54924B8C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160B18" w14:textId="538ABEDE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23.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DB45CBA" w14:textId="794F6050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Instrument nie większy niż 124x92x83 cm (szerokość x głębokość x wysokość)</w:t>
            </w:r>
            <w:r w:rsidR="00291D5A">
              <w:t xml:space="preserve"> </w:t>
            </w:r>
            <w:r w:rsidR="00291D5A" w:rsidRPr="00291D5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(+/- 30 mm).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563094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2978A446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691307" w14:textId="1F3EA00B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24.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0BACDD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dostarczenia urządzenia razem ze stelażem na kółkach co ułatwia wnoszenie i przemieszczanie urządzenia.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F37267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1795F3C9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42D684" w14:textId="4C9F10EC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25.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32C4B8F" w14:textId="77777777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Możliwość korzystania z tipsów i plastików różnych producentów.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5BA356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7E57B2" w:rsidRPr="007E57B2" w14:paraId="2194893D" w14:textId="77777777" w:rsidTr="00194326">
        <w:trPr>
          <w:trHeight w:val="182"/>
        </w:trPr>
        <w:tc>
          <w:tcPr>
            <w:tcW w:w="692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B61BD1" w14:textId="22B99C67" w:rsidR="007E57B2" w:rsidRPr="007E57B2" w:rsidRDefault="00194326" w:rsidP="00194326">
            <w:pPr>
              <w:spacing w:after="0"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 w:bidi="hi-IN"/>
                <w14:ligatures w14:val="none"/>
              </w:rPr>
              <w:t>26.</w:t>
            </w:r>
          </w:p>
        </w:tc>
        <w:tc>
          <w:tcPr>
            <w:tcW w:w="7083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B560ACC" w14:textId="323B24B5" w:rsidR="007E57B2" w:rsidRPr="007E57B2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Gwarancja min. </w:t>
            </w:r>
            <w:r w:rsidR="003D1F97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24</w:t>
            </w:r>
            <w:r w:rsidRPr="007E57B2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miesięcy.</w:t>
            </w:r>
          </w:p>
        </w:tc>
        <w:tc>
          <w:tcPr>
            <w:tcW w:w="657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E92747" w14:textId="77777777" w:rsidR="007E57B2" w:rsidRPr="007E57B2" w:rsidRDefault="007E57B2" w:rsidP="007E57B2">
            <w:pPr>
              <w:spacing w:after="0" w:line="240" w:lineRule="auto"/>
              <w:rPr>
                <w:rFonts w:ascii="Arial" w:eastAsia="NSimSun" w:hAnsi="Arial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6BD5093D" w14:textId="77777777" w:rsidR="007E57B2" w:rsidRDefault="007E57B2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5A4A40C0" w14:textId="77777777" w:rsidR="00F12361" w:rsidRDefault="00F12361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1DD179E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83DB23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41E9A22C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3AFF3772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BFED28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412677" w14:textId="77777777" w:rsidR="00F12361" w:rsidRPr="007C610A" w:rsidRDefault="00F12361" w:rsidP="00F12361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71CB9CBF" w14:textId="0D2CF4BD" w:rsidR="00F12361" w:rsidRPr="00194326" w:rsidRDefault="00F12361" w:rsidP="007E57B2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6CBBE2F" w14:textId="77777777" w:rsidR="00F12361" w:rsidRPr="007E57B2" w:rsidRDefault="00F12361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1CD4D12B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7B3B1FFB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6ADF811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679A2BC8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551338B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CB8594B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236B3CA4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145535E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A6B18AA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C52BF3B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16A19E2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2526882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25E1891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28F2928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3238B91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7CF9BCA2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0BF7B88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5B84C1EA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772EE8CD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4169C191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07C08008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6DECD85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58AE704E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14613C85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5A9E6148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68096746" w14:textId="77777777" w:rsidR="008160FE" w:rsidRDefault="008160FE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B0649D2" w14:textId="0906E199" w:rsidR="00F12361" w:rsidRPr="00F12361" w:rsidRDefault="00F12361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lastRenderedPageBreak/>
        <w:t xml:space="preserve">Część nr </w:t>
      </w:r>
      <w:r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>8</w:t>
      </w: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 xml:space="preserve"> – </w:t>
      </w:r>
      <w:r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>Komora laminarna</w:t>
      </w: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 xml:space="preserve"> 1 szt.</w:t>
      </w:r>
    </w:p>
    <w:p w14:paraId="252FE82C" w14:textId="77777777" w:rsidR="00194326" w:rsidRDefault="00194326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</w:p>
    <w:p w14:paraId="31A3CE1C" w14:textId="39EAA6B8" w:rsidR="007E57B2" w:rsidRPr="007E57B2" w:rsidRDefault="00F12361" w:rsidP="00F12361">
      <w:pPr>
        <w:spacing w:after="0" w:line="240" w:lineRule="auto"/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</w:pPr>
      <w:r w:rsidRPr="00F12361">
        <w:rPr>
          <w:rFonts w:ascii="Arial" w:eastAsia="NSimSun" w:hAnsi="Arial" w:cs="Arial"/>
          <w:b/>
          <w:bCs/>
          <w:sz w:val="20"/>
          <w:szCs w:val="20"/>
          <w:lang w:eastAsia="zh-CN" w:bidi="hi-IN"/>
          <w14:ligatures w14:val="none"/>
        </w:rPr>
        <w:t>Producent, model, nr katalogowy: _______________________________________________</w:t>
      </w:r>
    </w:p>
    <w:p w14:paraId="7426E754" w14:textId="77777777" w:rsidR="007E57B2" w:rsidRPr="007E57B2" w:rsidRDefault="007E57B2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tbl>
      <w:tblPr>
        <w:tblW w:w="140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6521"/>
        <w:gridCol w:w="6838"/>
      </w:tblGrid>
      <w:tr w:rsidR="00F12361" w:rsidRPr="008160FE" w14:paraId="67C42D3D" w14:textId="77777777" w:rsidTr="00511C0E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857595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L.p.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FC968C" w14:textId="77777777" w:rsidR="007E57B2" w:rsidRPr="008160FE" w:rsidRDefault="007E57B2" w:rsidP="007E57B2">
            <w:pPr>
              <w:spacing w:after="0" w:line="240" w:lineRule="auto"/>
              <w:jc w:val="center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281BED" w14:textId="77777777" w:rsidR="007E57B2" w:rsidRPr="008160FE" w:rsidRDefault="007E57B2" w:rsidP="007E57B2">
            <w:pPr>
              <w:spacing w:after="0" w:line="240" w:lineRule="auto"/>
              <w:jc w:val="center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b/>
                <w:bCs/>
                <w:sz w:val="20"/>
                <w:szCs w:val="20"/>
                <w:lang w:eastAsia="zh-CN" w:bidi="hi-IN"/>
                <w14:ligatures w14:val="none"/>
              </w:rPr>
              <w:t>Parametry oferowane przez Wykonawcę</w:t>
            </w:r>
          </w:p>
        </w:tc>
      </w:tr>
      <w:tr w:rsidR="00F12361" w:rsidRPr="008160FE" w14:paraId="6A991A5C" w14:textId="77777777" w:rsidTr="00511C0E">
        <w:trPr>
          <w:trHeight w:val="467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085B58" w14:textId="77777777" w:rsidR="007E57B2" w:rsidRPr="008160FE" w:rsidRDefault="007E57B2" w:rsidP="00F12361">
            <w:pPr>
              <w:rPr>
                <w:rFonts w:ascii="Arial Narrow" w:hAnsi="Arial Narrow"/>
                <w:sz w:val="20"/>
                <w:szCs w:val="20"/>
                <w:lang w:eastAsia="zh-CN" w:bidi="hi-IN"/>
              </w:rPr>
            </w:pP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7A5252C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imes New Roman"/>
                <w:b/>
                <w:sz w:val="20"/>
                <w:szCs w:val="20"/>
                <w:lang w:eastAsia="zh-CN" w:bidi="hi-IN"/>
                <w14:ligatures w14:val="none"/>
              </w:rPr>
              <w:t xml:space="preserve">Komora laminarna BSL-2 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58FD989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4B057DF2" w14:textId="77777777" w:rsidTr="00511C0E">
        <w:trPr>
          <w:trHeight w:val="209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95211A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23A895" w14:textId="76A54475" w:rsidR="007E57B2" w:rsidRPr="008160FE" w:rsidRDefault="007E57B2" w:rsidP="007E57B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Spełnia II klasę bezpieczeństwa zgodna z normą PN EN 12469:2002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lub równoważn</w:t>
            </w:r>
            <w:r w:rsidR="00291D5A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ą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5071035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3DE752D4" w14:textId="77777777" w:rsidTr="00511C0E">
        <w:trPr>
          <w:trHeight w:val="230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CBD8BB3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EA5233F" w14:textId="0615C980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Wykonanie testów instalacyjnych zgodnie z wymaganiami normy PN EN 12469:2002 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lub równoważnej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przy użyciu sprzętu pomiarowego posiadającego ważne świadectwa wzorcowania lub kalibracji wydane przez uprawnione instytucje.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0462432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b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2C401667" w14:textId="77777777" w:rsidTr="00511C0E">
        <w:trPr>
          <w:trHeight w:val="206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E615F7C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8991B66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Wyposażona w filtry HEPA lub ULPA o skuteczności 99,995% MPPS 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BCDB91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19882FE4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1A84742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FC280A7" w14:textId="17CBAC85" w:rsidR="007E57B2" w:rsidRPr="008160FE" w:rsidRDefault="007E57B2" w:rsidP="007E57B2">
            <w:pPr>
              <w:spacing w:beforeAutospacing="1" w:after="0" w:afterAutospacing="1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Szerokość wewnętrzna komory minimum 1130 mm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  <w:r w:rsidRPr="008160FE">
              <w:rPr>
                <w:rFonts w:ascii="Arial Narrow" w:eastAsia="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CE39B3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0DBB63D3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8A20995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56651C" w14:textId="5351389F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Szerokość zewnętrzna komory maksimum 1350 mm.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="00054C08"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C719DB1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7D86E5E3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F144EE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EE4FE8" w14:textId="4F268882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Wysokość wewnętrzna komory powyżej 650 mm.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="00054C08"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37C2AE7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47A4F276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B2E2CFA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58041DE" w14:textId="354A6FE5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Głębokość wewnętrzna komory powyżej 580 mm.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="00054C08"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46BD3B0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35066D3F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DF66572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9E9252" w14:textId="70CA5516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Głębokość zewnętrzna komory (po zdemontowaniu podłokietnika maksymalnie 800 mm.</w:t>
            </w:r>
            <w:r w:rsidR="00054C08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(+/- 50 mm)</w:t>
            </w:r>
            <w:r w:rsidR="00054C08"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600757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621A0D5A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299DF28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412D021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Szyba frontowa: </w:t>
            </w:r>
          </w:p>
          <w:p w14:paraId="10C77096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ustawiona pod kątem, skośnie w stosunku do blatu roboczego.</w:t>
            </w:r>
          </w:p>
          <w:p w14:paraId="4E36E1DD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- nieprzepuszczalna dla promieniowania UV, umożliwiająca szczelne zamknięcie komory od frontu w pozycji całkowitego opuszczenia. </w:t>
            </w:r>
          </w:p>
          <w:p w14:paraId="2A83BE0B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przesuwana elektrycznie góra-dół (nieuchylana) z możliwością zasunięcia do końca – zamknięcia obszaru roboczego.</w:t>
            </w:r>
          </w:p>
          <w:p w14:paraId="1B1E6EE9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zapewniająca wysokość roboczą przynajmniej 200mm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919BFC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13389B16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C7F2AD0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59A1D5E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Ściany boczne transparentne, wykonane ze szkła hartowanego z wyprowadzeniami do podłączenia mediów – po 2 szt. na stronę.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46574A5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55F75A65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A256DB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EB14C8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Automatyczna kompensacja prędkości strumienia laminarnego.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08914FE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b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5F1B164C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D53B3EE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2A5FC4" w14:textId="421CDB0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Intuicyjny system sterowania</w:t>
            </w:r>
            <w:r w:rsidRPr="008160FE">
              <w:rPr>
                <w:rFonts w:ascii="Arial Narrow" w:eastAsia="NSimSun" w:hAnsi="Arial Narrow" w:cs="Arial"/>
                <w:b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panelem 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dotykowym.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Panel sterowania z wyświetlaczem: prędkości przepływów powietrza wylotowego i laminarnego w np. m/s, umożliwiający obserwację parametrów pracy z pozycji roboczej operatora, ze wskazaniem tych parametrów na wyświetlaczu komory i uruchamianiem alarmu akustycznego i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lastRenderedPageBreak/>
              <w:t xml:space="preserve">optycznego na panelu sterowania. 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>Cyfrowy licznik czasu pracy</w:t>
            </w:r>
            <w:r w:rsidRPr="008160FE">
              <w:rPr>
                <w:rFonts w:ascii="Arial Narrow" w:eastAsia="Times New Roman" w:hAnsi="Arial Narrow" w:cs="Arial"/>
                <w:b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Times New Roma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urządzenia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i lampy UV oraz wewnętrzny system nadzoru 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informujący o błędach pracy komory.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7A8C5C8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  <w:p w14:paraId="20B872DC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6A56E966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D333A2D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4B9EA6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Blat roboczy wykonany ze stali nierdzewnej,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demontowalny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, ergonomiczny, dzielony, składający się z przynajmniej 3 nieperforowanych segmentów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z możliwością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autoklawowania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D121906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15DCC48F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344CF63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1D4E0EF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Wnętrze obszaru roboczego wykonane w konstrukcji bezszwowej, co ogranicza ryzyko</w:t>
            </w:r>
          </w:p>
          <w:p w14:paraId="7EC5EDBD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kontaminacji.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3E5F5A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1780D432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ED6C709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09E6B60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Energooszczędne, bezcieniowe oświetlenie białe LED, umieszczone poza obszarem roboczym.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8A2A2C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740C725D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4593F75" w14:textId="77777777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EE4354F" w14:textId="258AB030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Poziom emitowanego hałasu ≤ </w:t>
            </w:r>
            <w:r w:rsidR="005370CA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47</w:t>
            </w: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dB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mierzony wg normy EN 12469:2000</w:t>
            </w:r>
            <w:r w:rsidR="00F774E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 lub równoważnej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3DDEE52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0B935D14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8E187D" w14:textId="42CFFA59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5370C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8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4E36C4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W przestrzeni roboczej dwa gniazda prądowe </w:t>
            </w:r>
            <w:bookmarkStart w:id="10" w:name="__DdeLink__4026_25347125021"/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umiejscowione na tylnej ścianie komory.</w:t>
            </w:r>
            <w:bookmarkEnd w:id="10"/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89808B8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166D13E6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F6680C3" w14:textId="2C8103CF" w:rsidR="007E57B2" w:rsidRPr="008160FE" w:rsidRDefault="005370CA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19</w:t>
            </w:r>
            <w:r w:rsidR="007E57B2"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A669109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Dedykowana podstawa na blokowanych kółkach.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BD6B1BB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0B8B7544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A12489" w14:textId="6853298E" w:rsidR="007E57B2" w:rsidRPr="005370CA" w:rsidRDefault="005370CA" w:rsidP="005370CA">
            <w:pPr>
              <w:spacing w:after="0" w:line="240" w:lineRule="exact"/>
              <w:contextualSpacing/>
            </w:pPr>
            <w:r w:rsidRPr="005370C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2</w:t>
            </w:r>
            <w:r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5370C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83C838" w14:textId="4F77B25D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Świetlówka UV zamocowana na stałe,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zabezpieczona przed przypadkowym włączeniem podczas pracy, z programatorem czasu</w:t>
            </w: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FA517B6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471AC01A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1E6482" w14:textId="718E2080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1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13D3AFA" w14:textId="12EF47F2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  <w:t xml:space="preserve">Obszar pracy zaopatrzony w wannę z blachy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nierdzewnej do łatwego usuwania zanieczyszczeń</w:t>
            </w:r>
            <w:r w:rsidR="005370CA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8160FE"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  <w:t>i mycia komory.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50C6210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3F6E879E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8487970" w14:textId="33CF5689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F67AF47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Wyposażenie komory w postaci:</w:t>
            </w:r>
          </w:p>
          <w:p w14:paraId="07BC1EB9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- Mini wirówki:</w:t>
            </w:r>
          </w:p>
          <w:p w14:paraId="58DB1974" w14:textId="77777777" w:rsidR="008160FE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Pojemność rotora: </w:t>
            </w:r>
          </w:p>
          <w:p w14:paraId="56F35036" w14:textId="38B6D376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12 × 1,5/2,0 </w:t>
            </w:r>
            <w:proofErr w:type="spellStart"/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mL</w:t>
            </w:r>
            <w:proofErr w:type="spellEnd"/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 probówki, 2 × 8-probówkowy pasek do PCR</w:t>
            </w:r>
          </w:p>
          <w:p w14:paraId="4F58F983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Prędkość maks.: 14.100 × g (14</w:t>
            </w:r>
            <w:r w:rsidRPr="008160FE">
              <w:rPr>
                <w:rFonts w:ascii="Arial" w:eastAsia="NSimSun" w:hAnsi="Arial" w:cs="Arial"/>
                <w:color w:val="000000"/>
                <w:sz w:val="20"/>
                <w:szCs w:val="20"/>
                <w:lang w:eastAsia="zh-CN" w:bidi="hi-IN"/>
                <w14:ligatures w14:val="none"/>
              </w:rPr>
              <w:t> </w:t>
            </w: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500 </w:t>
            </w:r>
            <w:proofErr w:type="spellStart"/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rpm</w:t>
            </w:r>
            <w:proofErr w:type="spellEnd"/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)</w:t>
            </w:r>
          </w:p>
          <w:p w14:paraId="236904E3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Czas rozpędzania i hamowania &lt;</w:t>
            </w:r>
            <w:r w:rsidRPr="008160FE">
              <w:rPr>
                <w:rFonts w:ascii="Arial" w:eastAsia="NSimSun" w:hAnsi="Arial" w:cs="Arial"/>
                <w:color w:val="000000"/>
                <w:sz w:val="20"/>
                <w:szCs w:val="20"/>
                <w:lang w:eastAsia="zh-CN" w:bidi="hi-IN"/>
                <w14:ligatures w14:val="none"/>
              </w:rPr>
              <w:t> </w:t>
            </w: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13</w:t>
            </w:r>
            <w:r w:rsidRPr="008160FE">
              <w:rPr>
                <w:rFonts w:ascii="Arial" w:eastAsia="NSimSun" w:hAnsi="Arial" w:cs="Arial"/>
                <w:color w:val="000000"/>
                <w:sz w:val="20"/>
                <w:szCs w:val="20"/>
                <w:lang w:eastAsia="zh-CN" w:bidi="hi-IN"/>
                <w14:ligatures w14:val="none"/>
              </w:rPr>
              <w:t> </w:t>
            </w: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s</w:t>
            </w:r>
          </w:p>
          <w:p w14:paraId="0EED3A55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Wyświetlacz cyfrowy czasu i prędkości</w:t>
            </w:r>
          </w:p>
          <w:p w14:paraId="3DE37564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Metalowe gniazdo rotora</w:t>
            </w:r>
          </w:p>
          <w:p w14:paraId="5A1B651A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Przycisk "</w:t>
            </w:r>
            <w:proofErr w:type="spellStart"/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short-spin</w:t>
            </w:r>
            <w:proofErr w:type="spellEnd"/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" do szybkiego wirowania</w:t>
            </w:r>
          </w:p>
          <w:p w14:paraId="6802863C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>Łatwe zamykanie pokrywy zwiększające ergonomię pracy</w:t>
            </w:r>
          </w:p>
          <w:p w14:paraId="43E4AC4D" w14:textId="77777777" w:rsidR="007E57B2" w:rsidRPr="008160FE" w:rsidRDefault="007E57B2" w:rsidP="00F12361">
            <w:pPr>
              <w:spacing w:after="0" w:line="240" w:lineRule="auto"/>
              <w:ind w:left="1720" w:hanging="1613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Automatyczne otwieranie pokrywy na zakończenie wirowania </w:t>
            </w:r>
          </w:p>
          <w:p w14:paraId="36B2CD28" w14:textId="77777777" w:rsidR="007E57B2" w:rsidRPr="008160FE" w:rsidRDefault="007E57B2" w:rsidP="00F12361">
            <w:pPr>
              <w:spacing w:after="0" w:line="240" w:lineRule="auto"/>
              <w:ind w:left="720" w:hanging="1613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NSimSun" w:hAnsi="Arial Narrow" w:cs="Mangal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                  Automatyczna konwersja </w:t>
            </w:r>
            <w:proofErr w:type="spellStart"/>
            <w:r w:rsidRPr="008160FE">
              <w:rPr>
                <w:rFonts w:ascii="Arial Narrow" w:eastAsia="NSimSun" w:hAnsi="Arial Narrow" w:cs="Mangal"/>
                <w:color w:val="000000"/>
                <w:sz w:val="20"/>
                <w:szCs w:val="20"/>
                <w:lang w:eastAsia="zh-CN" w:bidi="hi-IN"/>
                <w14:ligatures w14:val="none"/>
              </w:rPr>
              <w:t>rpm</w:t>
            </w:r>
            <w:proofErr w:type="spellEnd"/>
            <w:r w:rsidRPr="008160FE">
              <w:rPr>
                <w:rFonts w:ascii="Arial Narrow" w:eastAsia="NSimSun" w:hAnsi="Arial Narrow" w:cs="Mangal"/>
                <w:color w:val="000000"/>
                <w:sz w:val="20"/>
                <w:szCs w:val="20"/>
                <w:lang w:eastAsia="zh-CN" w:bidi="hi-IN"/>
                <w14:ligatures w14:val="none"/>
              </w:rPr>
              <w:t>/</w:t>
            </w:r>
            <w:proofErr w:type="spellStart"/>
            <w:r w:rsidRPr="008160FE">
              <w:rPr>
                <w:rFonts w:ascii="Arial Narrow" w:eastAsia="NSimSun" w:hAnsi="Arial Narrow" w:cs="Mangal"/>
                <w:color w:val="000000"/>
                <w:sz w:val="20"/>
                <w:szCs w:val="20"/>
                <w:lang w:eastAsia="zh-CN" w:bidi="hi-IN"/>
                <w14:ligatures w14:val="none"/>
              </w:rPr>
              <w:t>rcf</w:t>
            </w:r>
            <w:proofErr w:type="spellEnd"/>
          </w:p>
          <w:p w14:paraId="04754071" w14:textId="77777777" w:rsidR="007E57B2" w:rsidRPr="008160FE" w:rsidRDefault="007E57B2" w:rsidP="00F12361">
            <w:pPr>
              <w:spacing w:after="0" w:line="240" w:lineRule="auto"/>
              <w:ind w:left="720" w:hanging="1613"/>
              <w:jc w:val="both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zh-CN" w:bidi="hi-IN"/>
                <w14:ligatures w14:val="none"/>
              </w:rPr>
              <w:t xml:space="preserve">                  Czas wirowania do 99 min lub funkcja pracy ciągłej</w:t>
            </w:r>
          </w:p>
          <w:p w14:paraId="2135D86A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 xml:space="preserve">- Zestawu pipet manualnych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zmiennopojemnościowych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:</w:t>
            </w:r>
          </w:p>
          <w:p w14:paraId="29BC182D" w14:textId="77777777" w:rsidR="007E57B2" w:rsidRPr="008160FE" w:rsidRDefault="007E57B2" w:rsidP="007E57B2">
            <w:pPr>
              <w:spacing w:after="0" w:line="240" w:lineRule="auto"/>
              <w:rPr>
                <w:rFonts w:ascii="Arial Narrow" w:hAnsi="Arial Narrow" w:cs="Mangal"/>
                <w:sz w:val="20"/>
                <w:szCs w:val="20"/>
                <w:lang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Jednokanałowe 7 szt. o poj.: 0.2 - 2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1 - 10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2 - 20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10 - 100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20 - 200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100 – 1000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500 - 5000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 – po 1 szt., 8 –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mio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 kanałowa 1 szt. o poj. 1 - 10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 – 1 szt., </w:t>
            </w:r>
          </w:p>
          <w:p w14:paraId="2FF83CA2" w14:textId="77777777" w:rsidR="007E57B2" w:rsidRPr="008160FE" w:rsidRDefault="007E57B2" w:rsidP="007E57B2">
            <w:pPr>
              <w:spacing w:after="0" w:line="240" w:lineRule="auto"/>
              <w:rPr>
                <w:rFonts w:ascii="Arial Narrow" w:hAnsi="Arial Narrow" w:cs="Mangal"/>
                <w:sz w:val="20"/>
                <w:szCs w:val="20"/>
                <w:lang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lastRenderedPageBreak/>
              <w:t xml:space="preserve">7 opakowań końcówek po 1000 szt. w opakowaniu poj.: 12.5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125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300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500 szt./op. 1250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, 250 szt./op. 5000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μl</w:t>
            </w:r>
            <w:proofErr w:type="spellEnd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.. </w:t>
            </w:r>
          </w:p>
          <w:p w14:paraId="613AD4DD" w14:textId="77777777" w:rsidR="007E57B2" w:rsidRPr="008160FE" w:rsidRDefault="007E57B2" w:rsidP="007E57B2">
            <w:pPr>
              <w:spacing w:after="0" w:line="240" w:lineRule="auto"/>
              <w:rPr>
                <w:rFonts w:ascii="Arial Narrow" w:hAnsi="Arial Narrow" w:cs="Mangal"/>
                <w:sz w:val="20"/>
                <w:szCs w:val="20"/>
                <w:lang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 xml:space="preserve">- </w:t>
            </w:r>
            <w:proofErr w:type="spellStart"/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bidi="hi-IN"/>
                <w14:ligatures w14:val="none"/>
              </w:rPr>
              <w:t>Vortex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2904FD1A" w14:textId="77777777" w:rsidR="007E57B2" w:rsidRPr="008160FE" w:rsidRDefault="007E57B2" w:rsidP="007E57B2">
            <w:pPr>
              <w:spacing w:after="0" w:line="240" w:lineRule="auto"/>
              <w:ind w:left="1720"/>
              <w:contextualSpacing/>
              <w:rPr>
                <w:rFonts w:ascii="Arial Narrow" w:eastAsia="NSimSun" w:hAnsi="Arial Narrow" w:cs="Tahoma"/>
                <w:color w:val="000000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2B12446B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E558295" w14:textId="5149DF81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17F3ADE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Funkcja stand-by – zmniejszona wydajność wentylatora – dla ochrony personelu oraz produktu podczas nie używania komory oraz oszczędności energii.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901F4A0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b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45103969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6D774E1" w14:textId="7A5B178B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4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ABC02E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Funkcja szybkiej gotowości komory do pracy poprzez automatycznie uruchomienie wentylatora i oświetlenia przy ustawieniu szyby do pozycji roboczej.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1F87E40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6C959DFD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A775B05" w14:textId="73E01500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5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FEB9B8A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Funkcja ograniczenia dostępu do funkcji komory dla administratora i operatorów.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CBAFD56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522550C5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42DAD345" w14:textId="6F119E29" w:rsidR="007E57B2" w:rsidRPr="008160FE" w:rsidRDefault="007E57B2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6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FE7C852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Komora wyposażona w silnik typu EC (elektronicznie komutowany) zapewniający stabilną pracę urządzenia w przypadku wahań napięcia w sieci elektrycznej.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9FCCBDA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735AC717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7A3C1C5" w14:textId="27E10A7D" w:rsidR="007E57B2" w:rsidRPr="008160FE" w:rsidRDefault="005370CA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27</w:t>
            </w:r>
            <w:r w:rsidR="007E57B2"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104D98CE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Regulacja balansu proporcji przepływu powietrza re-cyrkulowanego i wylotowego.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BEBE271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F12361" w:rsidRPr="008160FE" w14:paraId="60D3A5C2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77A15C3" w14:textId="166963B6" w:rsidR="007E57B2" w:rsidRPr="008160FE" w:rsidRDefault="005370CA" w:rsidP="00511C0E">
            <w:pPr>
              <w:spacing w:after="0" w:line="240" w:lineRule="exact"/>
              <w:contextualSpacing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28</w:t>
            </w:r>
            <w:r w:rsidR="007E57B2"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1A19FAC" w14:textId="77777777" w:rsidR="007E57B2" w:rsidRPr="008160FE" w:rsidRDefault="007E57B2" w:rsidP="007E57B2">
            <w:pPr>
              <w:spacing w:after="0" w:line="240" w:lineRule="auto"/>
              <w:jc w:val="both"/>
              <w:rPr>
                <w:rFonts w:ascii="Arial Narrow" w:eastAsia="NSimSun" w:hAnsi="Arial Narrow" w:cs="Mang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Pobór mocy &lt; 200W, zasilanie 230V/50Hz.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776E69" w14:textId="77777777" w:rsidR="007E57B2" w:rsidRPr="008160FE" w:rsidRDefault="007E57B2" w:rsidP="007E57B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11C0E" w:rsidRPr="008160FE" w14:paraId="55D5765E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CEC22A2" w14:textId="1E54F326" w:rsidR="008160FE" w:rsidRPr="008160FE" w:rsidRDefault="005370CA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29</w:t>
            </w:r>
            <w:r w:rsidR="008160FE"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9F9875B" w14:textId="77777777" w:rsidR="008160FE" w:rsidRPr="008160FE" w:rsidRDefault="008160FE" w:rsidP="008160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Zgodność z normą CE IVD (urządzenie posiada certyfikat CE IVD)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34CA741E" w14:textId="77777777" w:rsidR="008160FE" w:rsidRPr="008160FE" w:rsidRDefault="008160FE" w:rsidP="0012790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11C0E" w:rsidRPr="008160FE" w14:paraId="1387ADB6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92ADB52" w14:textId="053965A7" w:rsidR="008160FE" w:rsidRPr="008160FE" w:rsidRDefault="008160FE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</w:t>
            </w:r>
            <w:r w:rsidR="005370CA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0</w:t>
            </w:r>
            <w:r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C2CDD8F" w14:textId="77777777" w:rsidR="008160FE" w:rsidRPr="008160FE" w:rsidRDefault="008160FE" w:rsidP="008160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603CB20E" w14:textId="77777777" w:rsidR="008160FE" w:rsidRPr="008160FE" w:rsidRDefault="008160FE" w:rsidP="0012790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511C0E" w:rsidRPr="008160FE" w14:paraId="3B0B39D7" w14:textId="77777777" w:rsidTr="00511C0E">
        <w:trPr>
          <w:trHeight w:val="182"/>
        </w:trPr>
        <w:tc>
          <w:tcPr>
            <w:tcW w:w="70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571FE4CD" w14:textId="5AF858A6" w:rsidR="008160FE" w:rsidRPr="008160FE" w:rsidRDefault="005370CA" w:rsidP="00511C0E">
            <w:pPr>
              <w:spacing w:after="0" w:line="240" w:lineRule="exact"/>
              <w:contextualSpacing/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31</w:t>
            </w:r>
            <w:r w:rsidR="008160FE" w:rsidRPr="008160FE">
              <w:rPr>
                <w:rFonts w:ascii="Arial Narrow" w:eastAsia="Calibri" w:hAnsi="Arial Narrow" w:cs="Arial"/>
                <w:sz w:val="20"/>
                <w:szCs w:val="20"/>
                <w:lang w:eastAsia="zh-CN" w:bidi="hi-IN"/>
                <w14:ligatures w14:val="none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7D996376" w14:textId="77777777" w:rsidR="008160FE" w:rsidRPr="008160FE" w:rsidRDefault="008160FE" w:rsidP="008160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</w:pPr>
            <w:r w:rsidRPr="008160FE">
              <w:rPr>
                <w:rFonts w:ascii="Arial Narrow" w:eastAsia="Times New Roman" w:hAnsi="Arial Narrow" w:cs="Times New Roman"/>
                <w:sz w:val="20"/>
                <w:szCs w:val="20"/>
                <w:lang w:eastAsia="zh-CN" w:bidi="hi-IN"/>
                <w14:ligatures w14:val="none"/>
              </w:rPr>
              <w:t>Gwarancja minimum 24 miesiące.</w:t>
            </w:r>
          </w:p>
        </w:tc>
        <w:tc>
          <w:tcPr>
            <w:tcW w:w="683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</w:tcPr>
          <w:p w14:paraId="0089A1A7" w14:textId="77777777" w:rsidR="008160FE" w:rsidRPr="008160FE" w:rsidRDefault="008160FE" w:rsidP="00127902">
            <w:pPr>
              <w:spacing w:after="0" w:line="240" w:lineRule="auto"/>
              <w:rPr>
                <w:rFonts w:ascii="Arial Narrow" w:eastAsia="NSimSun" w:hAnsi="Arial Narrow" w:cs="Arial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15E8CC20" w14:textId="77777777" w:rsidR="007E57B2" w:rsidRPr="007E57B2" w:rsidRDefault="007E57B2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64C5429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7E9785E5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5F89E80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DE5552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B6DD6E9" w14:textId="723A3FD8" w:rsidR="00F12361" w:rsidRPr="00F12361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7FDA8C85" w14:textId="77777777" w:rsidR="00F12361" w:rsidRPr="007C610A" w:rsidRDefault="00F12361" w:rsidP="00F12361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7E4DCF63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EEB9D47" w14:textId="77777777" w:rsidR="007E57B2" w:rsidRPr="007E57B2" w:rsidRDefault="007E57B2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4FFD625E" w14:textId="77777777" w:rsidR="007E57B2" w:rsidRPr="007E57B2" w:rsidRDefault="007E57B2" w:rsidP="007E57B2">
      <w:pPr>
        <w:spacing w:after="0" w:line="240" w:lineRule="auto"/>
        <w:rPr>
          <w:rFonts w:ascii="Liberation Serif" w:eastAsia="NSimSun" w:hAnsi="Liberation Serif" w:cs="Mangal"/>
          <w:sz w:val="24"/>
          <w:szCs w:val="24"/>
          <w:lang w:eastAsia="zh-CN" w:bidi="hi-IN"/>
          <w14:ligatures w14:val="none"/>
        </w:rPr>
      </w:pPr>
    </w:p>
    <w:p w14:paraId="789302FC" w14:textId="77777777" w:rsidR="007E57B2" w:rsidRDefault="007E57B2"/>
    <w:p w14:paraId="3487A21F" w14:textId="77777777" w:rsidR="007E57B2" w:rsidRDefault="007E57B2"/>
    <w:p w14:paraId="48148A60" w14:textId="77777777" w:rsidR="008160FE" w:rsidRDefault="008160FE"/>
    <w:p w14:paraId="2B56CA89" w14:textId="4BD9F1AB" w:rsidR="008160FE" w:rsidRPr="000528AB" w:rsidRDefault="008160FE" w:rsidP="008160FE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  <w:r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Lodówka do przechowywania</w:t>
      </w:r>
      <w:r w:rsidRPr="007E57B2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krwi </w:t>
      </w: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1 szt.</w:t>
      </w:r>
    </w:p>
    <w:p w14:paraId="3BA4ABEF" w14:textId="77777777" w:rsidR="008160FE" w:rsidRPr="000528AB" w:rsidRDefault="008160FE" w:rsidP="008160FE">
      <w:pPr>
        <w:spacing w:after="0" w:line="240" w:lineRule="auto"/>
        <w:rPr>
          <w:rFonts w:ascii="Arial" w:eastAsia="Arial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3764B236" w14:textId="77777777" w:rsidR="008160FE" w:rsidRPr="000528AB" w:rsidRDefault="008160FE" w:rsidP="008160FE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2D1598E9" w14:textId="77777777" w:rsidR="008160FE" w:rsidRDefault="008160FE" w:rsidP="008160FE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7083"/>
        <w:gridCol w:w="7517"/>
      </w:tblGrid>
      <w:tr w:rsidR="008160FE" w:rsidRPr="000528AB" w14:paraId="6047B1AB" w14:textId="77777777" w:rsidTr="00127902">
        <w:trPr>
          <w:trHeight w:val="37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7ED93" w14:textId="77777777" w:rsidR="008160FE" w:rsidRPr="000528AB" w:rsidRDefault="008160FE" w:rsidP="0012790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1EC74" w14:textId="77777777" w:rsidR="008160FE" w:rsidRPr="000528AB" w:rsidRDefault="008160FE" w:rsidP="001279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5905FE" w14:textId="77777777" w:rsidR="008160FE" w:rsidRPr="000528AB" w:rsidRDefault="008160FE" w:rsidP="001279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</w:tr>
      <w:tr w:rsidR="008160FE" w:rsidRPr="000528AB" w14:paraId="7E22BBE0" w14:textId="77777777" w:rsidTr="00127902">
        <w:trPr>
          <w:trHeight w:val="295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77E981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45C16B" w14:textId="77777777" w:rsidR="008160FE" w:rsidRPr="000528AB" w:rsidRDefault="008160FE" w:rsidP="00127902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1A119E" w14:textId="77777777" w:rsidR="008160FE" w:rsidRPr="000528AB" w:rsidRDefault="008160FE" w:rsidP="0012790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7C610A" w14:paraId="1363CF24" w14:textId="77777777" w:rsidTr="0012790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8E8CA5" w14:textId="77777777" w:rsidR="008160FE" w:rsidRPr="007C610A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B64A9E" w14:textId="3873976E" w:rsidR="008160FE" w:rsidRPr="008160FE" w:rsidRDefault="008160FE" w:rsidP="008160FE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Chłodziark</w:t>
            </w:r>
            <w:r w:rsidRPr="008160FE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02381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medyczn</w:t>
            </w:r>
            <w:r w:rsidRPr="006C309D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a</w:t>
            </w: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6C309D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 xml:space="preserve">w rozumieniu </w:t>
            </w:r>
            <w:r w:rsidR="006C309D" w:rsidRPr="006C309D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przepisów</w:t>
            </w:r>
            <w:r w:rsidR="006C309D" w:rsidRPr="006C309D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C309D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6C309D"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stawy z dnia 20 maja 2010 roku o wyrobach medycznych</w:t>
            </w:r>
            <w:r w:rsid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, wymagana deklaracja zgodności WE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595D7A" w14:textId="77777777" w:rsidR="008160FE" w:rsidRPr="007C610A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309D" w:rsidRPr="007C610A" w14:paraId="3E2CC62B" w14:textId="77777777" w:rsidTr="00127902">
        <w:trPr>
          <w:trHeight w:val="216"/>
        </w:trPr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F9194D" w14:textId="77777777" w:rsidR="006C309D" w:rsidRPr="007C610A" w:rsidRDefault="006C309D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64C7358" w14:textId="4B5BB89C" w:rsidR="006C309D" w:rsidRPr="00502381" w:rsidRDefault="006C309D" w:rsidP="008160FE">
            <w:pPr>
              <w:pStyle w:val="Bezodstpw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502381"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terowanie mikroprocesorow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75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F1BEAC" w14:textId="77777777" w:rsidR="006C309D" w:rsidRPr="007C610A" w:rsidRDefault="006C309D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4B2D061D" w14:textId="77777777" w:rsidTr="00127902">
        <w:trPr>
          <w:trHeight w:val="209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0E45EE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9DC1F4" w14:textId="3978BCA5" w:rsidR="008160FE" w:rsidRPr="000528AB" w:rsidRDefault="008160FE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8160FE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Wymiary zewnętrzne urządzenia (szerokość x głębokość x wysokość): nie większe niż 60cm x 65cm x 200 cm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(+/- 5 cm)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26AFA4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5DDCA318" w14:textId="77777777" w:rsidTr="006C309D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5050B8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354F94" w14:textId="795324A3" w:rsidR="008160FE" w:rsidRPr="00511C0E" w:rsidRDefault="008160FE" w:rsidP="008160FE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Pojemność 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hłodziark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: minimum 300 litrów.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3AA51A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037C683A" w14:textId="77777777" w:rsidTr="00127902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69C8F3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4F0E70" w14:textId="1BDAE5EC" w:rsidR="008160FE" w:rsidRPr="00511C0E" w:rsidRDefault="008160FE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Zakres temperatury +2/+6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°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8E9916B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537C80D2" w14:textId="77777777" w:rsidTr="00127902">
        <w:trPr>
          <w:trHeight w:val="18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B72EF1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90C464" w14:textId="5684E664" w:rsidR="008160FE" w:rsidRPr="00511C0E" w:rsidRDefault="006C309D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11C0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Rozdzielczość nastawy (regulacja) temperatury +/- 0,1 - 0,5°C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CB1F4B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11ABA66F" w14:textId="77777777" w:rsidTr="00127902">
        <w:trPr>
          <w:trHeight w:val="19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66ECCD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975FA0" w14:textId="1C065EFD" w:rsidR="008160FE" w:rsidRPr="00511C0E" w:rsidRDefault="006C309D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Obudowa ze stali, pokryta powłoką antykorozyjną, odporną na uszkodzenia mechaniczne.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3C26DD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0A841D35" w14:textId="77777777" w:rsidTr="0012790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1CA201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7FC440" w14:textId="0E1DFD70" w:rsidR="008160FE" w:rsidRPr="00511C0E" w:rsidRDefault="006C309D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Drzwi przeszklone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989475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6FFE61AC" w14:textId="77777777" w:rsidTr="00127902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611F6C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FF294E" w14:textId="0975475B" w:rsidR="008160FE" w:rsidRPr="00511C0E" w:rsidRDefault="006C309D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Zawiasy drzwi  do ustawienia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E08294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6AA80743" w14:textId="77777777" w:rsidTr="00127902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F5F1B5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E9C0B8" w14:textId="77777777" w:rsidR="006C309D" w:rsidRPr="00502381" w:rsidRDefault="006C309D" w:rsidP="006C309D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Automatyczne domykanie drzwi: drzwi wyposażone </w:t>
            </w:r>
          </w:p>
          <w:p w14:paraId="524667B9" w14:textId="2F93409D" w:rsidR="008160FE" w:rsidRPr="00511C0E" w:rsidRDefault="006C309D" w:rsidP="006C30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 uszczelkę magnetyczną i zamek z kluczem.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05FC2C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7CF0BDA7" w14:textId="77777777" w:rsidTr="00127902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2B891B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379CA2" w14:textId="5B9C3692" w:rsidR="008160FE" w:rsidRPr="00511C0E" w:rsidRDefault="006C309D" w:rsidP="008160FE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Komora chłodziarki wykonana w całości ze stali nierdzewnej lub ze stali pokrytej warstwą antybakteryjną.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80EC29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42459F77" w14:textId="77777777" w:rsidTr="0012790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A8AAED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B2184B" w14:textId="184EC798" w:rsidR="008160FE" w:rsidRPr="00511C0E" w:rsidRDefault="006C309D" w:rsidP="006C309D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Chłodziarka wyposażona w min. 5 szuflad, z frontami przezroczystymi.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5AD90E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7F9696ED" w14:textId="77777777" w:rsidTr="00127902">
        <w:trPr>
          <w:trHeight w:val="164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403669C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842200" w14:textId="21BBB41E" w:rsidR="008160FE" w:rsidRPr="00511C0E" w:rsidRDefault="006C309D" w:rsidP="008160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Możliwość przechowywania min. 1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 worków z krwią w pozycji pionowej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191DBD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299A9195" w14:textId="77777777" w:rsidTr="00127902">
        <w:trPr>
          <w:trHeight w:val="2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28F5F0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6FCB21" w14:textId="0FE45DCC" w:rsidR="008160FE" w:rsidRPr="00511C0E" w:rsidRDefault="00536387" w:rsidP="008160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Agregat chłodniczy, wbudowany w dolną część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D0B41C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574AE3BD" w14:textId="77777777" w:rsidTr="0012790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CFBAD3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9ADBD" w14:textId="394849F3" w:rsidR="008160FE" w:rsidRPr="00511C0E" w:rsidRDefault="00536387" w:rsidP="0053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Automatyczne rozmrażanie części chłodniczej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1AE834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1C10EB0B" w14:textId="77777777" w:rsidTr="0012790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CF5682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04433" w14:textId="77777777" w:rsidR="00536387" w:rsidRPr="00502381" w:rsidRDefault="00536387" w:rsidP="00536387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Panel sterowania wyposażony w czytelny wyświetlacz cyfrowy, prezentujący:</w:t>
            </w:r>
          </w:p>
          <w:p w14:paraId="5D050662" w14:textId="77777777" w:rsidR="00536387" w:rsidRPr="00502381" w:rsidRDefault="00536387" w:rsidP="00536387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1) menu;</w:t>
            </w:r>
          </w:p>
          <w:p w14:paraId="24D2BDBD" w14:textId="77777777" w:rsidR="00536387" w:rsidRPr="00502381" w:rsidRDefault="00536387" w:rsidP="00536387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2) rzeczywistą temperaturę w komorze; </w:t>
            </w:r>
          </w:p>
          <w:p w14:paraId="43C5B0DC" w14:textId="77777777" w:rsidR="00536387" w:rsidRPr="00502381" w:rsidRDefault="00536387" w:rsidP="00536387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3) temperaturę zadaną; </w:t>
            </w:r>
          </w:p>
          <w:p w14:paraId="0C36A859" w14:textId="121EC06A" w:rsidR="00536387" w:rsidRPr="00511C0E" w:rsidRDefault="00536387" w:rsidP="0053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4) datę i godzinę.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E52032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0B47E43B" w14:textId="77777777" w:rsidTr="0012790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8597DD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1FCA0F" w14:textId="62E0598F" w:rsidR="00536387" w:rsidRPr="00511C0E" w:rsidRDefault="00536387" w:rsidP="0053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Możliwość blokowania p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anel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sterowania hasłem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zabezpieczenie przed zmianą ustawień przez osoby do tego niepowołane oraz przed przypadkowym wyłączeniem urządzenia.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9773F2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7D03918C" w14:textId="77777777" w:rsidTr="0012790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802BB8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19FFD9" w14:textId="4A168EA3" w:rsidR="00536387" w:rsidRPr="00511C0E" w:rsidRDefault="00536387" w:rsidP="00536387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Otwór inspekcyjny do wprowadzenia sondy temperaturowej do wnętrza komory urządzenia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78DEAF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571708BC" w14:textId="77777777" w:rsidTr="0012790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BE5A3C0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C7F2FD" w14:textId="46F51375" w:rsidR="00536387" w:rsidRPr="00511C0E" w:rsidRDefault="00536387" w:rsidP="00536387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Alarmy akustyczne i wizualne.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8C19FAA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1F8D0247" w14:textId="77777777" w:rsidTr="00127902">
        <w:trPr>
          <w:trHeight w:val="275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A9AD6B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6EC2E7" w14:textId="101FD780" w:rsidR="00536387" w:rsidRPr="00511C0E" w:rsidRDefault="00536387" w:rsidP="0053638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Alarm uchylonych drzwi.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37FA60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6B3CBBF4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0FA31F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F1D7D2" w14:textId="7D30819E" w:rsidR="008160FE" w:rsidRPr="00511C0E" w:rsidRDefault="00536387" w:rsidP="008160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Alarm niedostatecznej wydajności skraplacza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9F15AFE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0254EC1C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E4A933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3BCFE2" w14:textId="596FCEF6" w:rsidR="00536387" w:rsidRPr="00511C0E" w:rsidRDefault="00536387" w:rsidP="008160FE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Sygnalizowanie uszkodzenia czujników.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A30072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6C8CC43F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9DEC90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89328B" w14:textId="147CAA1D" w:rsidR="00536387" w:rsidRPr="00511C0E" w:rsidRDefault="00536387" w:rsidP="008160FE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Pamięć minimum 20-tu ostatnich stanów alarmowych.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64DD5B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0ED65E56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D1C73A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AD4BCE2" w14:textId="2AE08E0D" w:rsidR="00536387" w:rsidRPr="00511C0E" w:rsidRDefault="00536387" w:rsidP="008160FE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Możliwość odczytu z wyświetlacza daty i godziny wystąpienia stanu alarmowego oraz kodu alarmu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5F0883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5542B3A0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DCFFA2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47C3D7" w14:textId="4330EF6D" w:rsidR="00536387" w:rsidRPr="00511C0E" w:rsidRDefault="00536387" w:rsidP="008160FE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Urządzenie wyposażone w 4 rolki, umożliwiające jego mobilność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30EEB7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3F104A4B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F654B5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3078A6" w14:textId="77777777" w:rsidR="00A23C34" w:rsidRPr="00502381" w:rsidRDefault="00A23C34" w:rsidP="00A23C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</w:t>
            </w:r>
          </w:p>
          <w:p w14:paraId="401C9DAA" w14:textId="61915909" w:rsidR="00536387" w:rsidRPr="00511C0E" w:rsidRDefault="00A23C34" w:rsidP="00A23C34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 regulowane nóżki, umożliwiające jego wypoziomowanie i stabilizację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D94A9E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667F213F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ADD7AB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0F0F88" w14:textId="77777777" w:rsidR="00A23C34" w:rsidRPr="00502381" w:rsidRDefault="00A23C34" w:rsidP="00A23C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Zasilanie urządzenia z sieci elektroenergetycznej 230 V AC </w:t>
            </w:r>
          </w:p>
          <w:p w14:paraId="4537824E" w14:textId="21D38317" w:rsidR="00536387" w:rsidRPr="00511C0E" w:rsidRDefault="00A23C34" w:rsidP="00A23C34">
            <w:pPr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50 </w:t>
            </w:r>
            <w:proofErr w:type="spellStart"/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Hz</w:t>
            </w:r>
            <w:proofErr w:type="spellEnd"/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8EB33D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36387" w:rsidRPr="000528AB" w14:paraId="7EFC3E6A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E78DCF" w14:textId="77777777" w:rsidR="00536387" w:rsidRPr="000528AB" w:rsidRDefault="00536387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D381DBC" w14:textId="671D00CE" w:rsidR="00536387" w:rsidRPr="00511C0E" w:rsidRDefault="00A23C34" w:rsidP="00511C0E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Urządzenie wyposażone w filtr przeciwzakłóceniowy, zabezpieczający przed wprowadzaniem zakłóceń w pracy innych urządzeń elektronicznych.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CD97F7A" w14:textId="77777777" w:rsidR="00536387" w:rsidRPr="000528AB" w:rsidRDefault="00536387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1C0E" w:rsidRPr="000528AB" w14:paraId="657204B7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8BB4B5" w14:textId="77777777" w:rsidR="00511C0E" w:rsidRPr="000528AB" w:rsidRDefault="00511C0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A05B32" w14:textId="5A05BB01" w:rsidR="00511C0E" w:rsidRPr="00511C0E" w:rsidRDefault="00511C0E" w:rsidP="00A23C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System podtrzymania bateryjnego „</w:t>
            </w:r>
            <w:proofErr w:type="spellStart"/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back-up</w:t>
            </w:r>
            <w:proofErr w:type="spellEnd"/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” pracy sterownika w przypadku awarii zasilania (min. 12 h)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D76607" w14:textId="77777777" w:rsidR="00511C0E" w:rsidRPr="000528AB" w:rsidRDefault="00511C0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1C0E" w:rsidRPr="000528AB" w14:paraId="250CB8AF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E7A725" w14:textId="77777777" w:rsidR="00511C0E" w:rsidRPr="000528AB" w:rsidRDefault="00511C0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042556" w14:textId="0D52D388" w:rsidR="00511C0E" w:rsidRPr="00511C0E" w:rsidRDefault="00511C0E" w:rsidP="00A23C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ejestrator temperatury –</w:t>
            </w:r>
            <w:r w:rsidRPr="00511C0E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zapis ciągły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19277E" w14:textId="77777777" w:rsidR="00511C0E" w:rsidRPr="000528AB" w:rsidRDefault="00511C0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1C0E" w:rsidRPr="000528AB" w14:paraId="1620796D" w14:textId="77777777" w:rsidTr="00127902">
        <w:trPr>
          <w:trHeight w:val="33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A20AAF" w14:textId="77777777" w:rsidR="00511C0E" w:rsidRPr="000528AB" w:rsidRDefault="00511C0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808AB4" w14:textId="42646319" w:rsidR="00511C0E" w:rsidRPr="00511C0E" w:rsidRDefault="00511C0E" w:rsidP="00A23C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2381"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Komunikacja użytkownika z urządzeniem w języku polskim.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55FEE4" w14:textId="77777777" w:rsidR="00511C0E" w:rsidRPr="000528AB" w:rsidRDefault="00511C0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3944AB0B" w14:textId="77777777" w:rsidTr="00127902">
        <w:trPr>
          <w:trHeight w:val="220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E52B4B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BAB016" w14:textId="77777777" w:rsidR="008160FE" w:rsidRPr="000528AB" w:rsidRDefault="008160FE" w:rsidP="008160FE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024602" w14:textId="77777777" w:rsidR="008160FE" w:rsidRPr="000528AB" w:rsidRDefault="008160FE" w:rsidP="008160FE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160FE" w:rsidRPr="000528AB" w14:paraId="3380A2FB" w14:textId="77777777" w:rsidTr="00127902">
        <w:trPr>
          <w:trHeight w:val="196"/>
        </w:trPr>
        <w:tc>
          <w:tcPr>
            <w:tcW w:w="7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62A9A1" w14:textId="77777777" w:rsidR="008160FE" w:rsidRPr="000528AB" w:rsidRDefault="008160FE" w:rsidP="008160FE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1236CA" w14:textId="77777777" w:rsidR="008160FE" w:rsidRPr="000528AB" w:rsidRDefault="008160FE" w:rsidP="008160FE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75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CCD128" w14:textId="77777777" w:rsidR="008160FE" w:rsidRPr="000528AB" w:rsidRDefault="008160FE" w:rsidP="008160FE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8F93A8B" w14:textId="77777777" w:rsidR="008160FE" w:rsidRPr="000528AB" w:rsidRDefault="008160FE" w:rsidP="008160FE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C47CBA6" w14:textId="77777777" w:rsidR="008160FE" w:rsidRPr="007C610A" w:rsidRDefault="008160FE" w:rsidP="008160FE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295C8163" w14:textId="77777777" w:rsidR="008160FE" w:rsidRPr="007C610A" w:rsidRDefault="008160FE" w:rsidP="008160FE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W przypadku:</w:t>
      </w:r>
    </w:p>
    <w:p w14:paraId="5CDC83E3" w14:textId="77777777" w:rsidR="008160FE" w:rsidRPr="007C610A" w:rsidRDefault="008160FE" w:rsidP="008160FE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12BC7BE7" w14:textId="77777777" w:rsidR="008160FE" w:rsidRPr="007C610A" w:rsidRDefault="008160FE" w:rsidP="008160FE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3E9F7A0" w14:textId="77777777" w:rsidR="008160FE" w:rsidRPr="00652FFA" w:rsidRDefault="008160FE" w:rsidP="008160FE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31A72028" w14:textId="77777777" w:rsidR="001F361F" w:rsidRDefault="001F361F" w:rsidP="008160FE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1CDA37F" w14:textId="5D8E2826" w:rsidR="008160FE" w:rsidRPr="000528AB" w:rsidRDefault="008160FE" w:rsidP="008160FE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90607F7" w14:textId="77777777" w:rsidR="008160FE" w:rsidRDefault="008160FE" w:rsidP="008160FE"/>
    <w:p w14:paraId="276C7DDA" w14:textId="77777777" w:rsidR="008160FE" w:rsidRDefault="008160FE" w:rsidP="008160FE">
      <w:pPr>
        <w:rPr>
          <w:rFonts w:ascii="Arial" w:hAnsi="Arial" w:cs="Arial"/>
          <w:b/>
          <w:bCs/>
          <w:sz w:val="20"/>
          <w:szCs w:val="20"/>
        </w:rPr>
      </w:pPr>
    </w:p>
    <w:p w14:paraId="522C1E7D" w14:textId="77777777" w:rsidR="008160FE" w:rsidRDefault="008160FE"/>
    <w:p w14:paraId="222BAD3F" w14:textId="77777777" w:rsidR="008160FE" w:rsidRDefault="008160FE"/>
    <w:p w14:paraId="48F0A585" w14:textId="77777777" w:rsidR="007E57B2" w:rsidRDefault="007E57B2"/>
    <w:p w14:paraId="605C4373" w14:textId="77777777" w:rsidR="007E57B2" w:rsidRDefault="007E57B2"/>
    <w:p w14:paraId="2ECFDE4E" w14:textId="77777777" w:rsidR="007E57B2" w:rsidRDefault="007E57B2"/>
    <w:p w14:paraId="6FB4F59D" w14:textId="77777777" w:rsidR="007E57B2" w:rsidRDefault="007E57B2"/>
    <w:sectPr w:rsidR="007E57B2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CE4" w14:textId="77777777" w:rsidR="000528AB" w:rsidRDefault="000528AB" w:rsidP="000528AB">
      <w:pPr>
        <w:spacing w:after="0" w:line="240" w:lineRule="auto"/>
      </w:pPr>
      <w:r>
        <w:separator/>
      </w:r>
    </w:p>
  </w:endnote>
  <w:endnote w:type="continuationSeparator" w:id="0">
    <w:p w14:paraId="696B8364" w14:textId="77777777" w:rsidR="000528AB" w:rsidRDefault="000528AB" w:rsidP="000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758BF14B" w14:textId="77777777" w:rsidR="00194326" w:rsidRDefault="00194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4B1CD" w14:textId="77777777" w:rsidR="00194326" w:rsidRDefault="0019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933" w14:textId="77777777" w:rsidR="000528AB" w:rsidRDefault="000528AB" w:rsidP="000528AB">
      <w:pPr>
        <w:spacing w:after="0" w:line="240" w:lineRule="auto"/>
      </w:pPr>
      <w:r>
        <w:separator/>
      </w:r>
    </w:p>
  </w:footnote>
  <w:footnote w:type="continuationSeparator" w:id="0">
    <w:p w14:paraId="69CFA221" w14:textId="77777777" w:rsidR="000528AB" w:rsidRDefault="000528AB" w:rsidP="000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1D61" w14:textId="77777777" w:rsidR="00194326" w:rsidRDefault="00194326">
    <w:pPr>
      <w:pStyle w:val="Nagwek"/>
      <w:rPr>
        <w:rFonts w:ascii="Arial" w:hAnsi="Arial" w:cs="Arial"/>
        <w:sz w:val="20"/>
        <w:szCs w:val="20"/>
      </w:rPr>
    </w:pPr>
  </w:p>
  <w:p w14:paraId="6CD03AD3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07D38E01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659E6133" w14:textId="337B3931" w:rsidR="007C610A" w:rsidRPr="007C610A" w:rsidRDefault="007C610A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09B3DF62" wp14:editId="548D5FC8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4670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401">
    <w:abstractNumId w:val="3"/>
  </w:num>
  <w:num w:numId="2" w16cid:durableId="388724979">
    <w:abstractNumId w:val="17"/>
  </w:num>
  <w:num w:numId="3" w16cid:durableId="1366296580">
    <w:abstractNumId w:val="8"/>
  </w:num>
  <w:num w:numId="4" w16cid:durableId="621959219">
    <w:abstractNumId w:val="4"/>
  </w:num>
  <w:num w:numId="5" w16cid:durableId="1561745489">
    <w:abstractNumId w:val="1"/>
  </w:num>
  <w:num w:numId="6" w16cid:durableId="532427443">
    <w:abstractNumId w:val="12"/>
  </w:num>
  <w:num w:numId="7" w16cid:durableId="1805151445">
    <w:abstractNumId w:val="0"/>
  </w:num>
  <w:num w:numId="8" w16cid:durableId="40328895">
    <w:abstractNumId w:val="14"/>
  </w:num>
  <w:num w:numId="9" w16cid:durableId="1148591747">
    <w:abstractNumId w:val="11"/>
  </w:num>
  <w:num w:numId="10" w16cid:durableId="672220150">
    <w:abstractNumId w:val="7"/>
  </w:num>
  <w:num w:numId="11" w16cid:durableId="1628389930">
    <w:abstractNumId w:val="13"/>
  </w:num>
  <w:num w:numId="12" w16cid:durableId="1447893960">
    <w:abstractNumId w:val="2"/>
  </w:num>
  <w:num w:numId="13" w16cid:durableId="682977327">
    <w:abstractNumId w:val="9"/>
  </w:num>
  <w:num w:numId="14" w16cid:durableId="119223609">
    <w:abstractNumId w:val="6"/>
  </w:num>
  <w:num w:numId="15" w16cid:durableId="934023613">
    <w:abstractNumId w:val="10"/>
  </w:num>
  <w:num w:numId="16" w16cid:durableId="1341614883">
    <w:abstractNumId w:val="5"/>
  </w:num>
  <w:num w:numId="17" w16cid:durableId="549728880">
    <w:abstractNumId w:val="15"/>
  </w:num>
  <w:num w:numId="18" w16cid:durableId="1236892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B"/>
    <w:rsid w:val="00035D7D"/>
    <w:rsid w:val="000528AB"/>
    <w:rsid w:val="00054C08"/>
    <w:rsid w:val="00094036"/>
    <w:rsid w:val="000972E2"/>
    <w:rsid w:val="00194326"/>
    <w:rsid w:val="001C753E"/>
    <w:rsid w:val="001F361F"/>
    <w:rsid w:val="00291D5A"/>
    <w:rsid w:val="0036271D"/>
    <w:rsid w:val="00367B57"/>
    <w:rsid w:val="003D1F97"/>
    <w:rsid w:val="003E23D9"/>
    <w:rsid w:val="00403AD8"/>
    <w:rsid w:val="004B1B3A"/>
    <w:rsid w:val="00511C0E"/>
    <w:rsid w:val="00536387"/>
    <w:rsid w:val="005370CA"/>
    <w:rsid w:val="00591DD6"/>
    <w:rsid w:val="00596CEA"/>
    <w:rsid w:val="00652FFA"/>
    <w:rsid w:val="006C309D"/>
    <w:rsid w:val="007443A2"/>
    <w:rsid w:val="007C610A"/>
    <w:rsid w:val="007E57B2"/>
    <w:rsid w:val="008160FE"/>
    <w:rsid w:val="00846CE7"/>
    <w:rsid w:val="00A23C34"/>
    <w:rsid w:val="00A53466"/>
    <w:rsid w:val="00AA712D"/>
    <w:rsid w:val="00B304DD"/>
    <w:rsid w:val="00C954FF"/>
    <w:rsid w:val="00CA65A2"/>
    <w:rsid w:val="00CD4E2C"/>
    <w:rsid w:val="00F12361"/>
    <w:rsid w:val="00F774E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3"/>
  <w15:chartTrackingRefBased/>
  <w15:docId w15:val="{8249C9A9-CAF3-4364-A684-33D8BDE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28AB"/>
  </w:style>
  <w:style w:type="paragraph" w:styleId="Nagwek">
    <w:name w:val="header"/>
    <w:basedOn w:val="Normalny"/>
    <w:next w:val="Tekstpodstawowy"/>
    <w:link w:val="NagwekZnak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528AB"/>
  </w:style>
  <w:style w:type="paragraph" w:styleId="Stopka">
    <w:name w:val="footer"/>
    <w:basedOn w:val="Normalny"/>
    <w:link w:val="StopkaZnak1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0528AB"/>
  </w:style>
  <w:style w:type="character" w:customStyle="1" w:styleId="StopkaZnak1">
    <w:name w:val="Stopka Znak1"/>
    <w:basedOn w:val="Domylnaczcionkaakapitu"/>
    <w:link w:val="Stopka"/>
    <w:uiPriority w:val="99"/>
    <w:rsid w:val="000528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8AB"/>
  </w:style>
  <w:style w:type="paragraph" w:styleId="Akapitzlist">
    <w:name w:val="List Paragraph"/>
    <w:basedOn w:val="Normalny"/>
    <w:uiPriority w:val="34"/>
    <w:qFormat/>
    <w:rsid w:val="000528AB"/>
    <w:pPr>
      <w:ind w:left="720"/>
      <w:contextualSpacing/>
    </w:pPr>
  </w:style>
  <w:style w:type="paragraph" w:styleId="Bezodstpw">
    <w:name w:val="No Spacing"/>
    <w:uiPriority w:val="1"/>
    <w:qFormat/>
    <w:rsid w:val="00B30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5149</Words>
  <Characters>30899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12</cp:revision>
  <dcterms:created xsi:type="dcterms:W3CDTF">2023-09-06T11:23:00Z</dcterms:created>
  <dcterms:modified xsi:type="dcterms:W3CDTF">2023-09-08T07:28:00Z</dcterms:modified>
</cp:coreProperties>
</file>