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941" w:rsidRPr="00DC1AC1" w:rsidRDefault="00932941" w:rsidP="000A1F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</w:rPr>
      </w:pPr>
    </w:p>
    <w:p w:rsidR="00932941" w:rsidRPr="000A1FD0" w:rsidRDefault="00677C16" w:rsidP="00C6366E">
      <w:pPr>
        <w:pStyle w:val="Nagwek"/>
        <w:jc w:val="right"/>
        <w:rPr>
          <w:rFonts w:ascii="Arial" w:hAnsi="Arial" w:cs="Arial"/>
        </w:rPr>
      </w:pPr>
      <w:r w:rsidRPr="000A1FD0">
        <w:rPr>
          <w:rFonts w:ascii="Arial" w:hAnsi="Arial" w:cs="Arial"/>
        </w:rPr>
        <w:t>Załącznik nr 1</w:t>
      </w:r>
      <w:r w:rsidR="00932941" w:rsidRPr="000A1FD0">
        <w:rPr>
          <w:rFonts w:ascii="Arial" w:hAnsi="Arial" w:cs="Arial"/>
        </w:rPr>
        <w:t xml:space="preserve"> do SWZ</w:t>
      </w:r>
    </w:p>
    <w:p w:rsidR="00932941" w:rsidRPr="000A1FD0" w:rsidRDefault="00932941" w:rsidP="000B1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 Narrow" w:hAnsi="Arial" w:cs="Arial"/>
        </w:rPr>
      </w:pPr>
    </w:p>
    <w:p w:rsidR="00CD4E50" w:rsidRPr="000A1FD0" w:rsidRDefault="00CD4E50" w:rsidP="00C6366E">
      <w:pPr>
        <w:pStyle w:val="Nagwek10"/>
        <w:rPr>
          <w:rFonts w:ascii="Arial" w:hAnsi="Arial" w:cs="Arial"/>
          <w:bCs w:val="0"/>
          <w:szCs w:val="28"/>
        </w:rPr>
      </w:pPr>
      <w:r w:rsidRPr="000A1FD0">
        <w:rPr>
          <w:rFonts w:ascii="Arial" w:hAnsi="Arial" w:cs="Arial"/>
          <w:bCs w:val="0"/>
          <w:szCs w:val="28"/>
        </w:rPr>
        <w:t xml:space="preserve">opis przedmiotu zamówienia – </w:t>
      </w:r>
    </w:p>
    <w:p w:rsidR="00B50198" w:rsidRPr="007F00DC" w:rsidRDefault="00B50198" w:rsidP="00B50198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0A1FD0">
        <w:rPr>
          <w:rFonts w:ascii="Arial" w:hAnsi="Arial" w:cs="Arial"/>
          <w:b/>
          <w:sz w:val="28"/>
          <w:szCs w:val="28"/>
          <w:lang w:eastAsia="zh-CN"/>
        </w:rPr>
        <w:t>Wymagania techniczne dla specjalnego samochodu kwatermistrzowskiego – typu: SCKw</w:t>
      </w:r>
    </w:p>
    <w:p w:rsidR="00B50198" w:rsidRDefault="00B50198" w:rsidP="00B50198">
      <w:pPr>
        <w:jc w:val="center"/>
      </w:pPr>
    </w:p>
    <w:p w:rsidR="00B50198" w:rsidRDefault="00B50198" w:rsidP="00B50198">
      <w:pPr>
        <w:jc w:val="center"/>
      </w:pPr>
    </w:p>
    <w:tbl>
      <w:tblPr>
        <w:tblW w:w="140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6"/>
        <w:gridCol w:w="8368"/>
        <w:gridCol w:w="4952"/>
      </w:tblGrid>
      <w:tr w:rsidR="00B50198" w:rsidRPr="00A14CBE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A14CBE" w:rsidRDefault="00B50198" w:rsidP="001C2C5F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A14CBE" w:rsidRDefault="00B50198" w:rsidP="001C2C5F">
            <w:pPr>
              <w:jc w:val="center"/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A14CBE" w:rsidRDefault="00B50198" w:rsidP="001C2C5F">
            <w:pPr>
              <w:jc w:val="center"/>
            </w:pPr>
            <w:r>
              <w:rPr>
                <w:b/>
                <w:sz w:val="20"/>
              </w:rPr>
              <w:t>Wyp</w:t>
            </w:r>
            <w:r w:rsidR="0067603A">
              <w:rPr>
                <w:b/>
                <w:sz w:val="20"/>
              </w:rPr>
              <w:t>ełnia Wykonawca zgodnie ze swoją</w:t>
            </w:r>
            <w:r>
              <w:rPr>
                <w:b/>
                <w:sz w:val="20"/>
              </w:rPr>
              <w:t xml:space="preserve"> ofertą*</w:t>
            </w:r>
          </w:p>
        </w:tc>
      </w:tr>
      <w:tr w:rsidR="00B50198" w:rsidRPr="00A14CBE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A14CBE" w:rsidRDefault="00B50198" w:rsidP="001C2C5F">
            <w:pPr>
              <w:jc w:val="center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A14CBE" w:rsidRDefault="00B50198" w:rsidP="001C2C5F">
            <w:r>
              <w:rPr>
                <w:b/>
                <w:sz w:val="20"/>
              </w:rPr>
              <w:t>Warunki ogólne: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A14CBE" w:rsidRDefault="00B50198" w:rsidP="001C2C5F">
            <w:pPr>
              <w:jc w:val="center"/>
            </w:pPr>
          </w:p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1.1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Pojazd zbudowany i wyposażony musi spełniać wymagania polskich przepisów o ruchu drogowym    z uwzględnieniem wymagań dotyczących pojazdów uprzywilejowanych zgodnie z:</w:t>
            </w:r>
          </w:p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 xml:space="preserve">- Ustawą </w:t>
            </w:r>
            <w:r w:rsidRPr="002179CF">
              <w:rPr>
                <w:color w:val="000000"/>
                <w:sz w:val="20"/>
              </w:rPr>
              <w:t>z dnia 20 czerwca 1997r.</w:t>
            </w:r>
            <w:r w:rsidRPr="002179CF">
              <w:rPr>
                <w:sz w:val="20"/>
              </w:rPr>
              <w:t xml:space="preserve"> Prawo o ruchu drogowym (t.j. Dz. U z 2021 r. poz. 450),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1.2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- Rozporządzeniem Ministrów Spraw Wewnętrznych i Administracji, Obrony Narodowej, Finansów oraz Sprawiedliwości z dnia 22 marca 2019r.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1.3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-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z 2007 r.Nr 143, poz. 1002 ze zm.),  wraz z uszczegółowieniem tych wymogów i wyposażeniem podanym niżej.</w:t>
            </w:r>
          </w:p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Spełnienie w/w wymagań to dostarczenie, przedłożenie najpóźniej w dniu odbioru techniczno-jakościowego przedmiotu zamówienia aktualnego świadectwa dopuszczenia dla tego pojazdu wydane przez CNBOP.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1.4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Pojazd musi być oznakowany numerami operacyjnymi PSP zgodnie z Zarządzeniem                          Nr 3 Komendanta Głównego Państwowej Straży Pożarnej z dnia 09 marca 2021 roku zmieniającym zarządzenie w sprawie gospodarki transportowej w jednostkach organizacyjnych Państwowej Straży Pożarnej.</w:t>
            </w:r>
          </w:p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Numery zostaną podane przez Zamawiającego w trakcie realizacji zamówienia.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1.5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Podwozie pojazdu musi posiadać świadectwo homologacji wydane przez właściwego Ministra lub świadectwo WE. W przypadku, gdy przekroczone zostały warunki zabudowy określone przez producenta podwozia wymagane jest świadectwo homologacji całego pojazdu oraz zgoda producenta podwozia na wykonanie zabudowy. Urządzenia i podzespoły zamontowane w pojeździe powinny spełniać wymagania odrębnych przepisów krajowych i/lub międzynarodowych.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1.6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Pojazd fabrycznie nowy, rok produkcji nie wcześniej niż 2020 r.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b/>
                <w:sz w:val="20"/>
              </w:rPr>
              <w:t>2.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b/>
                <w:sz w:val="20"/>
              </w:rPr>
              <w:t>Podwozie z kabiną: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Podwozie pojazdu musi posiadać świadectwo homologacji, potwierdzające</w:t>
            </w:r>
          </w:p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lastRenderedPageBreak/>
              <w:t>parametry podwozia i spełniać m.in. następujące warunki: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silnik o zapłonie samoczynnym o mocy min 200  kW,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silnik spełniający aktualnie obowiązujące normy ochrony środowiska (czystość spalin), normę emisji spalin i zanieczyszczeń (tlenków azotu, cząstek stałych oraz węglowodorów) obowiązującą w dniu odbioru pojazdu, umożliwiającą rejestrację pojazdu, min. EURO 6.</w:t>
            </w:r>
          </w:p>
          <w:p w:rsidR="00BB0A69" w:rsidRPr="002179CF" w:rsidRDefault="00BB0A69" w:rsidP="00BB0A69">
            <w:pPr>
              <w:widowControl w:val="0"/>
              <w:suppressAutoHyphens/>
              <w:overflowPunct w:val="0"/>
              <w:autoSpaceDE w:val="0"/>
              <w:autoSpaceDN w:val="0"/>
              <w:ind w:left="720"/>
              <w:jc w:val="both"/>
              <w:textAlignment w:val="baseline"/>
            </w:pPr>
          </w:p>
          <w:p w:rsidR="00244B78" w:rsidRPr="002179CF" w:rsidRDefault="00244B78" w:rsidP="00244B78">
            <w:pPr>
              <w:jc w:val="both"/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>Parametr punktowany przy ocenie ofert:</w:t>
            </w:r>
          </w:p>
          <w:p w:rsidR="00BB0A69" w:rsidRPr="002179CF" w:rsidRDefault="00BB0A69" w:rsidP="00BB0A69">
            <w:pPr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 xml:space="preserve">Moc silnika  </w:t>
            </w:r>
          </w:p>
          <w:p w:rsidR="00BB0A69" w:rsidRPr="002179CF" w:rsidRDefault="00BB0A69" w:rsidP="00BB0A69">
            <w:pPr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 xml:space="preserve">200 kW – 0 </w:t>
            </w:r>
            <w:r w:rsidR="00942855" w:rsidRPr="002179CF">
              <w:rPr>
                <w:b/>
                <w:sz w:val="22"/>
                <w:szCs w:val="22"/>
              </w:rPr>
              <w:t>pkt</w:t>
            </w:r>
          </w:p>
          <w:p w:rsidR="00BB0A69" w:rsidRPr="002179CF" w:rsidRDefault="00BB0A69" w:rsidP="00BB0A69">
            <w:pPr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 xml:space="preserve">Powyżej  220 kW – 2 pkt </w:t>
            </w:r>
          </w:p>
          <w:p w:rsidR="00BB0A69" w:rsidRPr="002179CF" w:rsidRDefault="00BB0A69" w:rsidP="00BB0A69">
            <w:pPr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>Powyżej 240 kW – 4 pkt</w:t>
            </w:r>
          </w:p>
          <w:p w:rsidR="00BB0A69" w:rsidRPr="002179CF" w:rsidRDefault="00BB0A69" w:rsidP="00BB0A69">
            <w:pPr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>Powyżej 260 kW – 6 pkt</w:t>
            </w:r>
          </w:p>
          <w:p w:rsidR="00BB0A69" w:rsidRPr="002179CF" w:rsidRDefault="00BB0A69" w:rsidP="00BB0A69">
            <w:pPr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>Powyżej 280 kW – 8  pkt</w:t>
            </w:r>
          </w:p>
          <w:p w:rsidR="00BB0A69" w:rsidRPr="002179CF" w:rsidRDefault="00BB0A69" w:rsidP="00BB0A69">
            <w:pPr>
              <w:jc w:val="both"/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 xml:space="preserve">Powyżej  300  kW </w:t>
            </w:r>
            <w:r w:rsidR="00930028" w:rsidRPr="002179CF">
              <w:rPr>
                <w:b/>
                <w:sz w:val="22"/>
                <w:szCs w:val="22"/>
              </w:rPr>
              <w:t xml:space="preserve">- </w:t>
            </w:r>
            <w:r w:rsidRPr="002179CF">
              <w:rPr>
                <w:b/>
                <w:sz w:val="22"/>
                <w:szCs w:val="22"/>
              </w:rPr>
              <w:t>10 pkt</w:t>
            </w:r>
          </w:p>
          <w:p w:rsidR="00BB0A69" w:rsidRPr="002179CF" w:rsidRDefault="00BB0A69" w:rsidP="00BB0A6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lastRenderedPageBreak/>
              <w:t>2.2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Klasa pojazdu wg Polskiej Normy PN-EN 1846-1 ,,lub równoważnej’’:  S -  ciężka,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  <w:rPr>
                <w:sz w:val="20"/>
              </w:rPr>
            </w:pPr>
            <w:r w:rsidRPr="002179CF">
              <w:rPr>
                <w:sz w:val="20"/>
              </w:rPr>
              <w:t>Kategoria pojazdu  wg Polskiej Normy PN-EN 1846-1 ,,lub równoważnej’’:  1- miejska lub 2 -  uterenowiona</w:t>
            </w:r>
          </w:p>
          <w:p w:rsidR="00244B78" w:rsidRPr="002179CF" w:rsidRDefault="00244B78" w:rsidP="00244B78">
            <w:pPr>
              <w:jc w:val="both"/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>Parametr punktowany przy ocenie ofert:</w:t>
            </w:r>
          </w:p>
          <w:p w:rsidR="00A82EA7" w:rsidRPr="002179CF" w:rsidRDefault="00A82EA7" w:rsidP="001C2C5F">
            <w:pPr>
              <w:jc w:val="both"/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>Kategoria pojazdu  miejska   - 11 pkt</w:t>
            </w:r>
          </w:p>
          <w:p w:rsidR="00A82EA7" w:rsidRPr="002179CF" w:rsidRDefault="004324B9" w:rsidP="004324B9">
            <w:pPr>
              <w:jc w:val="both"/>
            </w:pPr>
            <w:r w:rsidRPr="002179CF">
              <w:rPr>
                <w:b/>
                <w:sz w:val="22"/>
                <w:szCs w:val="22"/>
              </w:rPr>
              <w:t>Kategoria pojazdu  uterenowiona - 0 pkt</w:t>
            </w:r>
          </w:p>
          <w:p w:rsidR="00244B78" w:rsidRPr="002179CF" w:rsidRDefault="00244B78" w:rsidP="004324B9">
            <w:pPr>
              <w:jc w:val="both"/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Skrzynia biegów manualna lub automatyczna (zautomatyzowana).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przekładnia rozdzielcza z możliwością  wyboru przełożeń szosowych i terenowych,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 xml:space="preserve">system blokady mechanizmu różnicowego osi tylnej i przedniej. </w:t>
            </w:r>
          </w:p>
          <w:p w:rsidR="00A82EA7" w:rsidRPr="002179CF" w:rsidRDefault="00A82EA7" w:rsidP="00A82EA7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</w:p>
          <w:p w:rsidR="00244B78" w:rsidRPr="002179CF" w:rsidRDefault="00244B78" w:rsidP="00244B78">
            <w:pPr>
              <w:jc w:val="both"/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>Parametr punktowany przy ocenie ofert:</w:t>
            </w:r>
          </w:p>
          <w:p w:rsidR="00A82EA7" w:rsidRPr="002179CF" w:rsidRDefault="00A82EA7" w:rsidP="00A82EA7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 xml:space="preserve">Skrzynia biegów  automatyczna  lub zautomatyzowana – 10 pkt   </w:t>
            </w:r>
          </w:p>
          <w:p w:rsidR="00E90E99" w:rsidRPr="002179CF" w:rsidRDefault="00162D7F" w:rsidP="00A82EA7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>Skrzynia biegów manualna - 0 pkt</w:t>
            </w:r>
          </w:p>
          <w:p w:rsidR="00162D7F" w:rsidRPr="002179CF" w:rsidRDefault="00162D7F" w:rsidP="00A82EA7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Maksymalna masa rzeczywista &gt; 16000 kg. . Masa przypadająca na każdą z osi nie może przekraczać maksymalnych wartości określonych przez producenta pojazdu lub podwozia bazowego.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 xml:space="preserve">Ładowność min.   </w:t>
            </w:r>
            <w:r w:rsidR="006105BB" w:rsidRPr="002179CF">
              <w:rPr>
                <w:sz w:val="20"/>
              </w:rPr>
              <w:t>8</w:t>
            </w:r>
            <w:r w:rsidRPr="002179CF">
              <w:rPr>
                <w:sz w:val="20"/>
              </w:rPr>
              <w:t xml:space="preserve">000 </w:t>
            </w:r>
            <w:proofErr w:type="spellStart"/>
            <w:r w:rsidRPr="002179CF">
              <w:rPr>
                <w:sz w:val="20"/>
              </w:rPr>
              <w:t>kg</w:t>
            </w:r>
            <w:proofErr w:type="spellEnd"/>
            <w:r w:rsidRPr="002179CF">
              <w:rPr>
                <w:sz w:val="20"/>
              </w:rPr>
              <w:t>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Zbiornik paliwa minimum 150 litrów.Ilość paliwa powinna zapewnić przejazd min. 300 km 4 godzinną pracę na postoju podczas obsługi windy załadowczej. W przypadku stosowania dodatkowego środka w celu redukcji emisji spalin (np. AdBlue) nie może nastąpić redukcja momentu obrotowego silnika (ani redukcja mocy silnika) w przypadku braku tego środka.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2.8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Koła osi tylnej typu bliźniak.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lastRenderedPageBreak/>
              <w:t>opony uniwersalne (wielosezonowe) z bieżnikiem szosowo – terenowym,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pełno wymiarowe koło zapasowe przewożone na pojeździe.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lastRenderedPageBreak/>
              <w:t>2.9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Zawieszenie osi przedniej i osi tylnej: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mechaniczne resory, dopuszcza się poduszki pneumatyczne,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amortyzatory teleskopowe,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stabilizatory przechyłów.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2.10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Układ kierowniczy w pojeździe powinien być ze wspomaganiem.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2.11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Układ hamulcowy w pojeździe powinien być wyposażony w system ABS.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2.12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Prędkość maksymalna pojazdu powinna być nie mniejsza niż 90 km/h.</w:t>
            </w:r>
            <w:r w:rsidR="006105BB" w:rsidRPr="002179CF">
              <w:rPr>
                <w:sz w:val="20"/>
              </w:rPr>
              <w:t>Pojazd wyposażony w tempomat.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2.13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 xml:space="preserve">Pojazd należy wyposażyć z tyłu pojazdu w  hak  holowniczy paszczowy (wahliwy) typ 40              wg PN-92/S-48023 służący do holowania przyczep o  dopuszczalnej masie całkowitej min. 6 t,                          z tyłu pojazdu wyprowadzić złącza elektryczne i pneumatyczne,po dwa  zaczepy holownicze </w:t>
            </w:r>
            <w:r w:rsidRPr="002179CF">
              <w:rPr>
                <w:sz w:val="20"/>
              </w:rPr>
              <w:br/>
              <w:t>z przodu i z tyłu typu „szekla” umożliwiające odholowanie.Każdy zaczep musi wytrzymać obciążenie min. 100 kN,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2.14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tabs>
                <w:tab w:val="left" w:pos="6020"/>
              </w:tabs>
              <w:jc w:val="both"/>
            </w:pPr>
            <w:r w:rsidRPr="002179CF">
              <w:rPr>
                <w:sz w:val="20"/>
              </w:rPr>
              <w:t>Pojazd wyposażony w tylny zderzak lub urządzenie ochronne, zabezpieczające przed wjechaniem pod niego innego pojazdu. Mocowanie tylnego zderzaka powinno być ruchome, tzn. zderzak powinien mieć możliwość podnoszenia.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2.15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Wylot spalin powinien być wyprowadzony na lewą stronę pojazdu i przystosowany do współpracy     z odciągiem spalin. Nie może być skierowany na stanowiska obsługi poszczególnych urządzeń pojazdu.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2.16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Pojazd powinien wyposażony być w sztywny hol zamocowany w pojeździe. Miejsce mocowania     do uzgodnienia z zamawiającym.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2.17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Kabina: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dwudrzwiowa, jednomodułowa, min. 2 – osobowa z układem siedzeń usytuowanych przodem do kierunku jazdy.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kabina wyposażona we wszystkie niezbędne urządzenia do sterowania i kontroli pojazdu oraz  kontroli stanu burty załadowczej.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fotele kierowcy i pozostałe fotele z regulacją odległości i pochylenia oparcia wyposażone                          w bezwładnościowe pasy bezpieczeństwa, dodatkowo fotel kierowcy amortyzowany z regulacją wysokości, pokryte materiałem łatwym w utrzymaniu w czystość, nienasiąkliwym, odpornym na ścieranie i antypoślizgowym,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kabina wyposażona w składane łozko oraz przestrzeń bagażową,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kabina wyposażona w przetwornicę 230 v min 2500 W,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system ogrzewania i wentylacji niezależny od pracy silnika,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światła przeciwmgielne z przodu pojazdu,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światła do jazdy dziennej uruchamiane po przekręceniu kluczyka,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elektrycznie sterowane i podgrzewane lusterka zewnętrzne,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lastRenderedPageBreak/>
              <w:t>lusterko rampowe – krawężnikowe z prawej strony,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lusterko rampowe – dojazdowe, przednie,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centralny zamek,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w kabinie naniesione oznaczenia odnośnie szerokości, wysokości, długości, masy maksymalnej nacisku na osie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elektrycznie sterowane szyby w drzwiach kierowcy i pasażera,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klimatyzacja klimatyzowany schowek,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radio samochodowe fabryczne z instalacją antenową oraz głośnikową.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lastRenderedPageBreak/>
              <w:t>2.18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Pojazd wyposażony w dodatkowy pneumatyczny lub elektroniczny sygnał dźwiękowy z możliwością sterowania przez kierowcę bądź dowódcę, uruchamiany oddzielnym wyłącznikiem.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2.19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Wykonawca dokona w samochodzie montażu radiotelefonu przewoźnego wraz z instalacją antenową dostarczonego przez Zamawiającego lub wykona wyprowadzenie instalacji i przygotuje miejsce pod jej montaż (szczegóły dotyczące montażu Zamawiający przekaże po podpisania umowy na wniosek Wykonawcy).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2.20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 xml:space="preserve">Pojazd wyposażony powinien być w kamerę cofania z monitorem kolorowym o przekątnej min.        7 cali (|kąt  widzenia min  160 st), zamontowany w polu widzenia kierowcy. Kamera wodoodporna umożliwiająca widoczność   w nocy przy oświetleniu drogi cofania światłami lamp cofania. Dodatkowo oświetlenie  IR – podczerwień.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2.21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Pojazd wyposażony w integralny układ prostowniczy do ładowania akumulatorów z zewnętrznego źródła ~ 230V, automatycznie odłączające się w momencie uruchamiania pojazdu, gniazdo przyłączeniowe umieszczone po lewej stronie. W kabinie pojazdu zamontowana sygnalizacja świetlna i dźwiękowa informująca kierowcę o podłączeniu do zewnętrznego źródła.</w:t>
            </w:r>
          </w:p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W kabinie kierowcy sygnalizacja wizualna i dźwiękowa podłączenia instalacji</w:t>
            </w:r>
          </w:p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do zewnętrznego źródła. Wtyczka z przewodem elektrycznym i pneumatycznym o dł. 5 m.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2.22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Pojazd powinien być oznakowany i wyposażony w urządzenia sygnalizacyjno – ostrzegawcze, świetlne i dźwiękowe w technologii LED wymagane dla uprzywilejowanego w ruchu pojazdu Państwowej Straży Pożarnej, w szczególności: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urządzenie dźwiękowe powinno umożliwiać podawanie komunikatów słownych,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belka sygnalizacyjna z dwoma niebieskimi lampami wysyłającymi sygnał błyskowy w technologii LED i napisem „STRAŻ” oraz pojedyncza lampa sygnalizacyjna niebieska wysyłająca sygnał błyskowy w technologii LED z tyłu pojazdu lub dwie lampy sygnalizacyjne w technologii LED montowane na dachu kabiny pojazdu oraz pojedyncza lampa sygnalizacyjna niebieska wysyłająca sygnał błyskowy w technologii LED z tyłu pojazdu, z możliwością osobnego wyłączenia lamp sygnalizacyjnych niebieskich z tyłu pojazdu.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dodatkowe dwie lampy sygnalizacyjne niebieskie wysyłające sygnał błyskowy w technologii LED    z przodu pojazdu.</w:t>
            </w:r>
          </w:p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Wszystkie lampy ostrzegawcze i głośnik zabezpieczone przed uszkodzeniem mechanicznym np. osłony w wykonaniu metalowym.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2.23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 xml:space="preserve">Instalacja wyposażona w sygnał dźwiękowy i świetlny włączonego biegu wstecznego, jako sygnał </w:t>
            </w:r>
            <w:r w:rsidRPr="002179CF">
              <w:rPr>
                <w:sz w:val="20"/>
              </w:rPr>
              <w:lastRenderedPageBreak/>
              <w:t>świetlny akceptuje się światło cofania, natomiast dźwiękowy sygnał ostrzegawczy powinien mieć natężenie minimum 80 dB (A).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lastRenderedPageBreak/>
              <w:t>2.24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Instalacja elektryczna pojazdu musi być wyposażona w główny wyłącznik prądu odłączający wszystkie odbiorniki (z wyjątkiem tych, które wymagają stałego zasilania). Wyłącznik umieszczony z lewej strony pojazdu w łatwo dostępnym widocznym miejscu i wyraźnie oznakowany.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2.25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Pojazd wyposażony w co najmniej: 2 kliny pod koła, zestaw narzędzi, klucz do kół, podnośnik hydrauliczny, przewód do pompowania kół z manometrem, trójkąt ostrzegawczy, zestaw do udzielania KPP w standardzie R0 lub równorzędnym, gaśnicę proszkową o pojemności środka min. 2 kg, łańcuchy śniegowe na koła.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2.26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Oświetlenie zewnętrzne pojazdu zabezpieczone przed uszkodzeniem siatkami ochronnymi.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2.27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Podstawowa obsługa silnika powinna być możliwa bez podnoszenia kabiny.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2.28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Silnik pojazdu powinien być przystosowany do ciągłej pracy przez min. 4 godziny w normalnych warunkach pracy w czasie postoju, w czasie z załączoną przystawką odbioru mocy bez uzupełniania cieczy chłodzącej, olejów, oleju napędowego. W tym czasie w normalnej temperaturze eksploatacji, temperatura sinika i układu przeniesienia napędu nie powinny przekroczyć wartości określonych przez producenta.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2.29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 xml:space="preserve">Zamontowane w pojeździe układy i urządzenia muszą zachować swoje właściwości pracy                 w temperaturze od: - 25 do + 45 </w:t>
            </w:r>
            <w:r w:rsidRPr="002179CF">
              <w:rPr>
                <w:sz w:val="20"/>
                <w:vertAlign w:val="superscript"/>
              </w:rPr>
              <w:t>o</w:t>
            </w:r>
            <w:r w:rsidRPr="002179CF">
              <w:rPr>
                <w:sz w:val="20"/>
              </w:rPr>
              <w:t>C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</w:p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2.30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Pojazd powinien wyposażony być w pełnowymiarowe koło zapasowe z możliwością zamontowania na przednia i tylną oś pojazdu. Zamontowane na pojeździe w sposób umożliwiający bezpieczne zdemontowanie przez jedną osobę.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</w:p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2.31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Kolorystyka: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błotniki i zderzaki:  białeRAL 9010,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kabina:  czerwień sygnałowa RAL 3000,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skrzynia załadunkowa:  naturalny kolor aluminium,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podwozie:  czarne lub ciemno szare.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  <w:rPr>
                <w:sz w:val="20"/>
              </w:rPr>
            </w:pPr>
            <w:r w:rsidRPr="002179CF">
              <w:rPr>
                <w:sz w:val="20"/>
              </w:rPr>
              <w:t>2.32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  <w:rPr>
                <w:sz w:val="20"/>
              </w:rPr>
            </w:pPr>
            <w:r w:rsidRPr="002179CF">
              <w:rPr>
                <w:sz w:val="20"/>
              </w:rPr>
              <w:t>Maksymalna wysokość samochodu z zamontowanymi wszystkimi urządzeniami 3,7 m.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  <w:rPr>
                <w:sz w:val="20"/>
              </w:rPr>
            </w:pPr>
            <w:r w:rsidRPr="002179CF">
              <w:rPr>
                <w:sz w:val="20"/>
              </w:rPr>
              <w:t>2.33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  <w:rPr>
                <w:sz w:val="20"/>
              </w:rPr>
            </w:pPr>
            <w:r w:rsidRPr="002179CF">
              <w:rPr>
                <w:sz w:val="20"/>
              </w:rPr>
              <w:t>Pojazd wyposażony w zamykane skrzynie boczne z tworzywa sztucznego na dodatkowy osprzęt. Wymiary  określi zamawiający na etapie produkcji.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b/>
                <w:sz w:val="20"/>
              </w:rPr>
              <w:t>3.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b/>
                <w:sz w:val="20"/>
              </w:rPr>
              <w:t>Zabudowa przestrzeni ładunkowej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3.1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Skrzynia ładunkowa o wymiarach: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długość: minimum 5</w:t>
            </w:r>
            <w:r w:rsidR="006105BB" w:rsidRPr="002179CF">
              <w:rPr>
                <w:sz w:val="20"/>
              </w:rPr>
              <w:t>0</w:t>
            </w:r>
            <w:r w:rsidRPr="002179CF">
              <w:rPr>
                <w:sz w:val="20"/>
              </w:rPr>
              <w:t xml:space="preserve">00 </w:t>
            </w:r>
            <w:proofErr w:type="spellStart"/>
            <w:r w:rsidRPr="002179CF">
              <w:rPr>
                <w:sz w:val="20"/>
              </w:rPr>
              <w:t>mm</w:t>
            </w:r>
            <w:proofErr w:type="spellEnd"/>
            <w:r w:rsidRPr="002179CF">
              <w:rPr>
                <w:sz w:val="20"/>
              </w:rPr>
              <w:t>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szerokość: minimum 2500 mm,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wysokość: minimum 2000 mm (mierzona od poziomu podłogi do we</w:t>
            </w:r>
            <w:r w:rsidR="003B1A52" w:rsidRPr="002179CF">
              <w:rPr>
                <w:sz w:val="20"/>
              </w:rPr>
              <w:t xml:space="preserve">wnętrznej strony pałąków </w:t>
            </w:r>
            <w:r w:rsidRPr="002179CF">
              <w:rPr>
                <w:sz w:val="20"/>
              </w:rPr>
              <w:t>z opończą w najniższej części dachu).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3.2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Burty skrzyni ładunkowej wykonane z materiałów odpornych na korozję (np. profili aluminiowych)   z możliwością otwierania burt bocznych i burty tylnej bez konieczności zdejmowania pałąków            i opończy.</w:t>
            </w:r>
          </w:p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Boki</w:t>
            </w:r>
            <w:r w:rsidR="006105BB" w:rsidRPr="002179CF">
              <w:rPr>
                <w:sz w:val="20"/>
              </w:rPr>
              <w:t xml:space="preserve"> i dach </w:t>
            </w:r>
            <w:r w:rsidRPr="002179CF">
              <w:rPr>
                <w:sz w:val="20"/>
              </w:rPr>
              <w:t xml:space="preserve"> (plandeki) z możliwością przesuwania </w:t>
            </w:r>
            <w:r w:rsidR="006105BB" w:rsidRPr="002179CF">
              <w:rPr>
                <w:sz w:val="20"/>
              </w:rPr>
              <w:t>typ firana.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lastRenderedPageBreak/>
              <w:t>3.3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Podłoga skrzyni ładunkowej wykonana z elementów drewnianych lub kompozytowych, lub równoważnych.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3.4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Przestrzeń ładunkowa zabezpieczona przed wpływem zjawisk atmosferycznych  stelażem nośnym (pałąkami) i demontowaną opończą (plandeką) w kolorze czerwonym z logo PSP i napisem „Państwowa Straż Pożarna” umieszczonym  po obu stronach bocznych na całej długości.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3.5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Skrzynia ładunkowa przystosowana do mocowania palet za pomocą pasów spinających                       z wykorzystaniem uchwytów zamontowanych w pomoście skrzyni. Pasy spinające do zamocowania min. 10 szt. europalet.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3.6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W przestrzeni ładunkowej zamontowane urządzenie do sygnalizacji z kabiną kierowcy z możliwością jego rozłączenia w przypadku demontażu stelaża i opończy.</w:t>
            </w:r>
          </w:p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W przestrzeni ładunkowej zamontować oświetlenie LED - zapieczone przed uszkodzeniem  mechanicznym - z możliwością jego rozłączenia w przypadku demontażu stelaża i opończy.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b/>
                <w:sz w:val="20"/>
              </w:rPr>
              <w:t>4.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b/>
                <w:sz w:val="20"/>
              </w:rPr>
              <w:t>Winda załadowcza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</w:p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4.1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 xml:space="preserve">Winda samochodowa zamontowana z tyłu pojazdu do skrzyni ładunkowej. Platforma aluminiowa spawana laserowo z profili aluminiowych. Agregat hydrauliczny chowany w ramie głównej windy.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4.2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Nośność co najmniej 2000kg, masa własna windy nie przekraczająca 650 kg.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4.3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Winda wyposażona w sterowanie nożne na platformie przejezdne pod obciążeniem, sterownik bezprzewodowy (radiowy) oraz pulpit sterowniczy zamontowany po prawej stronie pojazdu (z tyłu). Sterowanie radiowe umożliwiające sterowanie podestem.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4.4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  <w:rPr>
                <w:sz w:val="20"/>
              </w:rPr>
            </w:pPr>
            <w:r w:rsidRPr="002179CF">
              <w:rPr>
                <w:sz w:val="20"/>
              </w:rPr>
              <w:t xml:space="preserve">Światła ostrzegawcze pracy platformy, oznakowanie ostrzegawcze na tylnej ścianie platformy. </w:t>
            </w:r>
          </w:p>
          <w:p w:rsidR="00B50198" w:rsidRPr="002179CF" w:rsidRDefault="00B50198" w:rsidP="001C2C5F">
            <w:pPr>
              <w:jc w:val="both"/>
              <w:rPr>
                <w:sz w:val="20"/>
              </w:rPr>
            </w:pPr>
            <w:r w:rsidRPr="002179CF">
              <w:rPr>
                <w:sz w:val="20"/>
              </w:rPr>
              <w:t>Wymiary windy: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Wysokość min. 1,9 m,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szerokość maksymalnie możliwa do wykonania na zabudowie.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4.5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  <w:rPr>
                <w:sz w:val="20"/>
              </w:rPr>
            </w:pPr>
            <w:r w:rsidRPr="002179CF">
              <w:rPr>
                <w:sz w:val="20"/>
              </w:rPr>
              <w:t>Winda wyposażona w: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Włącznik windy w kabinie pojazdu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 xml:space="preserve">Dwa siłowniki przechyłu, dwufunkcyjne zapewniające hydrauliczne otwieranie i zamykanie platformy. 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Dwa siłowniki podnoszenia.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 xml:space="preserve">Automatyczny, hydrauliczny przechył podestu po opadnięciu na podłoże. 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Smarowane łożyska punktów obrotowych.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Osłony gumowe tłoczysk siłowników.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Elektrozawory bezpieczeństwa montowane na każdym siłowniku, wszystkie elektrozawory z możliwością ręcznego sterowania.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Sterownik główny windy zamontowany na płytce pod zabudową,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System uszczelniający platformę ze skrzynią ładunkową.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  <w:rPr>
                <w:sz w:val="20"/>
              </w:rPr>
            </w:pPr>
            <w:r w:rsidRPr="002179CF">
              <w:rPr>
                <w:sz w:val="20"/>
              </w:rPr>
              <w:t>4.6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  <w:rPr>
                <w:sz w:val="20"/>
              </w:rPr>
            </w:pPr>
            <w:r w:rsidRPr="002179CF">
              <w:rPr>
                <w:sz w:val="20"/>
              </w:rPr>
              <w:t>Najpóźniej w dniu odbioru przedmiotu zamówienia należy dostarczyć protokół czynności poprzedzających wydanie pierwszej decyzji zezwalającej na eksploatację urządzenia oraz decyzję UDT zezwalająca na użytkowanie windy (wymagane dokumenty ze strony Zamawiającego zostaną przekazane w trakcie realizacji zamówienia na wniosek Wykonawcy).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  <w:rPr>
                <w:sz w:val="20"/>
              </w:rPr>
            </w:pPr>
            <w:r w:rsidRPr="002179CF">
              <w:rPr>
                <w:sz w:val="20"/>
              </w:rPr>
              <w:t>4.7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  <w:rPr>
                <w:sz w:val="20"/>
              </w:rPr>
            </w:pPr>
            <w:r w:rsidRPr="002179CF">
              <w:rPr>
                <w:sz w:val="20"/>
              </w:rPr>
              <w:t>Dodatkowo należy dostarczyć wózek paletowy z hamulcem o następujących parametrach: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lastRenderedPageBreak/>
              <w:t>udźwig min. 2500 kg,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długość wideł  min. 1150 mm,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koła gumowe,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sz w:val="20"/>
              </w:rPr>
            </w:pPr>
            <w:r w:rsidRPr="002179CF">
              <w:rPr>
                <w:sz w:val="20"/>
              </w:rPr>
              <w:t>rolki gumowe.</w:t>
            </w:r>
          </w:p>
          <w:p w:rsidR="00B50198" w:rsidRPr="002179CF" w:rsidRDefault="00B50198" w:rsidP="001C2C5F">
            <w:pPr>
              <w:jc w:val="both"/>
              <w:rPr>
                <w:sz w:val="20"/>
              </w:rPr>
            </w:pPr>
            <w:r w:rsidRPr="002179CF">
              <w:rPr>
                <w:sz w:val="20"/>
              </w:rPr>
              <w:t>W tylnej części skrzyni ładunkowej pojazdu należy zapewnić uchwyty do montażu wózka paletowego zabezpieczające przed przemieszczaniem podczas transportu. Po podpisaniu umowy Wykonawca przedstawi propozycję rozwiązania zamontowania wózka paletowego.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b/>
                <w:sz w:val="20"/>
              </w:rPr>
              <w:t>Pozostałe warunki Zamawiaj</w:t>
            </w:r>
            <w:r w:rsidRPr="002179CF">
              <w:rPr>
                <w:sz w:val="20"/>
              </w:rPr>
              <w:t>ą</w:t>
            </w:r>
            <w:r w:rsidRPr="002179CF">
              <w:rPr>
                <w:b/>
                <w:sz w:val="20"/>
              </w:rPr>
              <w:t>cego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5.1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b/>
                <w:sz w:val="20"/>
              </w:rPr>
              <w:t>Gwarancja.</w:t>
            </w:r>
          </w:p>
          <w:p w:rsidR="00B50198" w:rsidRPr="002179CF" w:rsidRDefault="00B50198" w:rsidP="00001F6D">
            <w:pPr>
              <w:jc w:val="both"/>
              <w:rPr>
                <w:sz w:val="20"/>
              </w:rPr>
            </w:pPr>
            <w:r w:rsidRPr="002179CF">
              <w:rPr>
                <w:sz w:val="20"/>
              </w:rPr>
              <w:t xml:space="preserve">Zamawiający wymaga, aby samochód oraz całość dostarczonego z nim wyposażenia (w tym burta załadowcza oraz wciągarka) objęte były minimum </w:t>
            </w:r>
            <w:r w:rsidR="00001F6D" w:rsidRPr="002179CF">
              <w:rPr>
                <w:sz w:val="20"/>
              </w:rPr>
              <w:t>2</w:t>
            </w:r>
            <w:r w:rsidRPr="002179CF">
              <w:rPr>
                <w:sz w:val="20"/>
              </w:rPr>
              <w:t xml:space="preserve"> -</w:t>
            </w:r>
            <w:r w:rsidR="00001F6D" w:rsidRPr="002179CF">
              <w:rPr>
                <w:sz w:val="20"/>
              </w:rPr>
              <w:t>letnią</w:t>
            </w:r>
            <w:r w:rsidRPr="002179CF">
              <w:rPr>
                <w:sz w:val="20"/>
              </w:rPr>
              <w:t xml:space="preserve"> gwarancją bez limitu kilometrów na podwozie samochodu zabudowę oraz zamontowany sprzęt.</w:t>
            </w:r>
          </w:p>
          <w:p w:rsidR="00764F36" w:rsidRPr="002179CF" w:rsidRDefault="00764F36" w:rsidP="00764F36">
            <w:pPr>
              <w:jc w:val="both"/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>Parametr punktowany przy ocenie ofert:</w:t>
            </w:r>
          </w:p>
          <w:p w:rsidR="00001F6D" w:rsidRPr="002179CF" w:rsidRDefault="00001F6D" w:rsidP="00001F6D">
            <w:pPr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 xml:space="preserve">Gwarancja  2 lata  - 0  pkt </w:t>
            </w:r>
          </w:p>
          <w:p w:rsidR="00001F6D" w:rsidRPr="002179CF" w:rsidRDefault="00001F6D" w:rsidP="00001F6D">
            <w:pPr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 xml:space="preserve">Gwarancja  3 lata  - 3  pkt </w:t>
            </w:r>
          </w:p>
          <w:p w:rsidR="00001F6D" w:rsidRPr="002179CF" w:rsidRDefault="00001F6D" w:rsidP="00001F6D">
            <w:pPr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 xml:space="preserve">Gwarancja  4 lata  - 6  pkt </w:t>
            </w:r>
          </w:p>
          <w:p w:rsidR="00001F6D" w:rsidRPr="002179CF" w:rsidRDefault="00001F6D" w:rsidP="00001F6D">
            <w:pPr>
              <w:rPr>
                <w:b/>
                <w:sz w:val="22"/>
                <w:szCs w:val="22"/>
              </w:rPr>
            </w:pPr>
            <w:r w:rsidRPr="002179CF">
              <w:rPr>
                <w:b/>
                <w:sz w:val="22"/>
                <w:szCs w:val="22"/>
              </w:rPr>
              <w:t>Gwarancja  5 lat i więcej   - 9  pkt</w:t>
            </w:r>
          </w:p>
          <w:p w:rsidR="00E65B3A" w:rsidRPr="002179CF" w:rsidRDefault="00E65B3A" w:rsidP="00001F6D"/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001F6D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5.2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Minimum jeden punkt serwisowy podwozia (podać adres serwisu podwozia, najbliższy siedzibie Zamawiającego).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5.3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Minimum jeden punkt serwisowy nadwozia / zabudowy (podać adres serwisu nadwozia / zabudowy najbliższy siedzibie Zamawiającego).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5.4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Minimum jeden punkt serwisowy burty załadowczej (podać adres serwisu burty załadowczej, najbliższy siedzibie Zamawiającego).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5.6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Wykonawca obowiązany jest do dostarczenia wraz z samochodem: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pełne stany płynów eksploatacyjnych na pojeździe.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instrukcji obsługi w języku polskim do samochodu i zainstalowanych urządzeń,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dokumentacji niezbędnej do zarejestrowania samochodu, wynikającej z ustawy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„Prawo o ruchu drogowym”(karta pojazdu, wyciąg ze świadectwa homologacji, badania techniczne),</w:t>
            </w:r>
          </w:p>
          <w:p w:rsidR="00B50198" w:rsidRPr="002179CF" w:rsidRDefault="00B50198" w:rsidP="00B5019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2179CF">
              <w:rPr>
                <w:sz w:val="20"/>
              </w:rPr>
              <w:t>dokumentacji niezbędnej do rejestracji urządzenia (burta załadowcza) wUDT.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5.7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Koszty dokumentacji UDT (niezbędnych czynności i decyzji zezwalającej na użytkowanie burty załadowczej) po stronie Wykonawcy.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5.8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Na czas przeprowadzenia procedury rejestracji dopuszcza się pozostawienie pojazdu w depozycie      u producenta. W trakcie pozostawienia pojazdu w depozycie zamawiający nie ponosi dodatkowych kosztów związanych z omawianym postojem.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  <w:tr w:rsidR="00B50198" w:rsidRPr="002179CF" w:rsidTr="001C2C5F">
        <w:trPr>
          <w:trHeight w:val="253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center"/>
            </w:pPr>
            <w:r w:rsidRPr="002179CF">
              <w:rPr>
                <w:sz w:val="20"/>
              </w:rPr>
              <w:t>5.9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>
            <w:pPr>
              <w:jc w:val="both"/>
            </w:pPr>
            <w:r w:rsidRPr="002179CF">
              <w:rPr>
                <w:sz w:val="20"/>
              </w:rPr>
              <w:t>Na dzień odbioru faktycznego pojazd powinien być zatankowany paliwem oraz środkiem AdBlue    do pełnych stanów. Koszty paliwa i środka AdBlue pokrywa Wykonawca.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50198" w:rsidRPr="002179CF" w:rsidRDefault="00B50198" w:rsidP="001C2C5F"/>
        </w:tc>
      </w:tr>
    </w:tbl>
    <w:p w:rsidR="00E13DA2" w:rsidRPr="002179CF" w:rsidRDefault="00E13DA2" w:rsidP="00B50198">
      <w:pPr>
        <w:rPr>
          <w:b/>
          <w:sz w:val="20"/>
        </w:rPr>
      </w:pPr>
    </w:p>
    <w:p w:rsidR="00B50198" w:rsidRPr="002179CF" w:rsidRDefault="00B50198" w:rsidP="00B50198">
      <w:pPr>
        <w:rPr>
          <w:sz w:val="20"/>
        </w:rPr>
      </w:pPr>
      <w:r w:rsidRPr="002179CF">
        <w:rPr>
          <w:b/>
          <w:sz w:val="20"/>
        </w:rPr>
        <w:lastRenderedPageBreak/>
        <w:t>Uwaga:</w:t>
      </w:r>
      <w:r w:rsidRPr="002179CF">
        <w:rPr>
          <w:sz w:val="20"/>
        </w:rPr>
        <w:t xml:space="preserve"> W kolumnie nr 3. „Spełnienie wymagań” wypełnia Wykonawca – wpisuje „tak” lub „spełnia”, a tam gdzie jest to wymagane podaje konkretną wartość lub inne wymagane informacje.</w:t>
      </w:r>
    </w:p>
    <w:p w:rsidR="00B50198" w:rsidRPr="002179CF" w:rsidRDefault="00B50198" w:rsidP="00B50198">
      <w:pPr>
        <w:rPr>
          <w:sz w:val="20"/>
        </w:rPr>
      </w:pPr>
    </w:p>
    <w:p w:rsidR="00B50198" w:rsidRPr="002179CF" w:rsidRDefault="00B50198" w:rsidP="00B50198"/>
    <w:p w:rsidR="00B50198" w:rsidRPr="002179CF" w:rsidRDefault="00B50198" w:rsidP="00B50198"/>
    <w:p w:rsidR="00CD4E50" w:rsidRPr="002179CF" w:rsidRDefault="00CD4E50" w:rsidP="00CD4E50"/>
    <w:p w:rsidR="00CD4E50" w:rsidRPr="002179CF" w:rsidRDefault="00CD4E50" w:rsidP="00CD4E50"/>
    <w:p w:rsidR="00CD4E50" w:rsidRPr="002179CF" w:rsidRDefault="00CD4E50" w:rsidP="00CD4E50"/>
    <w:p w:rsidR="00CD4E50" w:rsidRPr="002179CF" w:rsidRDefault="00CD4E50" w:rsidP="00CD4E50"/>
    <w:p w:rsidR="00CD4E50" w:rsidRPr="002179CF" w:rsidRDefault="00CD4E50" w:rsidP="00CD4E50"/>
    <w:p w:rsidR="00D14560" w:rsidRPr="002179CF" w:rsidRDefault="00D145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</w:rPr>
      </w:pPr>
    </w:p>
    <w:p w:rsidR="00F974DB" w:rsidRPr="002179CF" w:rsidRDefault="0018481A" w:rsidP="00F974DB">
      <w:pPr>
        <w:rPr>
          <w:rFonts w:ascii="Arial" w:hAnsi="Arial" w:cs="Arial"/>
          <w:b/>
          <w:bCs/>
          <w:spacing w:val="-1"/>
        </w:rPr>
      </w:pPr>
      <w:r w:rsidRPr="002179CF">
        <w:rPr>
          <w:rFonts w:ascii="Arial" w:eastAsia="Arial Narrow" w:hAnsi="Arial" w:cs="Arial"/>
        </w:rPr>
        <w:tab/>
      </w:r>
      <w:r w:rsidRPr="002179CF">
        <w:rPr>
          <w:rFonts w:ascii="Arial" w:eastAsia="Arial Narrow" w:hAnsi="Arial" w:cs="Arial"/>
        </w:rPr>
        <w:tab/>
      </w:r>
      <w:r w:rsidRPr="002179CF">
        <w:rPr>
          <w:rFonts w:ascii="Arial" w:eastAsia="Arial Narrow" w:hAnsi="Arial" w:cs="Arial"/>
        </w:rPr>
        <w:tab/>
      </w:r>
      <w:r w:rsidRPr="002179CF">
        <w:rPr>
          <w:rFonts w:ascii="Arial" w:eastAsia="Arial Narrow" w:hAnsi="Arial" w:cs="Arial"/>
        </w:rPr>
        <w:tab/>
      </w:r>
      <w:r w:rsidRPr="002179CF">
        <w:rPr>
          <w:rFonts w:ascii="Arial" w:eastAsia="Arial Narrow" w:hAnsi="Arial" w:cs="Arial"/>
        </w:rPr>
        <w:tab/>
      </w:r>
      <w:r w:rsidRPr="002179CF">
        <w:rPr>
          <w:rFonts w:ascii="Arial" w:eastAsia="Arial Narrow" w:hAnsi="Arial" w:cs="Arial"/>
        </w:rPr>
        <w:tab/>
      </w:r>
      <w:r w:rsidRPr="002179CF">
        <w:rPr>
          <w:rFonts w:ascii="Arial" w:eastAsia="Arial Narrow" w:hAnsi="Arial" w:cs="Arial"/>
        </w:rPr>
        <w:tab/>
      </w:r>
      <w:r w:rsidRPr="002179CF">
        <w:rPr>
          <w:rFonts w:ascii="Arial" w:eastAsia="Arial Narrow" w:hAnsi="Arial" w:cs="Arial"/>
        </w:rPr>
        <w:tab/>
      </w:r>
    </w:p>
    <w:p w:rsidR="00F974DB" w:rsidRPr="002179CF" w:rsidRDefault="00F974DB" w:rsidP="00F974DB">
      <w:pPr>
        <w:rPr>
          <w:rFonts w:ascii="Arial" w:hAnsi="Arial" w:cs="Arial"/>
          <w:b/>
          <w:bCs/>
          <w:spacing w:val="-1"/>
        </w:rPr>
      </w:pPr>
    </w:p>
    <w:p w:rsidR="00F974DB" w:rsidRPr="002179CF" w:rsidRDefault="0033079C" w:rsidP="00DC1AC1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F974DB" w:rsidRPr="002179CF">
        <w:rPr>
          <w:rFonts w:ascii="Arial" w:hAnsi="Arial" w:cs="Arial"/>
          <w:i/>
        </w:rPr>
        <w:t xml:space="preserve">........................................................................ </w:t>
      </w:r>
      <w:r w:rsidR="00F974DB" w:rsidRPr="002179CF">
        <w:rPr>
          <w:rFonts w:ascii="Arial" w:hAnsi="Arial" w:cs="Arial"/>
          <w:i/>
        </w:rPr>
        <w:br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Pr="002179CF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016540">
        <w:rPr>
          <w:rFonts w:ascii="Arial" w:hAnsi="Arial" w:cs="Arial"/>
          <w:i/>
        </w:rPr>
        <w:tab/>
      </w:r>
      <w:r w:rsidR="00F974DB" w:rsidRPr="002179CF">
        <w:rPr>
          <w:rFonts w:ascii="Arial" w:hAnsi="Arial" w:cs="Arial"/>
          <w:i/>
        </w:rPr>
        <w:t xml:space="preserve">  kwalifikowany podpis elektroniczny                </w:t>
      </w:r>
    </w:p>
    <w:p w:rsidR="00F974DB" w:rsidRPr="002179CF" w:rsidRDefault="00F974DB" w:rsidP="00F974DB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i/>
        </w:rPr>
      </w:pPr>
      <w:r w:rsidRPr="002179CF">
        <w:rPr>
          <w:rFonts w:ascii="Arial" w:hAnsi="Arial" w:cs="Arial"/>
          <w:i/>
        </w:rPr>
        <w:t xml:space="preserve">                                                                                   osoby/osób uprawnionych do                        </w:t>
      </w:r>
    </w:p>
    <w:p w:rsidR="00F974DB" w:rsidRPr="00DC1AC1" w:rsidRDefault="00F974DB" w:rsidP="00F974DB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18"/>
          <w:szCs w:val="18"/>
        </w:rPr>
      </w:pPr>
      <w:r w:rsidRPr="002179CF">
        <w:rPr>
          <w:rFonts w:ascii="Arial" w:hAnsi="Arial" w:cs="Arial"/>
          <w:i/>
        </w:rPr>
        <w:t xml:space="preserve">                                                                                        reprezentacji Wykonawcy</w:t>
      </w:r>
    </w:p>
    <w:p w:rsidR="00D14560" w:rsidRPr="00DC1AC1" w:rsidRDefault="00D145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</w:rPr>
      </w:pPr>
    </w:p>
    <w:sectPr w:rsidR="00D14560" w:rsidRPr="00DC1AC1" w:rsidSect="00DC1AC1">
      <w:headerReference w:type="default" r:id="rId7"/>
      <w:footerReference w:type="default" r:id="rId8"/>
      <w:pgSz w:w="16838" w:h="11906" w:orient="landscape"/>
      <w:pgMar w:top="860" w:right="1417" w:bottom="1165" w:left="1417" w:header="426" w:footer="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47" w:rsidRDefault="00E20B47">
      <w:r>
        <w:separator/>
      </w:r>
    </w:p>
  </w:endnote>
  <w:endnote w:type="continuationSeparator" w:id="1">
    <w:p w:rsidR="00E20B47" w:rsidRDefault="00E2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82" w:rsidRPr="000B1AD7" w:rsidRDefault="008157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P Simplified" w:eastAsia="Arial Narrow" w:hAnsi="HP Simplified" w:cs="Arial Narrow"/>
        <w:color w:val="000000"/>
      </w:rPr>
    </w:pPr>
    <w:r w:rsidRPr="000B1AD7">
      <w:rPr>
        <w:rFonts w:ascii="HP Simplified" w:eastAsia="Arial Narrow" w:hAnsi="HP Simplified" w:cs="Arial Narrow"/>
        <w:color w:val="000000"/>
      </w:rPr>
      <w:t xml:space="preserve">Strona </w:t>
    </w:r>
    <w:r w:rsidR="00E87B5A" w:rsidRPr="000B1AD7">
      <w:rPr>
        <w:rFonts w:ascii="HP Simplified" w:eastAsia="Arial Narrow" w:hAnsi="HP Simplified" w:cs="Arial Narrow"/>
        <w:b/>
        <w:color w:val="000000"/>
      </w:rPr>
      <w:fldChar w:fldCharType="begin"/>
    </w:r>
    <w:r w:rsidRPr="000B1AD7">
      <w:rPr>
        <w:rFonts w:ascii="HP Simplified" w:eastAsia="Arial Narrow" w:hAnsi="HP Simplified" w:cs="Arial Narrow"/>
        <w:b/>
        <w:color w:val="000000"/>
      </w:rPr>
      <w:instrText>PAGE</w:instrText>
    </w:r>
    <w:r w:rsidR="00E87B5A" w:rsidRPr="000B1AD7">
      <w:rPr>
        <w:rFonts w:ascii="HP Simplified" w:eastAsia="Arial Narrow" w:hAnsi="HP Simplified" w:cs="Arial Narrow"/>
        <w:b/>
        <w:color w:val="000000"/>
      </w:rPr>
      <w:fldChar w:fldCharType="separate"/>
    </w:r>
    <w:r w:rsidR="00B3524B">
      <w:rPr>
        <w:rFonts w:ascii="HP Simplified" w:eastAsia="Arial Narrow" w:hAnsi="HP Simplified" w:cs="Arial Narrow"/>
        <w:b/>
        <w:noProof/>
        <w:color w:val="000000"/>
      </w:rPr>
      <w:t>8</w:t>
    </w:r>
    <w:r w:rsidR="00E87B5A" w:rsidRPr="000B1AD7">
      <w:rPr>
        <w:rFonts w:ascii="HP Simplified" w:eastAsia="Arial Narrow" w:hAnsi="HP Simplified" w:cs="Arial Narrow"/>
        <w:b/>
        <w:color w:val="000000"/>
      </w:rPr>
      <w:fldChar w:fldCharType="end"/>
    </w:r>
    <w:r w:rsidRPr="000B1AD7">
      <w:rPr>
        <w:rFonts w:ascii="HP Simplified" w:eastAsia="Arial Narrow" w:hAnsi="HP Simplified" w:cs="Arial Narrow"/>
        <w:color w:val="000000"/>
      </w:rPr>
      <w:t xml:space="preserve"> z </w:t>
    </w:r>
    <w:r w:rsidR="00E87B5A" w:rsidRPr="000B1AD7">
      <w:rPr>
        <w:rFonts w:ascii="HP Simplified" w:eastAsia="Arial Narrow" w:hAnsi="HP Simplified" w:cs="Arial Narrow"/>
        <w:b/>
        <w:color w:val="000000"/>
      </w:rPr>
      <w:fldChar w:fldCharType="begin"/>
    </w:r>
    <w:r w:rsidRPr="000B1AD7">
      <w:rPr>
        <w:rFonts w:ascii="HP Simplified" w:eastAsia="Arial Narrow" w:hAnsi="HP Simplified" w:cs="Arial Narrow"/>
        <w:b/>
        <w:color w:val="000000"/>
      </w:rPr>
      <w:instrText>NUMPAGES</w:instrText>
    </w:r>
    <w:r w:rsidR="00E87B5A" w:rsidRPr="000B1AD7">
      <w:rPr>
        <w:rFonts w:ascii="HP Simplified" w:eastAsia="Arial Narrow" w:hAnsi="HP Simplified" w:cs="Arial Narrow"/>
        <w:b/>
        <w:color w:val="000000"/>
      </w:rPr>
      <w:fldChar w:fldCharType="separate"/>
    </w:r>
    <w:r w:rsidR="00B3524B">
      <w:rPr>
        <w:rFonts w:ascii="HP Simplified" w:eastAsia="Arial Narrow" w:hAnsi="HP Simplified" w:cs="Arial Narrow"/>
        <w:b/>
        <w:noProof/>
        <w:color w:val="000000"/>
      </w:rPr>
      <w:t>8</w:t>
    </w:r>
    <w:r w:rsidR="00E87B5A" w:rsidRPr="000B1AD7">
      <w:rPr>
        <w:rFonts w:ascii="HP Simplified" w:eastAsia="Arial Narrow" w:hAnsi="HP Simplified" w:cs="Arial Narrow"/>
        <w:b/>
        <w:color w:val="000000"/>
      </w:rPr>
      <w:fldChar w:fldCharType="end"/>
    </w:r>
  </w:p>
  <w:p w:rsidR="00815782" w:rsidRDefault="008157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47" w:rsidRDefault="00E20B47">
      <w:r>
        <w:separator/>
      </w:r>
    </w:p>
  </w:footnote>
  <w:footnote w:type="continuationSeparator" w:id="1">
    <w:p w:rsidR="00E20B47" w:rsidRDefault="00E2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82" w:rsidRPr="00814D45" w:rsidRDefault="00032750" w:rsidP="000015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455"/>
      <w:rPr>
        <w:rFonts w:eastAsia="Arial Narrow"/>
        <w:b/>
        <w:sz w:val="22"/>
        <w:szCs w:val="22"/>
      </w:rPr>
    </w:pPr>
    <w:r w:rsidRPr="000A1FD0">
      <w:rPr>
        <w:rFonts w:eastAsia="Arial Narrow"/>
        <w:b/>
        <w:sz w:val="22"/>
        <w:szCs w:val="22"/>
      </w:rPr>
      <w:t>MT.2370.04</w:t>
    </w:r>
    <w:r w:rsidR="00815782" w:rsidRPr="000A1FD0">
      <w:rPr>
        <w:rFonts w:eastAsia="Arial Narrow"/>
        <w:b/>
        <w:sz w:val="22"/>
        <w:szCs w:val="22"/>
      </w:rPr>
      <w:t>.2021</w:t>
    </w:r>
  </w:p>
  <w:p w:rsidR="00815782" w:rsidRDefault="008157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873"/>
    <w:multiLevelType w:val="hybridMultilevel"/>
    <w:tmpl w:val="068A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F32"/>
    <w:multiLevelType w:val="hybridMultilevel"/>
    <w:tmpl w:val="22E8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5D1F"/>
    <w:multiLevelType w:val="multilevel"/>
    <w:tmpl w:val="85BE6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2D6829"/>
    <w:multiLevelType w:val="hybridMultilevel"/>
    <w:tmpl w:val="567A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1734"/>
    <w:multiLevelType w:val="hybridMultilevel"/>
    <w:tmpl w:val="C27C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27ED6"/>
    <w:multiLevelType w:val="hybridMultilevel"/>
    <w:tmpl w:val="5FFE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17A2"/>
    <w:multiLevelType w:val="hybridMultilevel"/>
    <w:tmpl w:val="B47C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7AFD"/>
    <w:multiLevelType w:val="multilevel"/>
    <w:tmpl w:val="3856C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92A0B83"/>
    <w:multiLevelType w:val="hybridMultilevel"/>
    <w:tmpl w:val="A54C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952B8"/>
    <w:multiLevelType w:val="hybridMultilevel"/>
    <w:tmpl w:val="3728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60513"/>
    <w:multiLevelType w:val="hybridMultilevel"/>
    <w:tmpl w:val="CA9C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052F2"/>
    <w:multiLevelType w:val="hybridMultilevel"/>
    <w:tmpl w:val="978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123CE"/>
    <w:multiLevelType w:val="hybridMultilevel"/>
    <w:tmpl w:val="9568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F6170"/>
    <w:multiLevelType w:val="multilevel"/>
    <w:tmpl w:val="B96CF0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87A5FF0"/>
    <w:multiLevelType w:val="multilevel"/>
    <w:tmpl w:val="6B0E5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F35097A"/>
    <w:multiLevelType w:val="hybridMultilevel"/>
    <w:tmpl w:val="7AFC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B6DB2"/>
    <w:multiLevelType w:val="hybridMultilevel"/>
    <w:tmpl w:val="1AFE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131CB"/>
    <w:multiLevelType w:val="hybridMultilevel"/>
    <w:tmpl w:val="04F2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17"/>
  </w:num>
  <w:num w:numId="14">
    <w:abstractNumId w:val="0"/>
  </w:num>
  <w:num w:numId="15">
    <w:abstractNumId w:val="12"/>
  </w:num>
  <w:num w:numId="16">
    <w:abstractNumId w:val="15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OSOBIŃSKI">
    <w15:presenceInfo w15:providerId="Windows Live" w15:userId="0a39b301b638ca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14560"/>
    <w:rsid w:val="000015DB"/>
    <w:rsid w:val="00001F6D"/>
    <w:rsid w:val="00016540"/>
    <w:rsid w:val="00032750"/>
    <w:rsid w:val="00041E02"/>
    <w:rsid w:val="000A1FD0"/>
    <w:rsid w:val="000B1AD7"/>
    <w:rsid w:val="000E039B"/>
    <w:rsid w:val="000E24C6"/>
    <w:rsid w:val="000E36B7"/>
    <w:rsid w:val="001441A8"/>
    <w:rsid w:val="00162D7F"/>
    <w:rsid w:val="0018481A"/>
    <w:rsid w:val="001A0DFF"/>
    <w:rsid w:val="001A7A28"/>
    <w:rsid w:val="001B3F55"/>
    <w:rsid w:val="001C4ADD"/>
    <w:rsid w:val="002179CF"/>
    <w:rsid w:val="00230BCC"/>
    <w:rsid w:val="00233C01"/>
    <w:rsid w:val="00244B78"/>
    <w:rsid w:val="00294785"/>
    <w:rsid w:val="002A21E7"/>
    <w:rsid w:val="002D1590"/>
    <w:rsid w:val="002D3DF6"/>
    <w:rsid w:val="0033079C"/>
    <w:rsid w:val="003473BA"/>
    <w:rsid w:val="00351960"/>
    <w:rsid w:val="00387C7D"/>
    <w:rsid w:val="003B1A52"/>
    <w:rsid w:val="00404FD8"/>
    <w:rsid w:val="00421299"/>
    <w:rsid w:val="004324B9"/>
    <w:rsid w:val="00462CEA"/>
    <w:rsid w:val="004857F9"/>
    <w:rsid w:val="00495264"/>
    <w:rsid w:val="00496458"/>
    <w:rsid w:val="004A26CB"/>
    <w:rsid w:val="004E0360"/>
    <w:rsid w:val="004E126A"/>
    <w:rsid w:val="00512244"/>
    <w:rsid w:val="00522198"/>
    <w:rsid w:val="005902BC"/>
    <w:rsid w:val="00594789"/>
    <w:rsid w:val="005B372F"/>
    <w:rsid w:val="005D21EE"/>
    <w:rsid w:val="005E1B42"/>
    <w:rsid w:val="0060207B"/>
    <w:rsid w:val="00602FA9"/>
    <w:rsid w:val="006105BB"/>
    <w:rsid w:val="006263F3"/>
    <w:rsid w:val="00641049"/>
    <w:rsid w:val="0066667F"/>
    <w:rsid w:val="0067603A"/>
    <w:rsid w:val="00677C16"/>
    <w:rsid w:val="006D3379"/>
    <w:rsid w:val="006E0884"/>
    <w:rsid w:val="006E0B8F"/>
    <w:rsid w:val="006E68FA"/>
    <w:rsid w:val="006F12F1"/>
    <w:rsid w:val="00734B23"/>
    <w:rsid w:val="00764F36"/>
    <w:rsid w:val="0078181D"/>
    <w:rsid w:val="00783D64"/>
    <w:rsid w:val="007C15C0"/>
    <w:rsid w:val="007F00DC"/>
    <w:rsid w:val="007F2624"/>
    <w:rsid w:val="007F6A30"/>
    <w:rsid w:val="00814D45"/>
    <w:rsid w:val="00815782"/>
    <w:rsid w:val="00825030"/>
    <w:rsid w:val="0085190A"/>
    <w:rsid w:val="00896049"/>
    <w:rsid w:val="008B7764"/>
    <w:rsid w:val="008E1098"/>
    <w:rsid w:val="008F3785"/>
    <w:rsid w:val="00906AD3"/>
    <w:rsid w:val="00930028"/>
    <w:rsid w:val="00932941"/>
    <w:rsid w:val="00942855"/>
    <w:rsid w:val="009968FF"/>
    <w:rsid w:val="009E3E10"/>
    <w:rsid w:val="00A82EA7"/>
    <w:rsid w:val="00A8582C"/>
    <w:rsid w:val="00AD3C1B"/>
    <w:rsid w:val="00AE7262"/>
    <w:rsid w:val="00B0438A"/>
    <w:rsid w:val="00B3524B"/>
    <w:rsid w:val="00B50198"/>
    <w:rsid w:val="00BA6CC0"/>
    <w:rsid w:val="00BB0A69"/>
    <w:rsid w:val="00BB6F0B"/>
    <w:rsid w:val="00C53EF2"/>
    <w:rsid w:val="00C6366E"/>
    <w:rsid w:val="00CC2EBC"/>
    <w:rsid w:val="00CD4E50"/>
    <w:rsid w:val="00CE1A32"/>
    <w:rsid w:val="00CE214E"/>
    <w:rsid w:val="00CF5683"/>
    <w:rsid w:val="00D14560"/>
    <w:rsid w:val="00D4267A"/>
    <w:rsid w:val="00D65148"/>
    <w:rsid w:val="00D81104"/>
    <w:rsid w:val="00DC1AC1"/>
    <w:rsid w:val="00DF331B"/>
    <w:rsid w:val="00E04681"/>
    <w:rsid w:val="00E13DA2"/>
    <w:rsid w:val="00E20B47"/>
    <w:rsid w:val="00E400B3"/>
    <w:rsid w:val="00E556E8"/>
    <w:rsid w:val="00E56B4E"/>
    <w:rsid w:val="00E64A1B"/>
    <w:rsid w:val="00E65B3A"/>
    <w:rsid w:val="00E87B5A"/>
    <w:rsid w:val="00E90E99"/>
    <w:rsid w:val="00F00725"/>
    <w:rsid w:val="00F56739"/>
    <w:rsid w:val="00F73E3F"/>
    <w:rsid w:val="00F82501"/>
    <w:rsid w:val="00F90268"/>
    <w:rsid w:val="00F9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2F"/>
  </w:style>
  <w:style w:type="paragraph" w:styleId="Nagwek1">
    <w:name w:val="heading 1"/>
    <w:basedOn w:val="Normalny"/>
    <w:next w:val="Normalny"/>
    <w:uiPriority w:val="9"/>
    <w:qFormat/>
    <w:rsid w:val="005B372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B372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B372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B372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B372F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B372F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B37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B372F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5B372F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5B37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0B1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AD7"/>
  </w:style>
  <w:style w:type="paragraph" w:styleId="Stopka">
    <w:name w:val="footer"/>
    <w:basedOn w:val="Normalny"/>
    <w:link w:val="StopkaZnak"/>
    <w:uiPriority w:val="99"/>
    <w:unhideWhenUsed/>
    <w:rsid w:val="000B1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AD7"/>
  </w:style>
  <w:style w:type="paragraph" w:customStyle="1" w:styleId="Nagwek10">
    <w:name w:val="Nagłówek1"/>
    <w:basedOn w:val="Normalny"/>
    <w:next w:val="Tekstpodstawowy"/>
    <w:rsid w:val="00932941"/>
    <w:pPr>
      <w:suppressAutoHyphens/>
      <w:jc w:val="center"/>
    </w:pPr>
    <w:rPr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29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2941"/>
  </w:style>
  <w:style w:type="paragraph" w:styleId="Poprawka">
    <w:name w:val="Revision"/>
    <w:hidden/>
    <w:uiPriority w:val="99"/>
    <w:semiHidden/>
    <w:rsid w:val="006105BB"/>
  </w:style>
  <w:style w:type="paragraph" w:styleId="Tekstdymka">
    <w:name w:val="Balloon Text"/>
    <w:basedOn w:val="Normalny"/>
    <w:link w:val="TekstdymkaZnak"/>
    <w:uiPriority w:val="99"/>
    <w:semiHidden/>
    <w:unhideWhenUsed/>
    <w:rsid w:val="00041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2508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Wincenciak</dc:creator>
  <cp:lastModifiedBy>User</cp:lastModifiedBy>
  <cp:revision>6</cp:revision>
  <dcterms:created xsi:type="dcterms:W3CDTF">2021-08-06T11:35:00Z</dcterms:created>
  <dcterms:modified xsi:type="dcterms:W3CDTF">2021-08-06T11:52:00Z</dcterms:modified>
</cp:coreProperties>
</file>