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9E92" w14:textId="19E733EA" w:rsidR="00805792" w:rsidRPr="00805792" w:rsidRDefault="00805792" w:rsidP="00805792">
      <w:pPr>
        <w:jc w:val="righ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00805792">
        <w:rPr>
          <w:rFonts w:eastAsiaTheme="minorEastAsia"/>
          <w:b/>
          <w:bCs/>
          <w:color w:val="000000" w:themeColor="text1"/>
          <w:sz w:val="20"/>
          <w:szCs w:val="20"/>
        </w:rPr>
        <w:t>Załącznik nr 1 do zapytania ofertowego</w:t>
      </w:r>
    </w:p>
    <w:p w14:paraId="4863E3A3" w14:textId="0CB6B9F7" w:rsidR="00F849C9" w:rsidRPr="00F849C9" w:rsidRDefault="00F849C9" w:rsidP="00D75A9A">
      <w:pPr>
        <w:jc w:val="center"/>
        <w:rPr>
          <w:rFonts w:eastAsiaTheme="minorEastAsia"/>
          <w:b/>
          <w:bCs/>
          <w:color w:val="000000" w:themeColor="text1"/>
        </w:rPr>
      </w:pPr>
      <w:r w:rsidRPr="00F849C9">
        <w:rPr>
          <w:rFonts w:eastAsiaTheme="minorEastAsia"/>
          <w:b/>
          <w:bCs/>
          <w:color w:val="000000" w:themeColor="text1"/>
        </w:rPr>
        <w:t>Opis przedmiotu zamówienia</w:t>
      </w:r>
    </w:p>
    <w:p w14:paraId="1CE41196" w14:textId="77777777" w:rsidR="00241E75" w:rsidRPr="00241E75" w:rsidRDefault="00241E75" w:rsidP="00AB153D">
      <w:pPr>
        <w:jc w:val="both"/>
        <w:rPr>
          <w:rFonts w:eastAsiaTheme="minorEastAsia"/>
          <w:b/>
          <w:bCs/>
          <w:color w:val="000000" w:themeColor="text1"/>
          <w:u w:val="single"/>
        </w:rPr>
      </w:pPr>
      <w:r w:rsidRPr="00241E75">
        <w:rPr>
          <w:rFonts w:eastAsiaTheme="minorEastAsia"/>
          <w:b/>
          <w:bCs/>
          <w:color w:val="000000" w:themeColor="text1"/>
          <w:u w:val="single"/>
        </w:rPr>
        <w:t>WARIANT 1</w:t>
      </w:r>
    </w:p>
    <w:p w14:paraId="73C5309C" w14:textId="77777777" w:rsidR="00C70353" w:rsidRPr="004607C5" w:rsidRDefault="00C70353" w:rsidP="00C70353">
      <w:pPr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 xml:space="preserve">Przedmiotem zamówienia jest modernizacja strony internetowej </w:t>
      </w:r>
      <w:hyperlink r:id="rId8" w:history="1">
        <w:r w:rsidRPr="00F849C9">
          <w:rPr>
            <w:rStyle w:val="Hyperlink"/>
            <w:rFonts w:eastAsiaTheme="minorEastAsia"/>
          </w:rPr>
          <w:t>www.mieszkancyspod11.pl</w:t>
        </w:r>
      </w:hyperlink>
      <w:r w:rsidRPr="00F849C9">
        <w:rPr>
          <w:rFonts w:eastAsiaTheme="minorEastAsia"/>
          <w:color w:val="000000" w:themeColor="text1"/>
        </w:rPr>
        <w:t xml:space="preserve"> </w:t>
      </w:r>
      <w:r w:rsidRPr="00E75B86">
        <w:rPr>
          <w:rFonts w:eastAsiaTheme="minorEastAsia"/>
          <w:color w:val="000000" w:themeColor="text1"/>
        </w:rPr>
        <w:t>wraz z transkrypcją treści czytanych przez lektora</w:t>
      </w:r>
      <w:r w:rsidRPr="00F849C9">
        <w:rPr>
          <w:rFonts w:eastAsiaTheme="minorEastAsia"/>
          <w:color w:val="000000" w:themeColor="text1"/>
        </w:rPr>
        <w:t>.</w:t>
      </w:r>
    </w:p>
    <w:p w14:paraId="6EE6D7EA" w14:textId="77777777" w:rsidR="00C70353" w:rsidRPr="00F849C9" w:rsidRDefault="00C70353" w:rsidP="00C70353">
      <w:pPr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Zakres przedmiotu zamówienia obejmuje:</w:t>
      </w:r>
    </w:p>
    <w:p w14:paraId="28F626F8" w14:textId="77777777" w:rsidR="00C70353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dostosowanie strony do:</w:t>
      </w:r>
    </w:p>
    <w:p w14:paraId="0641AE6C" w14:textId="77777777" w:rsidR="00C70353" w:rsidRPr="00486975" w:rsidRDefault="00C70353" w:rsidP="00C70353">
      <w:pPr>
        <w:widowControl w:val="0"/>
        <w:numPr>
          <w:ilvl w:val="0"/>
          <w:numId w:val="10"/>
        </w:numPr>
        <w:suppressAutoHyphens/>
        <w:autoSpaceDE w:val="0"/>
        <w:spacing w:before="60" w:after="0" w:line="276" w:lineRule="auto"/>
        <w:jc w:val="both"/>
        <w:rPr>
          <w:rFonts w:cstheme="minorHAnsi"/>
        </w:rPr>
      </w:pPr>
      <w:r w:rsidRPr="00486975">
        <w:rPr>
          <w:rFonts w:cstheme="minorHAnsi"/>
        </w:rPr>
        <w:t>wymagań określonych przepisami rozporządzenia Rady Ministrów z dnia 12 kwietnia 2012 r. w sprawie Krajowych Ram Interoperacyjności, minimalnych wymagań dla rejestrów publicznych i wymiany informacji w postaci elektronicznej oraz minimalnych wymagań dla systemów teleinformatycznych (Dz.U. z 2017 r. Poz. 2247);</w:t>
      </w:r>
    </w:p>
    <w:p w14:paraId="20CD0CCC" w14:textId="77777777" w:rsidR="00C70353" w:rsidRPr="00486975" w:rsidRDefault="00C70353" w:rsidP="00C70353">
      <w:pPr>
        <w:widowControl w:val="0"/>
        <w:numPr>
          <w:ilvl w:val="0"/>
          <w:numId w:val="10"/>
        </w:numPr>
        <w:suppressAutoHyphens/>
        <w:autoSpaceDE w:val="0"/>
        <w:spacing w:before="60" w:after="0" w:line="276" w:lineRule="auto"/>
        <w:jc w:val="both"/>
        <w:rPr>
          <w:rFonts w:cstheme="minorHAnsi"/>
        </w:rPr>
      </w:pPr>
      <w:r w:rsidRPr="00486975">
        <w:rPr>
          <w:rFonts w:cstheme="minorHAnsi"/>
        </w:rPr>
        <w:t>wymagań określonych przepisami ustawy z dnia 4 kwietnia 2019 r. o dostępności cyfrowej stron internetowych i aplikacji mobilnych podmiotów publicz</w:t>
      </w:r>
      <w:r>
        <w:rPr>
          <w:rFonts w:cstheme="minorHAnsi"/>
        </w:rPr>
        <w:t>nych (Dz.U. z 2019 r. poz. 848)</w:t>
      </w:r>
      <w:r w:rsidRPr="00486975">
        <w:rPr>
          <w:rFonts w:cstheme="minorHAnsi"/>
        </w:rPr>
        <w:t>;</w:t>
      </w:r>
    </w:p>
    <w:p w14:paraId="7570C459" w14:textId="77777777" w:rsidR="00C70353" w:rsidRPr="007D375B" w:rsidRDefault="00C70353" w:rsidP="00C70353">
      <w:pPr>
        <w:widowControl w:val="0"/>
        <w:numPr>
          <w:ilvl w:val="0"/>
          <w:numId w:val="10"/>
        </w:numPr>
        <w:suppressAutoHyphens/>
        <w:autoSpaceDE w:val="0"/>
        <w:spacing w:before="60" w:after="0" w:line="276" w:lineRule="auto"/>
        <w:jc w:val="both"/>
        <w:rPr>
          <w:rFonts w:cstheme="minorHAnsi"/>
        </w:rPr>
      </w:pPr>
      <w:r w:rsidRPr="007D375B">
        <w:rPr>
          <w:rFonts w:cstheme="minorHAnsi"/>
        </w:rPr>
        <w:t>standardu WCAG 2.</w:t>
      </w:r>
      <w:r>
        <w:rPr>
          <w:rFonts w:cstheme="minorHAnsi"/>
        </w:rPr>
        <w:t>1</w:t>
      </w:r>
      <w:r w:rsidRPr="007D375B">
        <w:rPr>
          <w:rFonts w:cstheme="minorHAnsi"/>
        </w:rPr>
        <w:t xml:space="preserve"> minimum na poziomie AA</w:t>
      </w:r>
      <w:r>
        <w:rPr>
          <w:rFonts w:cstheme="minorHAnsi"/>
        </w:rPr>
        <w:t>;</w:t>
      </w:r>
    </w:p>
    <w:p w14:paraId="02298D29" w14:textId="77777777" w:rsidR="00C70353" w:rsidRPr="00F849C9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 xml:space="preserve">zabezpieczenie dostępności strony dla różnych systemów operacyjnych i przeglądarek, zarówno dla systemów stacjonarnych, jak i mobilnych (zmiana technologii z Flash na nowocześniejszą, np. HTML5, Java </w:t>
      </w:r>
      <w:proofErr w:type="spellStart"/>
      <w:r w:rsidRPr="00F849C9">
        <w:rPr>
          <w:rFonts w:eastAsiaTheme="minorEastAsia"/>
          <w:color w:val="000000" w:themeColor="text1"/>
        </w:rPr>
        <w:t>Script</w:t>
      </w:r>
      <w:proofErr w:type="spellEnd"/>
      <w:r w:rsidRPr="00F849C9">
        <w:rPr>
          <w:rFonts w:eastAsiaTheme="minorEastAsia"/>
          <w:color w:val="000000" w:themeColor="text1"/>
        </w:rPr>
        <w:t xml:space="preserve">, CSS, standardowo obsługiwaną przez najpopularniejsze współczesne przeglądarki, w tym Chrome, </w:t>
      </w:r>
      <w:proofErr w:type="spellStart"/>
      <w:r w:rsidRPr="00F849C9">
        <w:rPr>
          <w:rFonts w:eastAsiaTheme="minorEastAsia"/>
          <w:color w:val="000000" w:themeColor="text1"/>
        </w:rPr>
        <w:t>Firefox</w:t>
      </w:r>
      <w:proofErr w:type="spellEnd"/>
      <w:r w:rsidRPr="00F849C9">
        <w:rPr>
          <w:rFonts w:eastAsiaTheme="minorEastAsia"/>
          <w:color w:val="000000" w:themeColor="text1"/>
        </w:rPr>
        <w:t>, Opera, Edge, Safari), z</w:t>
      </w:r>
      <w:r>
        <w:rPr>
          <w:rFonts w:eastAsiaTheme="minorEastAsia"/>
          <w:color w:val="000000" w:themeColor="text1"/>
        </w:rPr>
        <w:t> </w:t>
      </w:r>
      <w:r w:rsidRPr="00F849C9">
        <w:rPr>
          <w:rFonts w:eastAsiaTheme="minorEastAsia"/>
          <w:color w:val="000000" w:themeColor="text1"/>
        </w:rPr>
        <w:t>zachowaniem obecnej funkcjonalności;</w:t>
      </w:r>
    </w:p>
    <w:p w14:paraId="0F191711" w14:textId="77777777" w:rsidR="00C70353" w:rsidRPr="00F849C9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 xml:space="preserve">zapewnienie </w:t>
      </w:r>
      <w:proofErr w:type="spellStart"/>
      <w:r w:rsidRPr="00F849C9">
        <w:rPr>
          <w:rFonts w:eastAsiaTheme="minorEastAsia"/>
          <w:color w:val="000000" w:themeColor="text1"/>
        </w:rPr>
        <w:t>responsywności</w:t>
      </w:r>
      <w:proofErr w:type="spellEnd"/>
      <w:r w:rsidRPr="00F849C9">
        <w:rPr>
          <w:rFonts w:eastAsiaTheme="minorEastAsia"/>
          <w:color w:val="000000" w:themeColor="text1"/>
        </w:rPr>
        <w:t xml:space="preserve"> strony;</w:t>
      </w:r>
    </w:p>
    <w:p w14:paraId="5096B15B" w14:textId="77777777" w:rsidR="00C70353" w:rsidRPr="00F849C9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 xml:space="preserve">umożliwienie obejrzenia zamieszczonego na stronie filmu oraz wykonania zamieszczonych na stronie zadań, </w:t>
      </w:r>
      <w:r w:rsidRPr="00F849C9">
        <w:rPr>
          <w:rFonts w:eastAsiaTheme="minorEastAsia"/>
          <w:color w:val="000000" w:themeColor="text1"/>
          <w:u w:val="single"/>
        </w:rPr>
        <w:t>także przed zakończeniem odczytywania tekstu przez lektora</w:t>
      </w:r>
      <w:r w:rsidRPr="00F849C9">
        <w:rPr>
          <w:rFonts w:eastAsiaTheme="minorEastAsia"/>
          <w:color w:val="000000" w:themeColor="text1"/>
        </w:rPr>
        <w:t>;</w:t>
      </w:r>
    </w:p>
    <w:p w14:paraId="401EDA28" w14:textId="77777777" w:rsidR="00C70353" w:rsidRPr="00F849C9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zaktualizowane logotypu Muzeum na stronie głównej strony – z zachowaniem zasad identyfikacji wizualnej Muzeum (załącznik nr 2 do zapytania)</w:t>
      </w:r>
      <w:r w:rsidRPr="00F849C9">
        <w:rPr>
          <w:rFonts w:eastAsiaTheme="minorEastAsia"/>
          <w:color w:val="000000" w:themeColor="text1"/>
        </w:rPr>
        <w:t>;</w:t>
      </w:r>
    </w:p>
    <w:p w14:paraId="7AA41229" w14:textId="77777777" w:rsidR="00C70353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zaktualizowanie treści zamieszczonych na stronie zgodnie z wytycznymi Zamawiającego, w tym m.in. poprzez usunięcie treści wskazanych przez Zamawiającego; </w:t>
      </w:r>
    </w:p>
    <w:p w14:paraId="6881085E" w14:textId="77777777" w:rsidR="009B6271" w:rsidRPr="009B6271" w:rsidRDefault="009B6271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Style w:val="Hyperlink"/>
          <w:rFonts w:eastAsiaTheme="minorEastAsia"/>
          <w:color w:val="000000" w:themeColor="text1"/>
          <w:u w:val="none"/>
        </w:rPr>
      </w:pPr>
      <w:r w:rsidRPr="00F849C9">
        <w:rPr>
          <w:rFonts w:eastAsiaTheme="minorEastAsia"/>
          <w:color w:val="000000" w:themeColor="text1"/>
        </w:rPr>
        <w:t>zamie</w:t>
      </w:r>
      <w:r>
        <w:rPr>
          <w:rFonts w:eastAsiaTheme="minorEastAsia"/>
          <w:color w:val="000000" w:themeColor="text1"/>
        </w:rPr>
        <w:t>szczenie na stronie</w:t>
      </w:r>
      <w:r w:rsidRPr="00F849C9">
        <w:rPr>
          <w:rFonts w:eastAsiaTheme="minorEastAsia"/>
          <w:color w:val="000000" w:themeColor="text1"/>
        </w:rPr>
        <w:t xml:space="preserve"> wersj</w:t>
      </w:r>
      <w:r>
        <w:rPr>
          <w:rFonts w:eastAsiaTheme="minorEastAsia"/>
          <w:color w:val="000000" w:themeColor="text1"/>
        </w:rPr>
        <w:t>i</w:t>
      </w:r>
      <w:r w:rsidRPr="00F849C9">
        <w:rPr>
          <w:rFonts w:eastAsiaTheme="minorEastAsia"/>
          <w:color w:val="000000" w:themeColor="text1"/>
        </w:rPr>
        <w:t xml:space="preserve"> filmu z</w:t>
      </w:r>
      <w:r>
        <w:rPr>
          <w:rFonts w:eastAsiaTheme="minorEastAsia"/>
          <w:color w:val="000000" w:themeColor="text1"/>
        </w:rPr>
        <w:t> </w:t>
      </w:r>
      <w:proofErr w:type="spellStart"/>
      <w:r w:rsidRPr="00F849C9">
        <w:rPr>
          <w:rFonts w:eastAsiaTheme="minorEastAsia"/>
          <w:color w:val="000000" w:themeColor="text1"/>
        </w:rPr>
        <w:t>audiodeskrypcją</w:t>
      </w:r>
      <w:proofErr w:type="spellEnd"/>
      <w:r w:rsidRPr="00F849C9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(w posiadaniu Zamawiającego) </w:t>
      </w:r>
      <w:r w:rsidRPr="00F849C9">
        <w:rPr>
          <w:rFonts w:eastAsiaTheme="minorEastAsia"/>
          <w:color w:val="000000" w:themeColor="text1"/>
        </w:rPr>
        <w:t>lub przekierowanie do strony Muzeum, gdzie film w takiej wersji jest udostępniony (</w:t>
      </w:r>
      <w:hyperlink r:id="rId9">
        <w:r w:rsidRPr="00F849C9">
          <w:rPr>
            <w:rStyle w:val="Hyperlink"/>
            <w:rFonts w:eastAsiaTheme="minorEastAsia"/>
          </w:rPr>
          <w:t>Mieszkańcy spod 11 – Muzeum Józefa Piłsudskiego w Sulejówku (muzeumpilsudski.pl))</w:t>
        </w:r>
      </w:hyperlink>
    </w:p>
    <w:p w14:paraId="0359A2BD" w14:textId="614D2D1B" w:rsidR="00C70353" w:rsidRPr="00F849C9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023DB2">
        <w:rPr>
          <w:rFonts w:eastAsiaTheme="minorEastAsia"/>
          <w:color w:val="000000" w:themeColor="text1"/>
        </w:rPr>
        <w:t xml:space="preserve">transkrybowanie </w:t>
      </w:r>
      <w:r w:rsidR="009B6271">
        <w:rPr>
          <w:rFonts w:eastAsiaTheme="minorEastAsia"/>
          <w:color w:val="000000" w:themeColor="text1"/>
        </w:rPr>
        <w:t xml:space="preserve">pozostałych </w:t>
      </w:r>
      <w:r w:rsidRPr="00023DB2">
        <w:rPr>
          <w:rFonts w:eastAsiaTheme="minorEastAsia"/>
          <w:color w:val="000000" w:themeColor="text1"/>
        </w:rPr>
        <w:t>treści czytanych przez lektora, w celu umożliwienia korzystania ze strony przez</w:t>
      </w:r>
      <w:r>
        <w:rPr>
          <w:rFonts w:eastAsiaTheme="minorEastAsia"/>
          <w:color w:val="000000" w:themeColor="text1"/>
        </w:rPr>
        <w:t xml:space="preserve"> osoby niesłyszące oraz </w:t>
      </w:r>
      <w:r w:rsidRPr="00F849C9">
        <w:rPr>
          <w:rFonts w:eastAsiaTheme="minorEastAsia"/>
          <w:color w:val="000000" w:themeColor="text1"/>
        </w:rPr>
        <w:t>bez dostępu do głośników</w:t>
      </w:r>
      <w:r w:rsidR="009B6271">
        <w:rPr>
          <w:rFonts w:eastAsiaTheme="minorEastAsia"/>
          <w:color w:val="000000" w:themeColor="text1"/>
        </w:rPr>
        <w:t>;</w:t>
      </w:r>
    </w:p>
    <w:p w14:paraId="20C4D93F" w14:textId="77777777" w:rsidR="00C70353" w:rsidRPr="00F849C9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 xml:space="preserve">udostępnienie </w:t>
      </w:r>
      <w:r>
        <w:rPr>
          <w:rFonts w:eastAsiaTheme="minorEastAsia"/>
          <w:color w:val="000000" w:themeColor="text1"/>
        </w:rPr>
        <w:t>„</w:t>
      </w:r>
      <w:r w:rsidRPr="00F849C9">
        <w:rPr>
          <w:rFonts w:eastAsiaTheme="minorEastAsia"/>
          <w:color w:val="000000" w:themeColor="text1"/>
        </w:rPr>
        <w:t>materiałów dla nauczyciela</w:t>
      </w:r>
      <w:r>
        <w:rPr>
          <w:rFonts w:eastAsiaTheme="minorEastAsia"/>
          <w:color w:val="000000" w:themeColor="text1"/>
        </w:rPr>
        <w:t>”</w:t>
      </w:r>
      <w:r w:rsidRPr="00F849C9">
        <w:rPr>
          <w:rFonts w:eastAsiaTheme="minorEastAsia"/>
          <w:color w:val="000000" w:themeColor="text1"/>
        </w:rPr>
        <w:t xml:space="preserve"> (</w:t>
      </w:r>
      <w:r>
        <w:rPr>
          <w:rFonts w:eastAsiaTheme="minorEastAsia"/>
          <w:color w:val="000000" w:themeColor="text1"/>
        </w:rPr>
        <w:t>przygotowanych i przekazanych</w:t>
      </w:r>
      <w:r w:rsidRPr="00F849C9">
        <w:rPr>
          <w:rFonts w:eastAsiaTheme="minorEastAsia"/>
          <w:color w:val="000000" w:themeColor="text1"/>
        </w:rPr>
        <w:t xml:space="preserve"> przez Zamawiającego) w formie podstrony, przy zabezpieczeniu możliwości wydruku materiałów;</w:t>
      </w:r>
    </w:p>
    <w:p w14:paraId="3ACEFC49" w14:textId="77777777" w:rsidR="00C70353" w:rsidRPr="00F849C9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wycofanie treści związanych z obsługą strony w wersji offline;</w:t>
      </w:r>
    </w:p>
    <w:p w14:paraId="31B1516A" w14:textId="77777777" w:rsidR="00C70353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umożliwienie edycji i wprowadzania treści na stronie internetowej przez Zamawiającego;</w:t>
      </w:r>
    </w:p>
    <w:p w14:paraId="7A8D21A0" w14:textId="77777777" w:rsidR="00C70353" w:rsidRPr="00F849C9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przeszkolenie pracownika Zamawiającego do edycji i wprowadzania treści na stronie oraz do korzystania z kodu źródłowego strony;</w:t>
      </w:r>
    </w:p>
    <w:p w14:paraId="134FFA54" w14:textId="77777777" w:rsidR="00C70353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zapewnienie gwarancji i wsparcia technicznego przez 12 miesięcy od przekazania strony Zamawiającemu,</w:t>
      </w:r>
    </w:p>
    <w:p w14:paraId="7E431E16" w14:textId="77777777" w:rsidR="00C70353" w:rsidRPr="00604C4A" w:rsidRDefault="00C70353" w:rsidP="00C70353">
      <w:pPr>
        <w:pStyle w:val="ListParagraph"/>
        <w:numPr>
          <w:ilvl w:val="0"/>
          <w:numId w:val="8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604C4A">
        <w:rPr>
          <w:rFonts w:eastAsia="Calibri" w:cstheme="minorHAnsi"/>
        </w:rPr>
        <w:t>sporządzenie i przekazanie Zamawiającemu</w:t>
      </w:r>
      <w:r w:rsidRPr="00604C4A">
        <w:rPr>
          <w:rFonts w:cstheme="minorHAnsi"/>
        </w:rPr>
        <w:t xml:space="preserve"> specyfikacji techniczno-funkcjonalnej, obejmującej  </w:t>
      </w:r>
      <w:r w:rsidRPr="00604C4A">
        <w:rPr>
          <w:rFonts w:eastAsia="Calibri" w:cstheme="minorHAnsi"/>
        </w:rPr>
        <w:t>dokumentację:</w:t>
      </w:r>
    </w:p>
    <w:p w14:paraId="6FE62D52" w14:textId="275D85FB" w:rsidR="00C70353" w:rsidRPr="000218FB" w:rsidRDefault="00C70353" w:rsidP="000218F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rFonts w:eastAsia="Calibri" w:cstheme="minorHAnsi"/>
        </w:rPr>
      </w:pPr>
      <w:r w:rsidRPr="000218FB">
        <w:rPr>
          <w:rFonts w:eastAsia="Calibri" w:cstheme="minorHAnsi"/>
        </w:rPr>
        <w:t>dokonywania i odtwarzania kopii bezpieczeństwa;</w:t>
      </w:r>
    </w:p>
    <w:p w14:paraId="6C65A264" w14:textId="77777777" w:rsidR="00C70353" w:rsidRPr="000218FB" w:rsidRDefault="00C70353" w:rsidP="000218F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rFonts w:eastAsia="Calibri" w:cstheme="minorHAnsi"/>
        </w:rPr>
      </w:pPr>
      <w:r w:rsidRPr="000218FB">
        <w:rPr>
          <w:rFonts w:eastAsia="Calibri" w:cstheme="minorHAnsi"/>
        </w:rPr>
        <w:t>instalacji strony internetowej, jej elementów, oraz jej uruchomienia;</w:t>
      </w:r>
    </w:p>
    <w:p w14:paraId="1213BD0F" w14:textId="77777777" w:rsidR="00C70353" w:rsidRPr="000218FB" w:rsidRDefault="00C70353" w:rsidP="000218F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rFonts w:eastAsia="Calibri" w:cstheme="minorHAnsi"/>
        </w:rPr>
      </w:pPr>
      <w:r w:rsidRPr="000218FB">
        <w:rPr>
          <w:rFonts w:eastAsia="Calibri" w:cstheme="minorHAnsi"/>
        </w:rPr>
        <w:t>opisującej architekturę oraz szczegółowe elementy stanowiące stronę internetową;</w:t>
      </w:r>
    </w:p>
    <w:p w14:paraId="1A489D20" w14:textId="77777777" w:rsidR="00C70353" w:rsidRPr="006727CB" w:rsidRDefault="00C70353" w:rsidP="00C70353">
      <w:pPr>
        <w:pStyle w:val="ListParagraph"/>
        <w:numPr>
          <w:ilvl w:val="0"/>
          <w:numId w:val="8"/>
        </w:numPr>
        <w:spacing w:before="60" w:after="0" w:line="276" w:lineRule="auto"/>
        <w:jc w:val="both"/>
        <w:rPr>
          <w:rFonts w:eastAsia="Calibri" w:cstheme="minorHAnsi"/>
        </w:rPr>
      </w:pPr>
      <w:r w:rsidRPr="006727CB">
        <w:rPr>
          <w:rFonts w:eastAsia="Calibri" w:cstheme="minorHAnsi"/>
        </w:rPr>
        <w:t>przekazanie Zamawiającemu kodu źródłowego strony;</w:t>
      </w:r>
    </w:p>
    <w:p w14:paraId="6EC0A2B3" w14:textId="77777777" w:rsidR="00C70353" w:rsidRPr="006727CB" w:rsidRDefault="00C70353" w:rsidP="00C70353">
      <w:pPr>
        <w:pStyle w:val="ListParagraph"/>
        <w:numPr>
          <w:ilvl w:val="0"/>
          <w:numId w:val="8"/>
        </w:numPr>
        <w:spacing w:before="60" w:after="0" w:line="276" w:lineRule="auto"/>
        <w:jc w:val="both"/>
        <w:rPr>
          <w:rFonts w:eastAsia="Calibri" w:cstheme="minorHAnsi"/>
        </w:rPr>
      </w:pPr>
      <w:r w:rsidRPr="006727CB">
        <w:rPr>
          <w:rFonts w:eastAsia="Calibri" w:cstheme="minorHAnsi"/>
        </w:rPr>
        <w:t>przeszkolenie pracownika Zamawiającego do korzystania z kodu źródłowego strony.</w:t>
      </w:r>
    </w:p>
    <w:p w14:paraId="6F2E9134" w14:textId="77777777" w:rsidR="00C70353" w:rsidRDefault="00C70353" w:rsidP="00C70353">
      <w:pPr>
        <w:spacing w:before="120" w:after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Muzeum posiada</w:t>
      </w:r>
      <w:r>
        <w:rPr>
          <w:rFonts w:eastAsiaTheme="minorEastAsia"/>
          <w:color w:val="000000" w:themeColor="text1"/>
        </w:rPr>
        <w:t xml:space="preserve"> i udostępni Wykonawcy kod źródłowy strony oraz</w:t>
      </w:r>
      <w:r w:rsidRPr="00F849C9">
        <w:rPr>
          <w:rFonts w:eastAsiaTheme="minorEastAsia"/>
          <w:color w:val="000000" w:themeColor="text1"/>
        </w:rPr>
        <w:t xml:space="preserve"> grafiki </w:t>
      </w:r>
      <w:r>
        <w:rPr>
          <w:rFonts w:eastAsiaTheme="minorEastAsia"/>
          <w:color w:val="000000" w:themeColor="text1"/>
        </w:rPr>
        <w:t>i</w:t>
      </w:r>
      <w:r w:rsidRPr="00F849C9">
        <w:rPr>
          <w:rFonts w:eastAsiaTheme="minorEastAsia"/>
          <w:color w:val="000000" w:themeColor="text1"/>
        </w:rPr>
        <w:t xml:space="preserve"> zapis strony, </w:t>
      </w:r>
      <w:r>
        <w:rPr>
          <w:rFonts w:eastAsiaTheme="minorEastAsia"/>
          <w:color w:val="000000" w:themeColor="text1"/>
        </w:rPr>
        <w:t>w celu wykonania jej modernizacji</w:t>
      </w:r>
      <w:r w:rsidRPr="00F849C9">
        <w:rPr>
          <w:rFonts w:eastAsiaTheme="minorEastAsia"/>
          <w:color w:val="000000" w:themeColor="text1"/>
        </w:rPr>
        <w:t>.</w:t>
      </w:r>
    </w:p>
    <w:p w14:paraId="6885728C" w14:textId="5F46EB5C" w:rsidR="00C70353" w:rsidRPr="00F849C9" w:rsidRDefault="00C70353" w:rsidP="00C70353">
      <w:pPr>
        <w:spacing w:before="120" w:after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W związku z uruchomieniem zmodernizowanej strony, Muzeum dopuszcza możliwość przerwy w funkcjonowaniu strony (jej wyłączenie) </w:t>
      </w:r>
      <w:r w:rsidR="0041171E">
        <w:rPr>
          <w:rFonts w:eastAsiaTheme="minorEastAsia"/>
          <w:color w:val="000000" w:themeColor="text1"/>
        </w:rPr>
        <w:t>na czas wykonywania prac</w:t>
      </w:r>
      <w:r>
        <w:rPr>
          <w:rFonts w:eastAsiaTheme="minorEastAsia"/>
          <w:color w:val="000000" w:themeColor="text1"/>
        </w:rPr>
        <w:t xml:space="preserve">. </w:t>
      </w:r>
    </w:p>
    <w:p w14:paraId="76AC2301" w14:textId="6EFA0DC1" w:rsidR="00E75B86" w:rsidRPr="00E75B86" w:rsidRDefault="00E75B86" w:rsidP="00E75B86">
      <w:pPr>
        <w:spacing w:before="240" w:after="0"/>
        <w:jc w:val="both"/>
        <w:rPr>
          <w:rFonts w:eastAsiaTheme="minorEastAsia"/>
          <w:b/>
          <w:bCs/>
          <w:color w:val="000000" w:themeColor="text1"/>
          <w:u w:val="single"/>
        </w:rPr>
      </w:pPr>
      <w:r w:rsidRPr="00E75B86">
        <w:rPr>
          <w:rFonts w:eastAsiaTheme="minorEastAsia"/>
          <w:b/>
          <w:bCs/>
          <w:color w:val="000000" w:themeColor="text1"/>
          <w:u w:val="single"/>
        </w:rPr>
        <w:t>WARIANT 2</w:t>
      </w:r>
    </w:p>
    <w:p w14:paraId="5908DDF8" w14:textId="3C2A26DC" w:rsidR="00F849C9" w:rsidRPr="004607C5" w:rsidRDefault="00F849C9" w:rsidP="00AB153D">
      <w:pPr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 xml:space="preserve">Przedmiotem zamówienia jest modernizacja strony internetowej </w:t>
      </w:r>
      <w:hyperlink r:id="rId10" w:history="1">
        <w:r w:rsidRPr="00F849C9">
          <w:rPr>
            <w:rStyle w:val="Hyperlink"/>
            <w:rFonts w:eastAsiaTheme="minorEastAsia"/>
          </w:rPr>
          <w:t>www.mieszkancyspod11.pl</w:t>
        </w:r>
      </w:hyperlink>
      <w:r w:rsidRPr="00F849C9">
        <w:rPr>
          <w:rFonts w:eastAsiaTheme="minorEastAsia"/>
          <w:color w:val="000000" w:themeColor="text1"/>
        </w:rPr>
        <w:t xml:space="preserve"> .</w:t>
      </w:r>
    </w:p>
    <w:p w14:paraId="0E55A0CA" w14:textId="44397622" w:rsidR="65A1A2FD" w:rsidRPr="00F849C9" w:rsidRDefault="00F849C9" w:rsidP="00AB153D">
      <w:pPr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Zakres przedmiotu zamówienia obejmuje:</w:t>
      </w:r>
    </w:p>
    <w:p w14:paraId="02325F73" w14:textId="3F399408" w:rsidR="00894B03" w:rsidRDefault="00894B03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dostosowanie strony do:</w:t>
      </w:r>
    </w:p>
    <w:p w14:paraId="2CB68260" w14:textId="77777777" w:rsidR="00894B03" w:rsidRPr="00486975" w:rsidRDefault="00894B03" w:rsidP="000218FB">
      <w:pPr>
        <w:widowControl w:val="0"/>
        <w:numPr>
          <w:ilvl w:val="0"/>
          <w:numId w:val="13"/>
        </w:numPr>
        <w:suppressAutoHyphens/>
        <w:autoSpaceDE w:val="0"/>
        <w:spacing w:before="60" w:after="0" w:line="276" w:lineRule="auto"/>
        <w:jc w:val="both"/>
        <w:rPr>
          <w:rFonts w:cstheme="minorHAnsi"/>
        </w:rPr>
      </w:pPr>
      <w:r w:rsidRPr="00486975">
        <w:rPr>
          <w:rFonts w:cstheme="minorHAnsi"/>
        </w:rPr>
        <w:t>wymagań określonych przepisami rozporządzenia Rady Ministrów z dnia 12 kwietnia 2012 r. w sprawie Krajowych Ram Interoperacyjności, minimalnych wymagań dla rejestrów publicznych i wymiany informacji w postaci elektronicznej oraz minimalnych wymagań dla systemów teleinformatycznych (Dz.U. z 2017 r. Poz. 2247);</w:t>
      </w:r>
    </w:p>
    <w:p w14:paraId="70B463E8" w14:textId="77777777" w:rsidR="00894B03" w:rsidRPr="00486975" w:rsidRDefault="00894B03" w:rsidP="000218FB">
      <w:pPr>
        <w:widowControl w:val="0"/>
        <w:numPr>
          <w:ilvl w:val="0"/>
          <w:numId w:val="13"/>
        </w:numPr>
        <w:suppressAutoHyphens/>
        <w:autoSpaceDE w:val="0"/>
        <w:spacing w:before="60" w:after="0" w:line="276" w:lineRule="auto"/>
        <w:jc w:val="both"/>
        <w:rPr>
          <w:rFonts w:cstheme="minorHAnsi"/>
        </w:rPr>
      </w:pPr>
      <w:r w:rsidRPr="00486975">
        <w:rPr>
          <w:rFonts w:cstheme="minorHAnsi"/>
        </w:rPr>
        <w:t>wymagań określonych przepisami ustawy z dnia 4 kwietnia 2019 r. o dostępności cyfrowej stron internetowych i aplikacji mobilnych podmiotów publicz</w:t>
      </w:r>
      <w:r>
        <w:rPr>
          <w:rFonts w:cstheme="minorHAnsi"/>
        </w:rPr>
        <w:t>nych (Dz.U. z 2019 r. poz. 848)</w:t>
      </w:r>
      <w:r w:rsidRPr="00486975">
        <w:rPr>
          <w:rFonts w:cstheme="minorHAnsi"/>
        </w:rPr>
        <w:t>;</w:t>
      </w:r>
    </w:p>
    <w:p w14:paraId="53699C9D" w14:textId="5B428B57" w:rsidR="00894B03" w:rsidRPr="007D375B" w:rsidRDefault="00894B03" w:rsidP="000218FB">
      <w:pPr>
        <w:widowControl w:val="0"/>
        <w:numPr>
          <w:ilvl w:val="0"/>
          <w:numId w:val="13"/>
        </w:numPr>
        <w:suppressAutoHyphens/>
        <w:autoSpaceDE w:val="0"/>
        <w:spacing w:before="60" w:after="0" w:line="276" w:lineRule="auto"/>
        <w:jc w:val="both"/>
        <w:rPr>
          <w:rFonts w:cstheme="minorHAnsi"/>
        </w:rPr>
      </w:pPr>
      <w:r w:rsidRPr="007D375B">
        <w:rPr>
          <w:rFonts w:cstheme="minorHAnsi"/>
        </w:rPr>
        <w:t>standardu WCAG 2.</w:t>
      </w:r>
      <w:r>
        <w:rPr>
          <w:rFonts w:cstheme="minorHAnsi"/>
        </w:rPr>
        <w:t>1</w:t>
      </w:r>
      <w:r w:rsidRPr="007D375B">
        <w:rPr>
          <w:rFonts w:cstheme="minorHAnsi"/>
        </w:rPr>
        <w:t xml:space="preserve"> minimum na poziomie AA</w:t>
      </w:r>
      <w:r w:rsidR="00AA7499">
        <w:rPr>
          <w:rFonts w:cstheme="minorHAnsi"/>
        </w:rPr>
        <w:t>;</w:t>
      </w:r>
    </w:p>
    <w:p w14:paraId="10C2BFC7" w14:textId="27F43C10" w:rsidR="28B7E00A" w:rsidRPr="00F849C9" w:rsidRDefault="6EAF1C07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z</w:t>
      </w:r>
      <w:r w:rsidR="0BAEF747" w:rsidRPr="00F849C9">
        <w:rPr>
          <w:rFonts w:eastAsiaTheme="minorEastAsia"/>
          <w:color w:val="000000" w:themeColor="text1"/>
        </w:rPr>
        <w:t xml:space="preserve">abezpieczenie </w:t>
      </w:r>
      <w:r w:rsidR="63865DD7" w:rsidRPr="00F849C9">
        <w:rPr>
          <w:rFonts w:eastAsiaTheme="minorEastAsia"/>
          <w:color w:val="000000" w:themeColor="text1"/>
        </w:rPr>
        <w:t>dostępnoś</w:t>
      </w:r>
      <w:r w:rsidR="3F419D1E" w:rsidRPr="00F849C9">
        <w:rPr>
          <w:rFonts w:eastAsiaTheme="minorEastAsia"/>
          <w:color w:val="000000" w:themeColor="text1"/>
        </w:rPr>
        <w:t>ci</w:t>
      </w:r>
      <w:r w:rsidR="63865DD7" w:rsidRPr="00F849C9">
        <w:rPr>
          <w:rFonts w:eastAsiaTheme="minorEastAsia"/>
          <w:color w:val="000000" w:themeColor="text1"/>
        </w:rPr>
        <w:t xml:space="preserve"> strony </w:t>
      </w:r>
      <w:r w:rsidR="38E48D1B" w:rsidRPr="00F849C9">
        <w:rPr>
          <w:rFonts w:eastAsiaTheme="minorEastAsia"/>
          <w:color w:val="000000" w:themeColor="text1"/>
        </w:rPr>
        <w:t>dla różnych systemów operacyjnych i</w:t>
      </w:r>
      <w:r w:rsidR="63865DD7" w:rsidRPr="00F849C9">
        <w:rPr>
          <w:rFonts w:eastAsiaTheme="minorEastAsia"/>
          <w:color w:val="000000" w:themeColor="text1"/>
        </w:rPr>
        <w:t xml:space="preserve"> przeglądarek,</w:t>
      </w:r>
      <w:r w:rsidR="665F474A" w:rsidRPr="00F849C9">
        <w:rPr>
          <w:rFonts w:eastAsiaTheme="minorEastAsia"/>
          <w:color w:val="000000" w:themeColor="text1"/>
        </w:rPr>
        <w:t xml:space="preserve"> zaró</w:t>
      </w:r>
      <w:r w:rsidR="6F6DDA31" w:rsidRPr="00F849C9">
        <w:rPr>
          <w:rFonts w:eastAsiaTheme="minorEastAsia"/>
          <w:color w:val="000000" w:themeColor="text1"/>
        </w:rPr>
        <w:t>w</w:t>
      </w:r>
      <w:r w:rsidR="665F474A" w:rsidRPr="00F849C9">
        <w:rPr>
          <w:rFonts w:eastAsiaTheme="minorEastAsia"/>
          <w:color w:val="000000" w:themeColor="text1"/>
        </w:rPr>
        <w:t>no dla systemów stacjonarnych</w:t>
      </w:r>
      <w:r w:rsidR="698B75EF" w:rsidRPr="00F849C9">
        <w:rPr>
          <w:rFonts w:eastAsiaTheme="minorEastAsia"/>
          <w:color w:val="000000" w:themeColor="text1"/>
        </w:rPr>
        <w:t>, jak i mobilnych</w:t>
      </w:r>
      <w:r w:rsidR="1E0D954D" w:rsidRPr="00F849C9">
        <w:rPr>
          <w:rFonts w:eastAsiaTheme="minorEastAsia"/>
          <w:color w:val="000000" w:themeColor="text1"/>
        </w:rPr>
        <w:t xml:space="preserve"> (</w:t>
      </w:r>
      <w:r w:rsidR="0C948438" w:rsidRPr="00F849C9">
        <w:rPr>
          <w:rFonts w:eastAsiaTheme="minorEastAsia"/>
          <w:color w:val="000000" w:themeColor="text1"/>
        </w:rPr>
        <w:t xml:space="preserve">zmiana technologii z Flash na nowocześniejszą, np. HTML5, Java </w:t>
      </w:r>
      <w:proofErr w:type="spellStart"/>
      <w:r w:rsidR="0C948438" w:rsidRPr="00F849C9">
        <w:rPr>
          <w:rFonts w:eastAsiaTheme="minorEastAsia"/>
          <w:color w:val="000000" w:themeColor="text1"/>
        </w:rPr>
        <w:t>Script</w:t>
      </w:r>
      <w:proofErr w:type="spellEnd"/>
      <w:r w:rsidR="0C948438" w:rsidRPr="00F849C9">
        <w:rPr>
          <w:rFonts w:eastAsiaTheme="minorEastAsia"/>
          <w:color w:val="000000" w:themeColor="text1"/>
        </w:rPr>
        <w:t xml:space="preserve">, CSS, standardowo obsługiwaną przez najpopularniejsze współczesne przeglądarki, w tym Chrome, </w:t>
      </w:r>
      <w:proofErr w:type="spellStart"/>
      <w:r w:rsidR="0C948438" w:rsidRPr="00F849C9">
        <w:rPr>
          <w:rFonts w:eastAsiaTheme="minorEastAsia"/>
          <w:color w:val="000000" w:themeColor="text1"/>
        </w:rPr>
        <w:t>Firefox</w:t>
      </w:r>
      <w:proofErr w:type="spellEnd"/>
      <w:r w:rsidR="0C948438" w:rsidRPr="00F849C9">
        <w:rPr>
          <w:rFonts w:eastAsiaTheme="minorEastAsia"/>
          <w:color w:val="000000" w:themeColor="text1"/>
        </w:rPr>
        <w:t>, Opera, Edge, Safari</w:t>
      </w:r>
      <w:r w:rsidR="3EF06EC3" w:rsidRPr="00F849C9">
        <w:rPr>
          <w:rFonts w:eastAsiaTheme="minorEastAsia"/>
          <w:color w:val="000000" w:themeColor="text1"/>
        </w:rPr>
        <w:t>)</w:t>
      </w:r>
      <w:r w:rsidR="0C948438" w:rsidRPr="00F849C9">
        <w:rPr>
          <w:rFonts w:eastAsiaTheme="minorEastAsia"/>
          <w:color w:val="000000" w:themeColor="text1"/>
        </w:rPr>
        <w:t>, z</w:t>
      </w:r>
      <w:r w:rsidR="00AB153D">
        <w:rPr>
          <w:rFonts w:eastAsiaTheme="minorEastAsia"/>
          <w:color w:val="000000" w:themeColor="text1"/>
        </w:rPr>
        <w:t> </w:t>
      </w:r>
      <w:r w:rsidR="0C948438" w:rsidRPr="00F849C9">
        <w:rPr>
          <w:rFonts w:eastAsiaTheme="minorEastAsia"/>
          <w:color w:val="000000" w:themeColor="text1"/>
        </w:rPr>
        <w:t>zachowaniem obecnej funkcjonalności</w:t>
      </w:r>
      <w:r w:rsidR="7F4BA462" w:rsidRPr="00F849C9">
        <w:rPr>
          <w:rFonts w:eastAsiaTheme="minorEastAsia"/>
          <w:color w:val="000000" w:themeColor="text1"/>
        </w:rPr>
        <w:t>;</w:t>
      </w:r>
    </w:p>
    <w:p w14:paraId="7D92CA8E" w14:textId="2B3A317C" w:rsidR="28B7E00A" w:rsidRPr="00F849C9" w:rsidRDefault="6016E516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z</w:t>
      </w:r>
      <w:r w:rsidR="207DD8A9" w:rsidRPr="00F849C9">
        <w:rPr>
          <w:rFonts w:eastAsiaTheme="minorEastAsia"/>
          <w:color w:val="000000" w:themeColor="text1"/>
        </w:rPr>
        <w:t xml:space="preserve">apewnienie </w:t>
      </w:r>
      <w:proofErr w:type="spellStart"/>
      <w:r w:rsidR="28B7E00A" w:rsidRPr="00F849C9">
        <w:rPr>
          <w:rFonts w:eastAsiaTheme="minorEastAsia"/>
          <w:color w:val="000000" w:themeColor="text1"/>
        </w:rPr>
        <w:t>r</w:t>
      </w:r>
      <w:r w:rsidR="66F91DCD" w:rsidRPr="00F849C9">
        <w:rPr>
          <w:rFonts w:eastAsiaTheme="minorEastAsia"/>
          <w:color w:val="000000" w:themeColor="text1"/>
        </w:rPr>
        <w:t>esponsywnoś</w:t>
      </w:r>
      <w:r w:rsidR="58650883" w:rsidRPr="00F849C9">
        <w:rPr>
          <w:rFonts w:eastAsiaTheme="minorEastAsia"/>
          <w:color w:val="000000" w:themeColor="text1"/>
        </w:rPr>
        <w:t>ci</w:t>
      </w:r>
      <w:proofErr w:type="spellEnd"/>
      <w:r w:rsidR="66F91DCD" w:rsidRPr="00F849C9">
        <w:rPr>
          <w:rFonts w:eastAsiaTheme="minorEastAsia"/>
          <w:color w:val="000000" w:themeColor="text1"/>
        </w:rPr>
        <w:t xml:space="preserve"> </w:t>
      </w:r>
      <w:r w:rsidR="0D50D791" w:rsidRPr="00F849C9">
        <w:rPr>
          <w:rFonts w:eastAsiaTheme="minorEastAsia"/>
          <w:color w:val="000000" w:themeColor="text1"/>
        </w:rPr>
        <w:t>strony;</w:t>
      </w:r>
    </w:p>
    <w:p w14:paraId="451BD7FA" w14:textId="44D37E41" w:rsidR="63865DD7" w:rsidRPr="00F849C9" w:rsidRDefault="63865DD7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u</w:t>
      </w:r>
      <w:r w:rsidR="7327E29A" w:rsidRPr="00F849C9">
        <w:rPr>
          <w:rFonts w:eastAsiaTheme="minorEastAsia"/>
          <w:color w:val="000000" w:themeColor="text1"/>
        </w:rPr>
        <w:t>m</w:t>
      </w:r>
      <w:r w:rsidR="2679C820" w:rsidRPr="00F849C9">
        <w:rPr>
          <w:rFonts w:eastAsiaTheme="minorEastAsia"/>
          <w:color w:val="000000" w:themeColor="text1"/>
        </w:rPr>
        <w:t>ożliw</w:t>
      </w:r>
      <w:r w:rsidR="54D0A133" w:rsidRPr="00F849C9">
        <w:rPr>
          <w:rFonts w:eastAsiaTheme="minorEastAsia"/>
          <w:color w:val="000000" w:themeColor="text1"/>
        </w:rPr>
        <w:t>ienie</w:t>
      </w:r>
      <w:r w:rsidR="2679C820" w:rsidRPr="00F849C9">
        <w:rPr>
          <w:rFonts w:eastAsiaTheme="minorEastAsia"/>
          <w:color w:val="000000" w:themeColor="text1"/>
        </w:rPr>
        <w:t xml:space="preserve"> obejrzenia zamieszczonego na </w:t>
      </w:r>
      <w:r w:rsidR="45B64B98" w:rsidRPr="00F849C9">
        <w:rPr>
          <w:rFonts w:eastAsiaTheme="minorEastAsia"/>
          <w:color w:val="000000" w:themeColor="text1"/>
        </w:rPr>
        <w:t xml:space="preserve">stronie </w:t>
      </w:r>
      <w:r w:rsidR="2679C820" w:rsidRPr="00F849C9">
        <w:rPr>
          <w:rFonts w:eastAsiaTheme="minorEastAsia"/>
          <w:color w:val="000000" w:themeColor="text1"/>
        </w:rPr>
        <w:t xml:space="preserve">filmu oraz </w:t>
      </w:r>
      <w:r w:rsidR="6830860B" w:rsidRPr="00F849C9">
        <w:rPr>
          <w:rFonts w:eastAsiaTheme="minorEastAsia"/>
          <w:color w:val="000000" w:themeColor="text1"/>
        </w:rPr>
        <w:t>wykonania zamieszczonych na stronie zadań,</w:t>
      </w:r>
      <w:r w:rsidR="09962D97" w:rsidRPr="00F849C9">
        <w:rPr>
          <w:rFonts w:eastAsiaTheme="minorEastAsia"/>
          <w:color w:val="000000" w:themeColor="text1"/>
        </w:rPr>
        <w:t xml:space="preserve"> </w:t>
      </w:r>
      <w:r w:rsidR="09962D97" w:rsidRPr="00F849C9">
        <w:rPr>
          <w:rFonts w:eastAsiaTheme="minorEastAsia"/>
          <w:color w:val="000000" w:themeColor="text1"/>
          <w:u w:val="single"/>
        </w:rPr>
        <w:t xml:space="preserve">także </w:t>
      </w:r>
      <w:r w:rsidR="3F124AAD" w:rsidRPr="00F849C9">
        <w:rPr>
          <w:rFonts w:eastAsiaTheme="minorEastAsia"/>
          <w:color w:val="000000" w:themeColor="text1"/>
          <w:u w:val="single"/>
        </w:rPr>
        <w:t>przed zakończeniem odczytywania tekstu przez lektora</w:t>
      </w:r>
      <w:r w:rsidR="3F124AAD" w:rsidRPr="00F849C9">
        <w:rPr>
          <w:rFonts w:eastAsiaTheme="minorEastAsia"/>
          <w:color w:val="000000" w:themeColor="text1"/>
        </w:rPr>
        <w:t>;</w:t>
      </w:r>
    </w:p>
    <w:p w14:paraId="52FD28F1" w14:textId="51B8CD47" w:rsidR="2ABD8D82" w:rsidRPr="00F849C9" w:rsidRDefault="00894B03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zaktualizowane logotypu Muzeum na stronie głównej strony – z zachowaniem zasad identyfikacji wizualnej Muzeum (załącznik nr 2</w:t>
      </w:r>
      <w:r w:rsidR="002D483D">
        <w:rPr>
          <w:rFonts w:eastAsiaTheme="minorEastAsia"/>
          <w:color w:val="000000" w:themeColor="text1"/>
        </w:rPr>
        <w:t xml:space="preserve"> do zapytania</w:t>
      </w:r>
      <w:r>
        <w:rPr>
          <w:rFonts w:eastAsiaTheme="minorEastAsia"/>
          <w:color w:val="000000" w:themeColor="text1"/>
        </w:rPr>
        <w:t>)</w:t>
      </w:r>
      <w:r w:rsidR="33DA5983" w:rsidRPr="00F849C9">
        <w:rPr>
          <w:rFonts w:eastAsiaTheme="minorEastAsia"/>
          <w:color w:val="000000" w:themeColor="text1"/>
        </w:rPr>
        <w:t>;</w:t>
      </w:r>
    </w:p>
    <w:p w14:paraId="285B502F" w14:textId="2576B818" w:rsidR="00894B03" w:rsidRDefault="009D1CFF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zaktualizowanie treści zamieszczonych na stronie zgodnie z wytycznymi Zamawiającego, w tym m.in. poprzez usunięcie treści wskazanych przez Zamawiającego</w:t>
      </w:r>
      <w:r w:rsidR="00894B03">
        <w:rPr>
          <w:rFonts w:eastAsiaTheme="minorEastAsia"/>
          <w:color w:val="000000" w:themeColor="text1"/>
        </w:rPr>
        <w:t xml:space="preserve">; </w:t>
      </w:r>
    </w:p>
    <w:p w14:paraId="01FDB5B5" w14:textId="0CAC361C" w:rsidR="2D486452" w:rsidRPr="00F849C9" w:rsidRDefault="0FFEFBD8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zamie</w:t>
      </w:r>
      <w:r w:rsidR="00403521">
        <w:rPr>
          <w:rFonts w:eastAsiaTheme="minorEastAsia"/>
          <w:color w:val="000000" w:themeColor="text1"/>
        </w:rPr>
        <w:t>szczenie na stronie</w:t>
      </w:r>
      <w:r w:rsidRPr="00F849C9">
        <w:rPr>
          <w:rFonts w:eastAsiaTheme="minorEastAsia"/>
          <w:color w:val="000000" w:themeColor="text1"/>
        </w:rPr>
        <w:t xml:space="preserve"> wersj</w:t>
      </w:r>
      <w:r w:rsidR="008540C6">
        <w:rPr>
          <w:rFonts w:eastAsiaTheme="minorEastAsia"/>
          <w:color w:val="000000" w:themeColor="text1"/>
        </w:rPr>
        <w:t>i</w:t>
      </w:r>
      <w:r w:rsidRPr="00F849C9">
        <w:rPr>
          <w:rFonts w:eastAsiaTheme="minorEastAsia"/>
          <w:color w:val="000000" w:themeColor="text1"/>
        </w:rPr>
        <w:t xml:space="preserve"> filmu z</w:t>
      </w:r>
      <w:r w:rsidR="00023DB2">
        <w:rPr>
          <w:rFonts w:eastAsiaTheme="minorEastAsia"/>
          <w:color w:val="000000" w:themeColor="text1"/>
        </w:rPr>
        <w:t> </w:t>
      </w:r>
      <w:proofErr w:type="spellStart"/>
      <w:r w:rsidRPr="00F849C9">
        <w:rPr>
          <w:rFonts w:eastAsiaTheme="minorEastAsia"/>
          <w:color w:val="000000" w:themeColor="text1"/>
        </w:rPr>
        <w:t>audiodesk</w:t>
      </w:r>
      <w:r w:rsidR="043A3354" w:rsidRPr="00F849C9">
        <w:rPr>
          <w:rFonts w:eastAsiaTheme="minorEastAsia"/>
          <w:color w:val="000000" w:themeColor="text1"/>
        </w:rPr>
        <w:t>rypcją</w:t>
      </w:r>
      <w:proofErr w:type="spellEnd"/>
      <w:r w:rsidR="043A3354" w:rsidRPr="00F849C9">
        <w:rPr>
          <w:rFonts w:eastAsiaTheme="minorEastAsia"/>
          <w:color w:val="000000" w:themeColor="text1"/>
        </w:rPr>
        <w:t xml:space="preserve"> </w:t>
      </w:r>
      <w:r w:rsidR="00FD3902">
        <w:rPr>
          <w:rFonts w:eastAsiaTheme="minorEastAsia"/>
          <w:color w:val="000000" w:themeColor="text1"/>
        </w:rPr>
        <w:t xml:space="preserve">(w posiadaniu Zamawiającego) </w:t>
      </w:r>
      <w:r w:rsidR="043A3354" w:rsidRPr="00F849C9">
        <w:rPr>
          <w:rFonts w:eastAsiaTheme="minorEastAsia"/>
          <w:color w:val="000000" w:themeColor="text1"/>
        </w:rPr>
        <w:t>lub przekierowanie do strony Muzeum</w:t>
      </w:r>
      <w:r w:rsidR="132B2A7D" w:rsidRPr="00F849C9">
        <w:rPr>
          <w:rFonts w:eastAsiaTheme="minorEastAsia"/>
          <w:color w:val="000000" w:themeColor="text1"/>
        </w:rPr>
        <w:t>, gdzie film w takiej wersji jest udostępniony (</w:t>
      </w:r>
      <w:hyperlink r:id="rId11">
        <w:r w:rsidR="132B2A7D" w:rsidRPr="00F849C9">
          <w:rPr>
            <w:rStyle w:val="Hyperlink"/>
            <w:rFonts w:eastAsiaTheme="minorEastAsia"/>
          </w:rPr>
          <w:t>Mieszkańcy spod 11 – Muzeum Józefa Piłsudskiego w Sulejówku (muzeumpilsudski.pl))</w:t>
        </w:r>
      </w:hyperlink>
    </w:p>
    <w:p w14:paraId="18F87F18" w14:textId="0D63B5B7" w:rsidR="2191161E" w:rsidRPr="00F849C9" w:rsidRDefault="2191161E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u</w:t>
      </w:r>
      <w:r w:rsidR="4BE81CAD" w:rsidRPr="00F849C9">
        <w:rPr>
          <w:rFonts w:eastAsiaTheme="minorEastAsia"/>
          <w:color w:val="000000" w:themeColor="text1"/>
        </w:rPr>
        <w:t xml:space="preserve">dostępnienie </w:t>
      </w:r>
      <w:r w:rsidR="00894B03">
        <w:rPr>
          <w:rFonts w:eastAsiaTheme="minorEastAsia"/>
          <w:color w:val="000000" w:themeColor="text1"/>
        </w:rPr>
        <w:t>„</w:t>
      </w:r>
      <w:r w:rsidR="4BE81CAD" w:rsidRPr="00F849C9">
        <w:rPr>
          <w:rFonts w:eastAsiaTheme="minorEastAsia"/>
          <w:color w:val="000000" w:themeColor="text1"/>
        </w:rPr>
        <w:t>materiałów dla nauczyciela</w:t>
      </w:r>
      <w:r w:rsidR="00894B03">
        <w:rPr>
          <w:rFonts w:eastAsiaTheme="minorEastAsia"/>
          <w:color w:val="000000" w:themeColor="text1"/>
        </w:rPr>
        <w:t>”</w:t>
      </w:r>
      <w:r w:rsidR="4BE81CAD" w:rsidRPr="00F849C9">
        <w:rPr>
          <w:rFonts w:eastAsiaTheme="minorEastAsia"/>
          <w:color w:val="000000" w:themeColor="text1"/>
        </w:rPr>
        <w:t xml:space="preserve"> </w:t>
      </w:r>
      <w:r w:rsidR="1C2404A8" w:rsidRPr="00F849C9">
        <w:rPr>
          <w:rFonts w:eastAsiaTheme="minorEastAsia"/>
          <w:color w:val="000000" w:themeColor="text1"/>
        </w:rPr>
        <w:t>(</w:t>
      </w:r>
      <w:r w:rsidR="00894B03">
        <w:rPr>
          <w:rFonts w:eastAsiaTheme="minorEastAsia"/>
          <w:color w:val="000000" w:themeColor="text1"/>
        </w:rPr>
        <w:t>przygotowanych i przekazanych</w:t>
      </w:r>
      <w:r w:rsidR="1C2404A8" w:rsidRPr="00F849C9">
        <w:rPr>
          <w:rFonts w:eastAsiaTheme="minorEastAsia"/>
          <w:color w:val="000000" w:themeColor="text1"/>
        </w:rPr>
        <w:t xml:space="preserve"> przez </w:t>
      </w:r>
      <w:r w:rsidR="73784CCB" w:rsidRPr="00F849C9">
        <w:rPr>
          <w:rFonts w:eastAsiaTheme="minorEastAsia"/>
          <w:color w:val="000000" w:themeColor="text1"/>
        </w:rPr>
        <w:t xml:space="preserve">Zamawiającego) </w:t>
      </w:r>
      <w:r w:rsidR="4BE81CAD" w:rsidRPr="00F849C9">
        <w:rPr>
          <w:rFonts w:eastAsiaTheme="minorEastAsia"/>
          <w:color w:val="000000" w:themeColor="text1"/>
        </w:rPr>
        <w:t>w formie podstrony</w:t>
      </w:r>
      <w:r w:rsidR="49B4FC1F" w:rsidRPr="00F849C9">
        <w:rPr>
          <w:rFonts w:eastAsiaTheme="minorEastAsia"/>
          <w:color w:val="000000" w:themeColor="text1"/>
        </w:rPr>
        <w:t>,</w:t>
      </w:r>
      <w:r w:rsidR="77E4A132" w:rsidRPr="00F849C9">
        <w:rPr>
          <w:rFonts w:eastAsiaTheme="minorEastAsia"/>
          <w:color w:val="000000" w:themeColor="text1"/>
        </w:rPr>
        <w:t xml:space="preserve"> </w:t>
      </w:r>
      <w:r w:rsidR="4F1B7BB0" w:rsidRPr="00F849C9">
        <w:rPr>
          <w:rFonts w:eastAsiaTheme="minorEastAsia"/>
          <w:color w:val="000000" w:themeColor="text1"/>
        </w:rPr>
        <w:t>przy</w:t>
      </w:r>
      <w:r w:rsidR="77E4A132" w:rsidRPr="00F849C9">
        <w:rPr>
          <w:rFonts w:eastAsiaTheme="minorEastAsia"/>
          <w:color w:val="000000" w:themeColor="text1"/>
        </w:rPr>
        <w:t xml:space="preserve"> zabezpieczeni</w:t>
      </w:r>
      <w:r w:rsidR="14159601" w:rsidRPr="00F849C9">
        <w:rPr>
          <w:rFonts w:eastAsiaTheme="minorEastAsia"/>
          <w:color w:val="000000" w:themeColor="text1"/>
        </w:rPr>
        <w:t>u</w:t>
      </w:r>
      <w:r w:rsidR="77E4A132" w:rsidRPr="00F849C9">
        <w:rPr>
          <w:rFonts w:eastAsiaTheme="minorEastAsia"/>
          <w:color w:val="000000" w:themeColor="text1"/>
        </w:rPr>
        <w:t xml:space="preserve"> możliwości wydruku materiałów</w:t>
      </w:r>
      <w:r w:rsidR="67C80436" w:rsidRPr="00F849C9">
        <w:rPr>
          <w:rFonts w:eastAsiaTheme="minorEastAsia"/>
          <w:color w:val="000000" w:themeColor="text1"/>
        </w:rPr>
        <w:t>;</w:t>
      </w:r>
    </w:p>
    <w:p w14:paraId="6677B1BF" w14:textId="4290C114" w:rsidR="44416087" w:rsidRPr="00F849C9" w:rsidRDefault="44416087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w</w:t>
      </w:r>
      <w:r w:rsidR="67C80436" w:rsidRPr="00F849C9">
        <w:rPr>
          <w:rFonts w:eastAsiaTheme="minorEastAsia"/>
          <w:color w:val="000000" w:themeColor="text1"/>
        </w:rPr>
        <w:t>yco</w:t>
      </w:r>
      <w:r w:rsidR="4C8DCACA" w:rsidRPr="00F849C9">
        <w:rPr>
          <w:rFonts w:eastAsiaTheme="minorEastAsia"/>
          <w:color w:val="000000" w:themeColor="text1"/>
        </w:rPr>
        <w:t xml:space="preserve">fanie </w:t>
      </w:r>
      <w:r w:rsidR="584A2CA2" w:rsidRPr="00F849C9">
        <w:rPr>
          <w:rFonts w:eastAsiaTheme="minorEastAsia"/>
          <w:color w:val="000000" w:themeColor="text1"/>
        </w:rPr>
        <w:t>treści związanych z obsługą strony w wersji offline</w:t>
      </w:r>
      <w:r w:rsidR="52551C55" w:rsidRPr="00F849C9">
        <w:rPr>
          <w:rFonts w:eastAsiaTheme="minorEastAsia"/>
          <w:color w:val="000000" w:themeColor="text1"/>
        </w:rPr>
        <w:t>;</w:t>
      </w:r>
    </w:p>
    <w:p w14:paraId="5ABE9C49" w14:textId="5E8860C1" w:rsidR="3F9C9F52" w:rsidRDefault="3F9C9F52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umożliwienie edycji i wprowadzania treści na stronie internetowej przez Zamawiającego</w:t>
      </w:r>
      <w:r w:rsidR="6F975797" w:rsidRPr="00F849C9">
        <w:rPr>
          <w:rFonts w:eastAsiaTheme="minorEastAsia"/>
          <w:color w:val="000000" w:themeColor="text1"/>
        </w:rPr>
        <w:t>;</w:t>
      </w:r>
    </w:p>
    <w:p w14:paraId="30F4BA42" w14:textId="58B59B82" w:rsidR="00894B03" w:rsidRPr="00F849C9" w:rsidRDefault="00894B03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przeszkolenie pracownika Zamawiającego </w:t>
      </w:r>
      <w:r w:rsidR="00C84C2F">
        <w:rPr>
          <w:rFonts w:eastAsiaTheme="minorEastAsia"/>
          <w:color w:val="000000" w:themeColor="text1"/>
        </w:rPr>
        <w:t>do edycji i wprowadzania treści na stronie oraz do korzystania z</w:t>
      </w:r>
      <w:r>
        <w:rPr>
          <w:rFonts w:eastAsiaTheme="minorEastAsia"/>
          <w:color w:val="000000" w:themeColor="text1"/>
        </w:rPr>
        <w:t xml:space="preserve"> kodu źródłowego strony</w:t>
      </w:r>
      <w:r w:rsidR="00C84C2F">
        <w:rPr>
          <w:rFonts w:eastAsiaTheme="minorEastAsia"/>
          <w:color w:val="000000" w:themeColor="text1"/>
        </w:rPr>
        <w:t>;</w:t>
      </w:r>
    </w:p>
    <w:p w14:paraId="1205CE92" w14:textId="77777777" w:rsidR="00C84C2F" w:rsidRDefault="13168B09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zapewnienie gwarancji i wsparcia technicznego przez 12 miesięcy od przekazania strony Zamawiającemu,</w:t>
      </w:r>
    </w:p>
    <w:p w14:paraId="097B2DDB" w14:textId="3498350F" w:rsidR="00C84C2F" w:rsidRPr="00604C4A" w:rsidRDefault="00C84C2F" w:rsidP="000218FB">
      <w:pPr>
        <w:pStyle w:val="ListParagraph"/>
        <w:numPr>
          <w:ilvl w:val="0"/>
          <w:numId w:val="12"/>
        </w:numPr>
        <w:spacing w:before="60" w:after="0"/>
        <w:contextualSpacing w:val="0"/>
        <w:jc w:val="both"/>
        <w:rPr>
          <w:rFonts w:eastAsiaTheme="minorEastAsia"/>
          <w:color w:val="000000" w:themeColor="text1"/>
        </w:rPr>
      </w:pPr>
      <w:r w:rsidRPr="00604C4A">
        <w:rPr>
          <w:rFonts w:eastAsia="Calibri" w:cstheme="minorHAnsi"/>
        </w:rPr>
        <w:t>sporządzenie i przekazanie Zamawiającemu</w:t>
      </w:r>
      <w:r w:rsidRPr="00604C4A">
        <w:rPr>
          <w:rFonts w:cstheme="minorHAnsi"/>
        </w:rPr>
        <w:t xml:space="preserve"> specyfikacji techniczno-funkcjonalnej, obejmującej  </w:t>
      </w:r>
      <w:r w:rsidRPr="00604C4A">
        <w:rPr>
          <w:rFonts w:eastAsia="Calibri" w:cstheme="minorHAnsi"/>
        </w:rPr>
        <w:t>dokumentację:</w:t>
      </w:r>
    </w:p>
    <w:p w14:paraId="559AE2AE" w14:textId="5CFEC32F" w:rsidR="00C84C2F" w:rsidRPr="000218FB" w:rsidRDefault="00C84C2F" w:rsidP="00B274C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 w:hanging="357"/>
        <w:contextualSpacing w:val="0"/>
        <w:jc w:val="both"/>
        <w:rPr>
          <w:rFonts w:eastAsia="Calibri" w:cstheme="minorHAnsi"/>
        </w:rPr>
      </w:pPr>
      <w:r w:rsidRPr="000218FB">
        <w:rPr>
          <w:rFonts w:eastAsia="Calibri" w:cstheme="minorHAnsi"/>
        </w:rPr>
        <w:t>dokonywania i odtwarzania kopii bezpieczeństwa;</w:t>
      </w:r>
    </w:p>
    <w:p w14:paraId="31F708ED" w14:textId="77777777" w:rsidR="00C84C2F" w:rsidRPr="000218FB" w:rsidRDefault="00C84C2F" w:rsidP="00B274C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 w:hanging="357"/>
        <w:contextualSpacing w:val="0"/>
        <w:jc w:val="both"/>
        <w:rPr>
          <w:rFonts w:eastAsia="Calibri" w:cstheme="minorHAnsi"/>
        </w:rPr>
      </w:pPr>
      <w:r w:rsidRPr="000218FB">
        <w:rPr>
          <w:rFonts w:eastAsia="Calibri" w:cstheme="minorHAnsi"/>
        </w:rPr>
        <w:t>instalacji strony internetowej, jej elementów, oraz jej uruchomienia;</w:t>
      </w:r>
    </w:p>
    <w:p w14:paraId="6D1E2C29" w14:textId="77777777" w:rsidR="00C84C2F" w:rsidRPr="000218FB" w:rsidRDefault="00C84C2F" w:rsidP="00B274C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 w:hanging="357"/>
        <w:contextualSpacing w:val="0"/>
        <w:jc w:val="both"/>
        <w:rPr>
          <w:rFonts w:eastAsia="Calibri" w:cstheme="minorHAnsi"/>
        </w:rPr>
      </w:pPr>
      <w:r w:rsidRPr="000218FB">
        <w:rPr>
          <w:rFonts w:eastAsia="Calibri" w:cstheme="minorHAnsi"/>
        </w:rPr>
        <w:t>opisującej architekturę oraz szczegółowe elementy stanowiące stronę internetową;</w:t>
      </w:r>
    </w:p>
    <w:p w14:paraId="51B29C56" w14:textId="05D7ED93" w:rsidR="006727CB" w:rsidRPr="006727CB" w:rsidRDefault="00C84C2F" w:rsidP="000218FB">
      <w:pPr>
        <w:pStyle w:val="ListParagraph"/>
        <w:numPr>
          <w:ilvl w:val="0"/>
          <w:numId w:val="12"/>
        </w:numPr>
        <w:spacing w:before="60" w:after="0" w:line="276" w:lineRule="auto"/>
        <w:jc w:val="both"/>
        <w:rPr>
          <w:rFonts w:eastAsia="Calibri" w:cstheme="minorHAnsi"/>
        </w:rPr>
      </w:pPr>
      <w:r w:rsidRPr="006727CB">
        <w:rPr>
          <w:rFonts w:eastAsia="Calibri" w:cstheme="minorHAnsi"/>
        </w:rPr>
        <w:t>przekazanie Zamawiającemu kodu źródłowego strony</w:t>
      </w:r>
      <w:r w:rsidR="006727CB" w:rsidRPr="006727CB">
        <w:rPr>
          <w:rFonts w:eastAsia="Calibri" w:cstheme="minorHAnsi"/>
        </w:rPr>
        <w:t>;</w:t>
      </w:r>
    </w:p>
    <w:p w14:paraId="39910659" w14:textId="73659F56" w:rsidR="00C84C2F" w:rsidRPr="006727CB" w:rsidRDefault="006727CB" w:rsidP="000218FB">
      <w:pPr>
        <w:pStyle w:val="ListParagraph"/>
        <w:numPr>
          <w:ilvl w:val="0"/>
          <w:numId w:val="12"/>
        </w:numPr>
        <w:spacing w:before="60" w:after="0" w:line="276" w:lineRule="auto"/>
        <w:jc w:val="both"/>
        <w:rPr>
          <w:rFonts w:eastAsia="Calibri" w:cstheme="minorHAnsi"/>
        </w:rPr>
      </w:pPr>
      <w:r w:rsidRPr="006727CB">
        <w:rPr>
          <w:rFonts w:eastAsia="Calibri" w:cstheme="minorHAnsi"/>
        </w:rPr>
        <w:t>przeszkolenie pracownika Zamawiającego do korzystania z kodu źródłowego strony</w:t>
      </w:r>
      <w:r w:rsidR="00C84C2F" w:rsidRPr="006727CB">
        <w:rPr>
          <w:rFonts w:eastAsia="Calibri" w:cstheme="minorHAnsi"/>
        </w:rPr>
        <w:t>.</w:t>
      </w:r>
    </w:p>
    <w:p w14:paraId="26D3B6B1" w14:textId="16210182" w:rsidR="2679C820" w:rsidRDefault="2679C820" w:rsidP="006E1974">
      <w:pPr>
        <w:spacing w:before="120" w:after="0"/>
        <w:jc w:val="both"/>
        <w:rPr>
          <w:rFonts w:eastAsiaTheme="minorEastAsia"/>
          <w:color w:val="000000" w:themeColor="text1"/>
        </w:rPr>
      </w:pPr>
      <w:r w:rsidRPr="00F849C9">
        <w:rPr>
          <w:rFonts w:eastAsiaTheme="minorEastAsia"/>
          <w:color w:val="000000" w:themeColor="text1"/>
        </w:rPr>
        <w:t>Muzeum posiada</w:t>
      </w:r>
      <w:r w:rsidR="00C84C2F">
        <w:rPr>
          <w:rFonts w:eastAsiaTheme="minorEastAsia"/>
          <w:color w:val="000000" w:themeColor="text1"/>
        </w:rPr>
        <w:t xml:space="preserve"> i udostępni Wykonawcy kod źródłowy strony oraz</w:t>
      </w:r>
      <w:r w:rsidRPr="00F849C9">
        <w:rPr>
          <w:rFonts w:eastAsiaTheme="minorEastAsia"/>
          <w:color w:val="000000" w:themeColor="text1"/>
        </w:rPr>
        <w:t xml:space="preserve"> grafiki </w:t>
      </w:r>
      <w:r w:rsidR="00C84C2F">
        <w:rPr>
          <w:rFonts w:eastAsiaTheme="minorEastAsia"/>
          <w:color w:val="000000" w:themeColor="text1"/>
        </w:rPr>
        <w:t>i</w:t>
      </w:r>
      <w:r w:rsidR="00C84C2F" w:rsidRPr="00F849C9">
        <w:rPr>
          <w:rFonts w:eastAsiaTheme="minorEastAsia"/>
          <w:color w:val="000000" w:themeColor="text1"/>
        </w:rPr>
        <w:t xml:space="preserve"> </w:t>
      </w:r>
      <w:r w:rsidRPr="00F849C9">
        <w:rPr>
          <w:rFonts w:eastAsiaTheme="minorEastAsia"/>
          <w:color w:val="000000" w:themeColor="text1"/>
        </w:rPr>
        <w:t xml:space="preserve">zapis strony, </w:t>
      </w:r>
      <w:r w:rsidR="00C84C2F">
        <w:rPr>
          <w:rFonts w:eastAsiaTheme="minorEastAsia"/>
          <w:color w:val="000000" w:themeColor="text1"/>
        </w:rPr>
        <w:t>w celu wykonania jej modernizacji</w:t>
      </w:r>
      <w:r w:rsidRPr="00F849C9">
        <w:rPr>
          <w:rFonts w:eastAsiaTheme="minorEastAsia"/>
          <w:color w:val="000000" w:themeColor="text1"/>
        </w:rPr>
        <w:t>.</w:t>
      </w:r>
    </w:p>
    <w:p w14:paraId="0E1C8E97" w14:textId="00D5D370" w:rsidR="006E1974" w:rsidRPr="00F849C9" w:rsidRDefault="0041171E" w:rsidP="006E1974">
      <w:pPr>
        <w:spacing w:before="120" w:after="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 związku z uruchomieniem zmodernizowanej strony, Muzeum dopuszcza możliwość przerwy w funkcjonowaniu strony (jej wyłączenie) na czas wykonywania prac.</w:t>
      </w:r>
    </w:p>
    <w:p w14:paraId="2617160C" w14:textId="7F4FF046" w:rsidR="2DA32D45" w:rsidRPr="00F849C9" w:rsidRDefault="2DA32D45" w:rsidP="00AB153D">
      <w:pPr>
        <w:jc w:val="both"/>
        <w:rPr>
          <w:rFonts w:eastAsiaTheme="minorEastAsia"/>
        </w:rPr>
      </w:pPr>
    </w:p>
    <w:p w14:paraId="365BF0C9" w14:textId="672C8EA8" w:rsidR="2DA32D45" w:rsidRPr="00F849C9" w:rsidRDefault="2DA32D45" w:rsidP="00AB153D">
      <w:pPr>
        <w:ind w:hanging="720"/>
        <w:jc w:val="both"/>
        <w:rPr>
          <w:rFonts w:eastAsiaTheme="minorEastAsia"/>
        </w:rPr>
      </w:pPr>
    </w:p>
    <w:sectPr w:rsidR="2DA32D45" w:rsidRPr="00F84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808"/>
    <w:multiLevelType w:val="hybridMultilevel"/>
    <w:tmpl w:val="C628A29C"/>
    <w:lvl w:ilvl="0" w:tplc="BCC44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62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06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C2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01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EA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8C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09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6D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A28"/>
    <w:multiLevelType w:val="hybridMultilevel"/>
    <w:tmpl w:val="B1548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D44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B52"/>
    <w:multiLevelType w:val="hybridMultilevel"/>
    <w:tmpl w:val="DFA8E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57A50"/>
    <w:multiLevelType w:val="hybridMultilevel"/>
    <w:tmpl w:val="D130B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5C97"/>
    <w:multiLevelType w:val="hybridMultilevel"/>
    <w:tmpl w:val="C1822CAE"/>
    <w:lvl w:ilvl="0" w:tplc="983261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A6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6D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2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E4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E8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66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27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0B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1117"/>
    <w:multiLevelType w:val="hybridMultilevel"/>
    <w:tmpl w:val="DFA8E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C7BE5"/>
    <w:multiLevelType w:val="hybridMultilevel"/>
    <w:tmpl w:val="A0EE3A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6302AC"/>
    <w:multiLevelType w:val="hybridMultilevel"/>
    <w:tmpl w:val="3F64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45D51"/>
    <w:multiLevelType w:val="hybridMultilevel"/>
    <w:tmpl w:val="A2D8B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2E6"/>
    <w:multiLevelType w:val="hybridMultilevel"/>
    <w:tmpl w:val="FD9E6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C533A"/>
    <w:multiLevelType w:val="hybridMultilevel"/>
    <w:tmpl w:val="289E8D62"/>
    <w:lvl w:ilvl="0" w:tplc="F8B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E47CF"/>
    <w:multiLevelType w:val="hybridMultilevel"/>
    <w:tmpl w:val="3B3E19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0D4224"/>
    <w:multiLevelType w:val="hybridMultilevel"/>
    <w:tmpl w:val="4FF84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032"/>
    <w:multiLevelType w:val="hybridMultilevel"/>
    <w:tmpl w:val="A2D8B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933896"/>
    <w:rsid w:val="000218FB"/>
    <w:rsid w:val="00023DB2"/>
    <w:rsid w:val="001C5960"/>
    <w:rsid w:val="00241E75"/>
    <w:rsid w:val="002D483D"/>
    <w:rsid w:val="003D6F9B"/>
    <w:rsid w:val="00403521"/>
    <w:rsid w:val="0041171E"/>
    <w:rsid w:val="00423054"/>
    <w:rsid w:val="004607C5"/>
    <w:rsid w:val="0052636A"/>
    <w:rsid w:val="00604C4A"/>
    <w:rsid w:val="006727CB"/>
    <w:rsid w:val="006E1974"/>
    <w:rsid w:val="00805792"/>
    <w:rsid w:val="008540C6"/>
    <w:rsid w:val="00894B03"/>
    <w:rsid w:val="008D5269"/>
    <w:rsid w:val="008ECD10"/>
    <w:rsid w:val="009477E1"/>
    <w:rsid w:val="009A6FA5"/>
    <w:rsid w:val="009B6271"/>
    <w:rsid w:val="009D1CFF"/>
    <w:rsid w:val="00AA7499"/>
    <w:rsid w:val="00AB153D"/>
    <w:rsid w:val="00B274C6"/>
    <w:rsid w:val="00C70353"/>
    <w:rsid w:val="00C84C2F"/>
    <w:rsid w:val="00D10F51"/>
    <w:rsid w:val="00D75A9A"/>
    <w:rsid w:val="00E75B86"/>
    <w:rsid w:val="00F849C9"/>
    <w:rsid w:val="00FD3902"/>
    <w:rsid w:val="0112ACC5"/>
    <w:rsid w:val="01D2F823"/>
    <w:rsid w:val="043A3354"/>
    <w:rsid w:val="063FDD6E"/>
    <w:rsid w:val="09962D97"/>
    <w:rsid w:val="09E81370"/>
    <w:rsid w:val="0B201236"/>
    <w:rsid w:val="0B2FEB4C"/>
    <w:rsid w:val="0BAEF747"/>
    <w:rsid w:val="0C4D5D55"/>
    <w:rsid w:val="0C948438"/>
    <w:rsid w:val="0D50B740"/>
    <w:rsid w:val="0D50D791"/>
    <w:rsid w:val="0E5C0E2E"/>
    <w:rsid w:val="0EE69809"/>
    <w:rsid w:val="0FFEFBD8"/>
    <w:rsid w:val="10E41E23"/>
    <w:rsid w:val="13168B09"/>
    <w:rsid w:val="1321EBDE"/>
    <w:rsid w:val="132B2A7D"/>
    <w:rsid w:val="14159601"/>
    <w:rsid w:val="156B5953"/>
    <w:rsid w:val="1751B2C1"/>
    <w:rsid w:val="1A313836"/>
    <w:rsid w:val="1AC36CAE"/>
    <w:rsid w:val="1B77ABB2"/>
    <w:rsid w:val="1C2404A8"/>
    <w:rsid w:val="1E0D954D"/>
    <w:rsid w:val="207DD8A9"/>
    <w:rsid w:val="2191161E"/>
    <w:rsid w:val="222A5AC0"/>
    <w:rsid w:val="2369953A"/>
    <w:rsid w:val="243F6B52"/>
    <w:rsid w:val="2538A6E1"/>
    <w:rsid w:val="2610F009"/>
    <w:rsid w:val="26754010"/>
    <w:rsid w:val="2679C820"/>
    <w:rsid w:val="26D6B87C"/>
    <w:rsid w:val="2891D96D"/>
    <w:rsid w:val="28B7E00A"/>
    <w:rsid w:val="2ABD8D82"/>
    <w:rsid w:val="2B74A71F"/>
    <w:rsid w:val="2D486452"/>
    <w:rsid w:val="2D65D465"/>
    <w:rsid w:val="2DA32D45"/>
    <w:rsid w:val="2DB1AD03"/>
    <w:rsid w:val="2DC2C4C1"/>
    <w:rsid w:val="2DF7F541"/>
    <w:rsid w:val="31993BF6"/>
    <w:rsid w:val="31BC7AC7"/>
    <w:rsid w:val="324EC54E"/>
    <w:rsid w:val="334D44E8"/>
    <w:rsid w:val="3389F8D7"/>
    <w:rsid w:val="33BA979D"/>
    <w:rsid w:val="33DA5983"/>
    <w:rsid w:val="360F4C58"/>
    <w:rsid w:val="363C9098"/>
    <w:rsid w:val="36757F6D"/>
    <w:rsid w:val="37C535A2"/>
    <w:rsid w:val="37FF4028"/>
    <w:rsid w:val="38E48D1B"/>
    <w:rsid w:val="392DC4BD"/>
    <w:rsid w:val="39CAF222"/>
    <w:rsid w:val="3B9F6B36"/>
    <w:rsid w:val="3C3BCD73"/>
    <w:rsid w:val="3CA8D74B"/>
    <w:rsid w:val="3E44A7AC"/>
    <w:rsid w:val="3ECA5931"/>
    <w:rsid w:val="3ED70BF8"/>
    <w:rsid w:val="3EF06EC3"/>
    <w:rsid w:val="3F124AAD"/>
    <w:rsid w:val="3F419D1E"/>
    <w:rsid w:val="3F9C9F52"/>
    <w:rsid w:val="42A9C9F8"/>
    <w:rsid w:val="42AD3927"/>
    <w:rsid w:val="43D297DD"/>
    <w:rsid w:val="44416087"/>
    <w:rsid w:val="458EF79A"/>
    <w:rsid w:val="45B64B98"/>
    <w:rsid w:val="47C18B65"/>
    <w:rsid w:val="49B4FC1F"/>
    <w:rsid w:val="4A933896"/>
    <w:rsid w:val="4BE81CAD"/>
    <w:rsid w:val="4C8DCACA"/>
    <w:rsid w:val="4CCF906E"/>
    <w:rsid w:val="4EE16D87"/>
    <w:rsid w:val="4F1B7BB0"/>
    <w:rsid w:val="52551C55"/>
    <w:rsid w:val="5286855E"/>
    <w:rsid w:val="5463B1A8"/>
    <w:rsid w:val="54D0A133"/>
    <w:rsid w:val="54E3E599"/>
    <w:rsid w:val="560D255D"/>
    <w:rsid w:val="56D36E19"/>
    <w:rsid w:val="583E9717"/>
    <w:rsid w:val="584A2CA2"/>
    <w:rsid w:val="58650883"/>
    <w:rsid w:val="597C12C0"/>
    <w:rsid w:val="5AD65C5C"/>
    <w:rsid w:val="5C722CBD"/>
    <w:rsid w:val="5CDF7013"/>
    <w:rsid w:val="5E0DFD1E"/>
    <w:rsid w:val="5F9EC73F"/>
    <w:rsid w:val="6016E516"/>
    <w:rsid w:val="6127ED73"/>
    <w:rsid w:val="612C7583"/>
    <w:rsid w:val="62371F99"/>
    <w:rsid w:val="62530BAB"/>
    <w:rsid w:val="63040095"/>
    <w:rsid w:val="632DFE27"/>
    <w:rsid w:val="63865DD7"/>
    <w:rsid w:val="6405D29C"/>
    <w:rsid w:val="65A1A2FD"/>
    <w:rsid w:val="665F474A"/>
    <w:rsid w:val="668D8797"/>
    <w:rsid w:val="66C995DC"/>
    <w:rsid w:val="66F91DCD"/>
    <w:rsid w:val="67C80436"/>
    <w:rsid w:val="6830860B"/>
    <w:rsid w:val="68B6E7D6"/>
    <w:rsid w:val="69130141"/>
    <w:rsid w:val="692C8128"/>
    <w:rsid w:val="698B75EF"/>
    <w:rsid w:val="6D60C0ED"/>
    <w:rsid w:val="6EAF1C07"/>
    <w:rsid w:val="6F6DDA31"/>
    <w:rsid w:val="6F975797"/>
    <w:rsid w:val="6FAA2E62"/>
    <w:rsid w:val="702972CA"/>
    <w:rsid w:val="7037A736"/>
    <w:rsid w:val="71282CD0"/>
    <w:rsid w:val="7288138B"/>
    <w:rsid w:val="72C3FD31"/>
    <w:rsid w:val="7327E29A"/>
    <w:rsid w:val="73784CCB"/>
    <w:rsid w:val="73F99A7D"/>
    <w:rsid w:val="7423E3EC"/>
    <w:rsid w:val="77278584"/>
    <w:rsid w:val="77E4A132"/>
    <w:rsid w:val="7A5BE4F3"/>
    <w:rsid w:val="7A81B333"/>
    <w:rsid w:val="7B9C0AB5"/>
    <w:rsid w:val="7F4BA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3896"/>
  <w15:chartTrackingRefBased/>
  <w15:docId w15:val="{BEC47B21-83D2-4F10-8041-AC7FB141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"/>
    <w:basedOn w:val="Normal"/>
    <w:link w:val="ListParagraphChar"/>
    <w:uiPriority w:val="1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9C9"/>
    <w:rPr>
      <w:color w:val="605E5C"/>
      <w:shd w:val="clear" w:color="auto" w:fill="E1DFDD"/>
    </w:rPr>
  </w:style>
  <w:style w:type="character" w:customStyle="1" w:styleId="ListParagraphChar">
    <w:name w:val="List Paragraph Char"/>
    <w:aliases w:val="Podsis rysunku Char,Akapit z listą numerowaną Char,CW_Lista Char,wypunktowanie Char,lp1 Char,Bullet List Char,FooterText Char,numbered Char,Paragraphe de liste1 Char,Bulletr List Paragraph Char,列出段落 Char,列出段落1 Char,Listeafsnit1 Char"/>
    <w:link w:val="ListParagraph"/>
    <w:uiPriority w:val="1"/>
    <w:qFormat/>
    <w:locked/>
    <w:rsid w:val="00C8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szkancyspod11.p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uzeumpilsudski.pl/edukacja/mieszkancy-spod-11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ieszkancyspod11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uzeumpilsudski.pl/edukacja/mieszkancy-spod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CE433-4B03-4E44-BD43-55936659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C005A-423E-451B-9941-37608A3B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E9FE1-C8CB-4FB6-9D34-FAC3582C3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991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Links>
    <vt:vector size="24" baseType="variant">
      <vt:variant>
        <vt:i4>6881403</vt:i4>
      </vt:variant>
      <vt:variant>
        <vt:i4>9</vt:i4>
      </vt:variant>
      <vt:variant>
        <vt:i4>0</vt:i4>
      </vt:variant>
      <vt:variant>
        <vt:i4>5</vt:i4>
      </vt:variant>
      <vt:variant>
        <vt:lpwstr>https://muzeumpilsudski.pl/edukacja/mieszkancy-spod-11/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http://www.mieszkancyspod11.pl/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https://muzeumpilsudski.pl/edukacja/mieszkancy-spod-11/</vt:lpwstr>
      </vt:variant>
      <vt:variant>
        <vt:lpwstr/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http://www.mieszkancyspod11.pl/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Bielecka</dc:creator>
  <cp:keywords/>
  <dc:description/>
  <cp:lastModifiedBy>Małgorzata Proksa-Binkowska</cp:lastModifiedBy>
  <cp:revision>26</cp:revision>
  <dcterms:created xsi:type="dcterms:W3CDTF">2021-11-22T22:49:00Z</dcterms:created>
  <dcterms:modified xsi:type="dcterms:W3CDTF">2021-11-29T19:36:00Z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