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19660436" w:rsidR="002C041E" w:rsidRPr="00BE35A0" w:rsidRDefault="009F29DE" w:rsidP="0035275A">
      <w:pPr>
        <w:pStyle w:val="Akapitzlist"/>
        <w:ind w:left="0"/>
        <w:jc w:val="center"/>
        <w:rPr>
          <w:rFonts w:asciiTheme="majorHAnsi" w:hAnsiTheme="majorHAnsi" w:cstheme="majorHAnsi"/>
          <w:b/>
          <w:sz w:val="24"/>
          <w:szCs w:val="24"/>
        </w:rPr>
      </w:pPr>
      <w:r w:rsidRPr="009F29DE">
        <w:rPr>
          <w:rFonts w:asciiTheme="majorHAnsi" w:hAnsiTheme="majorHAnsi" w:cstheme="majorHAnsi"/>
          <w:b/>
          <w:sz w:val="24"/>
          <w:szCs w:val="24"/>
          <w:lang w:val="pl-PL"/>
        </w:rPr>
        <w:t>Modernizacja i przebudowa instalacji oświetlenia w budynku SPN</w:t>
      </w:r>
      <w:r w:rsidR="006A5141">
        <w:rPr>
          <w:rFonts w:asciiTheme="majorHAnsi" w:hAnsiTheme="majorHAnsi" w:cstheme="majorHAnsi"/>
          <w:b/>
          <w:sz w:val="24"/>
          <w:szCs w:val="24"/>
          <w:lang w:val="pl-PL"/>
        </w:rPr>
        <w:t>J</w:t>
      </w:r>
      <w:r w:rsidRPr="009F29DE">
        <w:rPr>
          <w:rFonts w:asciiTheme="majorHAnsi" w:hAnsiTheme="majorHAnsi" w:cstheme="majorHAnsi"/>
          <w:b/>
          <w:sz w:val="24"/>
          <w:szCs w:val="24"/>
          <w:lang w:val="pl-PL"/>
        </w:rPr>
        <w:t xml:space="preserve">O </w:t>
      </w:r>
    </w:p>
    <w:p w14:paraId="78C059DB" w14:textId="77777777" w:rsidR="002C041E" w:rsidRPr="003850C7" w:rsidRDefault="002C041E">
      <w:pPr>
        <w:jc w:val="center"/>
        <w:rPr>
          <w:rFonts w:asciiTheme="majorHAnsi" w:hAnsiTheme="majorHAnsi" w:cstheme="majorHAnsi"/>
          <w:sz w:val="16"/>
          <w:szCs w:val="16"/>
        </w:rPr>
      </w:pPr>
    </w:p>
    <w:p w14:paraId="064430BB" w14:textId="02C0C863"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F5C12">
        <w:rPr>
          <w:rFonts w:asciiTheme="majorHAnsi" w:hAnsiTheme="majorHAnsi" w:cstheme="majorHAnsi"/>
          <w:color w:val="000000" w:themeColor="text1"/>
          <w:sz w:val="20"/>
          <w:szCs w:val="20"/>
        </w:rPr>
        <w:t>ZP/0</w:t>
      </w:r>
      <w:r w:rsidR="00944A94">
        <w:rPr>
          <w:rFonts w:asciiTheme="majorHAnsi" w:hAnsiTheme="majorHAnsi" w:cstheme="majorHAnsi"/>
          <w:color w:val="000000" w:themeColor="text1"/>
          <w:sz w:val="20"/>
          <w:szCs w:val="20"/>
        </w:rPr>
        <w:t>1</w:t>
      </w:r>
      <w:r w:rsidR="009F29DE">
        <w:rPr>
          <w:rFonts w:asciiTheme="majorHAnsi" w:hAnsiTheme="majorHAnsi" w:cstheme="majorHAnsi"/>
          <w:color w:val="000000" w:themeColor="text1"/>
          <w:sz w:val="20"/>
          <w:szCs w:val="20"/>
        </w:rPr>
        <w:t>3</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63AD6CBD" w14:textId="77777777" w:rsidR="009F29DE" w:rsidRDefault="00047D3A">
          <w:pPr>
            <w:pStyle w:val="Spistreci2"/>
            <w:tabs>
              <w:tab w:val="right" w:pos="9019"/>
            </w:tabs>
            <w:rPr>
              <w:noProof/>
            </w:rPr>
          </w:pPr>
          <w:r>
            <w:fldChar w:fldCharType="begin"/>
          </w:r>
          <w:r>
            <w:instrText xml:space="preserve"> TOC \h \u \z </w:instrText>
          </w:r>
          <w:r>
            <w:fldChar w:fldCharType="separate"/>
          </w:r>
          <w:hyperlink w:anchor="_Toc130892059" w:history="1">
            <w:r w:rsidR="009F29DE" w:rsidRPr="00877BEF">
              <w:rPr>
                <w:rStyle w:val="Hipercze"/>
                <w:rFonts w:asciiTheme="majorHAnsi" w:hAnsiTheme="majorHAnsi" w:cstheme="majorHAnsi"/>
                <w:noProof/>
              </w:rPr>
              <w:t>I. Nazwa oraz adres Zamawiającego</w:t>
            </w:r>
            <w:r w:rsidR="009F29DE">
              <w:rPr>
                <w:noProof/>
                <w:webHidden/>
              </w:rPr>
              <w:tab/>
            </w:r>
            <w:r w:rsidR="009F29DE">
              <w:rPr>
                <w:noProof/>
                <w:webHidden/>
              </w:rPr>
              <w:fldChar w:fldCharType="begin"/>
            </w:r>
            <w:r w:rsidR="009F29DE">
              <w:rPr>
                <w:noProof/>
                <w:webHidden/>
              </w:rPr>
              <w:instrText xml:space="preserve"> PAGEREF _Toc130892059 \h </w:instrText>
            </w:r>
            <w:r w:rsidR="009F29DE">
              <w:rPr>
                <w:noProof/>
                <w:webHidden/>
              </w:rPr>
            </w:r>
            <w:r w:rsidR="009F29DE">
              <w:rPr>
                <w:noProof/>
                <w:webHidden/>
              </w:rPr>
              <w:fldChar w:fldCharType="separate"/>
            </w:r>
            <w:r w:rsidR="006A5141">
              <w:rPr>
                <w:noProof/>
                <w:webHidden/>
              </w:rPr>
              <w:t>3</w:t>
            </w:r>
            <w:r w:rsidR="009F29DE">
              <w:rPr>
                <w:noProof/>
                <w:webHidden/>
              </w:rPr>
              <w:fldChar w:fldCharType="end"/>
            </w:r>
          </w:hyperlink>
        </w:p>
        <w:p w14:paraId="0F31679A" w14:textId="77777777" w:rsidR="009F29DE" w:rsidRDefault="007E4D6E">
          <w:pPr>
            <w:pStyle w:val="Spistreci2"/>
            <w:tabs>
              <w:tab w:val="right" w:pos="9019"/>
            </w:tabs>
            <w:rPr>
              <w:noProof/>
            </w:rPr>
          </w:pPr>
          <w:hyperlink w:anchor="_Toc130892060" w:history="1">
            <w:r w:rsidR="009F29DE" w:rsidRPr="00877BEF">
              <w:rPr>
                <w:rStyle w:val="Hipercze"/>
                <w:rFonts w:asciiTheme="majorHAnsi" w:hAnsiTheme="majorHAnsi" w:cstheme="majorHAnsi"/>
                <w:noProof/>
              </w:rPr>
              <w:t>II. Ochrona danych osobowych</w:t>
            </w:r>
            <w:r w:rsidR="009F29DE">
              <w:rPr>
                <w:noProof/>
                <w:webHidden/>
              </w:rPr>
              <w:tab/>
            </w:r>
            <w:r w:rsidR="009F29DE">
              <w:rPr>
                <w:noProof/>
                <w:webHidden/>
              </w:rPr>
              <w:fldChar w:fldCharType="begin"/>
            </w:r>
            <w:r w:rsidR="009F29DE">
              <w:rPr>
                <w:noProof/>
                <w:webHidden/>
              </w:rPr>
              <w:instrText xml:space="preserve"> PAGEREF _Toc130892060 \h </w:instrText>
            </w:r>
            <w:r w:rsidR="009F29DE">
              <w:rPr>
                <w:noProof/>
                <w:webHidden/>
              </w:rPr>
            </w:r>
            <w:r w:rsidR="009F29DE">
              <w:rPr>
                <w:noProof/>
                <w:webHidden/>
              </w:rPr>
              <w:fldChar w:fldCharType="separate"/>
            </w:r>
            <w:r w:rsidR="006A5141">
              <w:rPr>
                <w:noProof/>
                <w:webHidden/>
              </w:rPr>
              <w:t>3</w:t>
            </w:r>
            <w:r w:rsidR="009F29DE">
              <w:rPr>
                <w:noProof/>
                <w:webHidden/>
              </w:rPr>
              <w:fldChar w:fldCharType="end"/>
            </w:r>
          </w:hyperlink>
        </w:p>
        <w:p w14:paraId="756049B9" w14:textId="77777777" w:rsidR="009F29DE" w:rsidRDefault="007E4D6E">
          <w:pPr>
            <w:pStyle w:val="Spistreci2"/>
            <w:tabs>
              <w:tab w:val="right" w:pos="9019"/>
            </w:tabs>
            <w:rPr>
              <w:noProof/>
            </w:rPr>
          </w:pPr>
          <w:hyperlink w:anchor="_Toc130892061" w:history="1">
            <w:r w:rsidR="009F29DE" w:rsidRPr="00877BEF">
              <w:rPr>
                <w:rStyle w:val="Hipercze"/>
                <w:rFonts w:asciiTheme="majorHAnsi" w:hAnsiTheme="majorHAnsi" w:cstheme="majorHAnsi"/>
                <w:noProof/>
              </w:rPr>
              <w:t>III. Tryb udzielania zamówienia</w:t>
            </w:r>
            <w:r w:rsidR="009F29DE">
              <w:rPr>
                <w:noProof/>
                <w:webHidden/>
              </w:rPr>
              <w:tab/>
            </w:r>
            <w:r w:rsidR="009F29DE">
              <w:rPr>
                <w:noProof/>
                <w:webHidden/>
              </w:rPr>
              <w:fldChar w:fldCharType="begin"/>
            </w:r>
            <w:r w:rsidR="009F29DE">
              <w:rPr>
                <w:noProof/>
                <w:webHidden/>
              </w:rPr>
              <w:instrText xml:space="preserve"> PAGEREF _Toc130892061 \h </w:instrText>
            </w:r>
            <w:r w:rsidR="009F29DE">
              <w:rPr>
                <w:noProof/>
                <w:webHidden/>
              </w:rPr>
            </w:r>
            <w:r w:rsidR="009F29DE">
              <w:rPr>
                <w:noProof/>
                <w:webHidden/>
              </w:rPr>
              <w:fldChar w:fldCharType="separate"/>
            </w:r>
            <w:r w:rsidR="006A5141">
              <w:rPr>
                <w:noProof/>
                <w:webHidden/>
              </w:rPr>
              <w:t>4</w:t>
            </w:r>
            <w:r w:rsidR="009F29DE">
              <w:rPr>
                <w:noProof/>
                <w:webHidden/>
              </w:rPr>
              <w:fldChar w:fldCharType="end"/>
            </w:r>
          </w:hyperlink>
        </w:p>
        <w:p w14:paraId="09F922B1" w14:textId="77777777" w:rsidR="009F29DE" w:rsidRDefault="007E4D6E">
          <w:pPr>
            <w:pStyle w:val="Spistreci2"/>
            <w:tabs>
              <w:tab w:val="right" w:pos="9019"/>
            </w:tabs>
            <w:rPr>
              <w:noProof/>
            </w:rPr>
          </w:pPr>
          <w:hyperlink w:anchor="_Toc130892062" w:history="1">
            <w:r w:rsidR="009F29DE" w:rsidRPr="00877BEF">
              <w:rPr>
                <w:rStyle w:val="Hipercze"/>
                <w:noProof/>
              </w:rPr>
              <w:t>IV. Opis przedmiotu zamówienia</w:t>
            </w:r>
            <w:r w:rsidR="009F29DE">
              <w:rPr>
                <w:noProof/>
                <w:webHidden/>
              </w:rPr>
              <w:tab/>
            </w:r>
            <w:r w:rsidR="009F29DE">
              <w:rPr>
                <w:noProof/>
                <w:webHidden/>
              </w:rPr>
              <w:fldChar w:fldCharType="begin"/>
            </w:r>
            <w:r w:rsidR="009F29DE">
              <w:rPr>
                <w:noProof/>
                <w:webHidden/>
              </w:rPr>
              <w:instrText xml:space="preserve"> PAGEREF _Toc130892062 \h </w:instrText>
            </w:r>
            <w:r w:rsidR="009F29DE">
              <w:rPr>
                <w:noProof/>
                <w:webHidden/>
              </w:rPr>
            </w:r>
            <w:r w:rsidR="009F29DE">
              <w:rPr>
                <w:noProof/>
                <w:webHidden/>
              </w:rPr>
              <w:fldChar w:fldCharType="separate"/>
            </w:r>
            <w:r w:rsidR="006A5141">
              <w:rPr>
                <w:noProof/>
                <w:webHidden/>
              </w:rPr>
              <w:t>5</w:t>
            </w:r>
            <w:r w:rsidR="009F29DE">
              <w:rPr>
                <w:noProof/>
                <w:webHidden/>
              </w:rPr>
              <w:fldChar w:fldCharType="end"/>
            </w:r>
          </w:hyperlink>
        </w:p>
        <w:p w14:paraId="35B483BE" w14:textId="77777777" w:rsidR="009F29DE" w:rsidRDefault="007E4D6E">
          <w:pPr>
            <w:pStyle w:val="Spistreci2"/>
            <w:tabs>
              <w:tab w:val="right" w:pos="9019"/>
            </w:tabs>
            <w:rPr>
              <w:noProof/>
            </w:rPr>
          </w:pPr>
          <w:hyperlink w:anchor="_Toc130892063" w:history="1">
            <w:r w:rsidR="009F29DE" w:rsidRPr="00877BEF">
              <w:rPr>
                <w:rStyle w:val="Hipercze"/>
                <w:noProof/>
              </w:rPr>
              <w:t>V. Wizja lokalna</w:t>
            </w:r>
            <w:r w:rsidR="009F29DE">
              <w:rPr>
                <w:noProof/>
                <w:webHidden/>
              </w:rPr>
              <w:tab/>
            </w:r>
            <w:r w:rsidR="009F29DE">
              <w:rPr>
                <w:noProof/>
                <w:webHidden/>
              </w:rPr>
              <w:fldChar w:fldCharType="begin"/>
            </w:r>
            <w:r w:rsidR="009F29DE">
              <w:rPr>
                <w:noProof/>
                <w:webHidden/>
              </w:rPr>
              <w:instrText xml:space="preserve"> PAGEREF _Toc130892063 \h </w:instrText>
            </w:r>
            <w:r w:rsidR="009F29DE">
              <w:rPr>
                <w:noProof/>
                <w:webHidden/>
              </w:rPr>
            </w:r>
            <w:r w:rsidR="009F29DE">
              <w:rPr>
                <w:noProof/>
                <w:webHidden/>
              </w:rPr>
              <w:fldChar w:fldCharType="separate"/>
            </w:r>
            <w:r w:rsidR="006A5141">
              <w:rPr>
                <w:noProof/>
                <w:webHidden/>
              </w:rPr>
              <w:t>7</w:t>
            </w:r>
            <w:r w:rsidR="009F29DE">
              <w:rPr>
                <w:noProof/>
                <w:webHidden/>
              </w:rPr>
              <w:fldChar w:fldCharType="end"/>
            </w:r>
          </w:hyperlink>
        </w:p>
        <w:p w14:paraId="692EE6A3" w14:textId="77777777" w:rsidR="009F29DE" w:rsidRDefault="007E4D6E">
          <w:pPr>
            <w:pStyle w:val="Spistreci2"/>
            <w:tabs>
              <w:tab w:val="right" w:pos="9019"/>
            </w:tabs>
            <w:rPr>
              <w:noProof/>
            </w:rPr>
          </w:pPr>
          <w:hyperlink w:anchor="_Toc130892064" w:history="1">
            <w:r w:rsidR="009F29DE" w:rsidRPr="00877BEF">
              <w:rPr>
                <w:rStyle w:val="Hipercze"/>
                <w:noProof/>
              </w:rPr>
              <w:t>VII. Termin wykonania zamówienia</w:t>
            </w:r>
            <w:r w:rsidR="009F29DE">
              <w:rPr>
                <w:noProof/>
                <w:webHidden/>
              </w:rPr>
              <w:tab/>
            </w:r>
            <w:r w:rsidR="009F29DE">
              <w:rPr>
                <w:noProof/>
                <w:webHidden/>
              </w:rPr>
              <w:fldChar w:fldCharType="begin"/>
            </w:r>
            <w:r w:rsidR="009F29DE">
              <w:rPr>
                <w:noProof/>
                <w:webHidden/>
              </w:rPr>
              <w:instrText xml:space="preserve"> PAGEREF _Toc130892064 \h </w:instrText>
            </w:r>
            <w:r w:rsidR="009F29DE">
              <w:rPr>
                <w:noProof/>
                <w:webHidden/>
              </w:rPr>
            </w:r>
            <w:r w:rsidR="009F29DE">
              <w:rPr>
                <w:noProof/>
                <w:webHidden/>
              </w:rPr>
              <w:fldChar w:fldCharType="separate"/>
            </w:r>
            <w:r w:rsidR="006A5141">
              <w:rPr>
                <w:noProof/>
                <w:webHidden/>
              </w:rPr>
              <w:t>7</w:t>
            </w:r>
            <w:r w:rsidR="009F29DE">
              <w:rPr>
                <w:noProof/>
                <w:webHidden/>
              </w:rPr>
              <w:fldChar w:fldCharType="end"/>
            </w:r>
          </w:hyperlink>
        </w:p>
        <w:p w14:paraId="4752FA85" w14:textId="77777777" w:rsidR="009F29DE" w:rsidRDefault="007E4D6E">
          <w:pPr>
            <w:pStyle w:val="Spistreci2"/>
            <w:tabs>
              <w:tab w:val="right" w:pos="9019"/>
            </w:tabs>
            <w:rPr>
              <w:noProof/>
            </w:rPr>
          </w:pPr>
          <w:hyperlink w:anchor="_Toc130892065" w:history="1">
            <w:r w:rsidR="009F29DE" w:rsidRPr="00877BEF">
              <w:rPr>
                <w:rStyle w:val="Hipercze"/>
                <w:noProof/>
              </w:rPr>
              <w:t>VIII. Warunki udziału w postępowaniu</w:t>
            </w:r>
            <w:r w:rsidR="009F29DE">
              <w:rPr>
                <w:noProof/>
                <w:webHidden/>
              </w:rPr>
              <w:tab/>
            </w:r>
            <w:r w:rsidR="009F29DE">
              <w:rPr>
                <w:noProof/>
                <w:webHidden/>
              </w:rPr>
              <w:fldChar w:fldCharType="begin"/>
            </w:r>
            <w:r w:rsidR="009F29DE">
              <w:rPr>
                <w:noProof/>
                <w:webHidden/>
              </w:rPr>
              <w:instrText xml:space="preserve"> PAGEREF _Toc130892065 \h </w:instrText>
            </w:r>
            <w:r w:rsidR="009F29DE">
              <w:rPr>
                <w:noProof/>
                <w:webHidden/>
              </w:rPr>
            </w:r>
            <w:r w:rsidR="009F29DE">
              <w:rPr>
                <w:noProof/>
                <w:webHidden/>
              </w:rPr>
              <w:fldChar w:fldCharType="separate"/>
            </w:r>
            <w:r w:rsidR="006A5141">
              <w:rPr>
                <w:noProof/>
                <w:webHidden/>
              </w:rPr>
              <w:t>8</w:t>
            </w:r>
            <w:r w:rsidR="009F29DE">
              <w:rPr>
                <w:noProof/>
                <w:webHidden/>
              </w:rPr>
              <w:fldChar w:fldCharType="end"/>
            </w:r>
          </w:hyperlink>
        </w:p>
        <w:p w14:paraId="55618B18" w14:textId="77777777" w:rsidR="009F29DE" w:rsidRDefault="007E4D6E">
          <w:pPr>
            <w:pStyle w:val="Spistreci2"/>
            <w:tabs>
              <w:tab w:val="right" w:pos="9019"/>
            </w:tabs>
            <w:rPr>
              <w:noProof/>
            </w:rPr>
          </w:pPr>
          <w:hyperlink w:anchor="_Toc130892066" w:history="1">
            <w:r w:rsidR="009F29DE" w:rsidRPr="00877BEF">
              <w:rPr>
                <w:rStyle w:val="Hipercze"/>
                <w:noProof/>
              </w:rPr>
              <w:t>IX. Podstawy wykluczenia z postępowania</w:t>
            </w:r>
            <w:r w:rsidR="009F29DE">
              <w:rPr>
                <w:noProof/>
                <w:webHidden/>
              </w:rPr>
              <w:tab/>
            </w:r>
            <w:r w:rsidR="009F29DE">
              <w:rPr>
                <w:noProof/>
                <w:webHidden/>
              </w:rPr>
              <w:fldChar w:fldCharType="begin"/>
            </w:r>
            <w:r w:rsidR="009F29DE">
              <w:rPr>
                <w:noProof/>
                <w:webHidden/>
              </w:rPr>
              <w:instrText xml:space="preserve"> PAGEREF _Toc130892066 \h </w:instrText>
            </w:r>
            <w:r w:rsidR="009F29DE">
              <w:rPr>
                <w:noProof/>
                <w:webHidden/>
              </w:rPr>
            </w:r>
            <w:r w:rsidR="009F29DE">
              <w:rPr>
                <w:noProof/>
                <w:webHidden/>
              </w:rPr>
              <w:fldChar w:fldCharType="separate"/>
            </w:r>
            <w:r w:rsidR="006A5141">
              <w:rPr>
                <w:noProof/>
                <w:webHidden/>
              </w:rPr>
              <w:t>8</w:t>
            </w:r>
            <w:r w:rsidR="009F29DE">
              <w:rPr>
                <w:noProof/>
                <w:webHidden/>
              </w:rPr>
              <w:fldChar w:fldCharType="end"/>
            </w:r>
          </w:hyperlink>
        </w:p>
        <w:p w14:paraId="1A21FC33" w14:textId="77777777" w:rsidR="009F29DE" w:rsidRDefault="007E4D6E">
          <w:pPr>
            <w:pStyle w:val="Spistreci2"/>
            <w:tabs>
              <w:tab w:val="right" w:pos="9019"/>
            </w:tabs>
            <w:rPr>
              <w:noProof/>
            </w:rPr>
          </w:pPr>
          <w:hyperlink w:anchor="_Toc130892067" w:history="1">
            <w:r w:rsidR="009F29DE" w:rsidRPr="00877BEF">
              <w:rPr>
                <w:rStyle w:val="Hipercze"/>
                <w:noProof/>
              </w:rPr>
              <w:t>X. Podmiotowe środki dowodowe. Oświadczenia i dokumenty, jakie zobowiązani są dostarczyć Wykonawcy w celu potwierdzenia spełniania warunków udziału w postępowaniu oraz wykazania braku podstaw wykluczenia</w:t>
            </w:r>
            <w:r w:rsidR="009F29DE">
              <w:rPr>
                <w:noProof/>
                <w:webHidden/>
              </w:rPr>
              <w:tab/>
            </w:r>
            <w:r w:rsidR="009F29DE">
              <w:rPr>
                <w:noProof/>
                <w:webHidden/>
              </w:rPr>
              <w:fldChar w:fldCharType="begin"/>
            </w:r>
            <w:r w:rsidR="009F29DE">
              <w:rPr>
                <w:noProof/>
                <w:webHidden/>
              </w:rPr>
              <w:instrText xml:space="preserve"> PAGEREF _Toc130892067 \h </w:instrText>
            </w:r>
            <w:r w:rsidR="009F29DE">
              <w:rPr>
                <w:noProof/>
                <w:webHidden/>
              </w:rPr>
            </w:r>
            <w:r w:rsidR="009F29DE">
              <w:rPr>
                <w:noProof/>
                <w:webHidden/>
              </w:rPr>
              <w:fldChar w:fldCharType="separate"/>
            </w:r>
            <w:r w:rsidR="006A5141">
              <w:rPr>
                <w:noProof/>
                <w:webHidden/>
              </w:rPr>
              <w:t>9</w:t>
            </w:r>
            <w:r w:rsidR="009F29DE">
              <w:rPr>
                <w:noProof/>
                <w:webHidden/>
              </w:rPr>
              <w:fldChar w:fldCharType="end"/>
            </w:r>
          </w:hyperlink>
        </w:p>
        <w:p w14:paraId="24D4FA42" w14:textId="77777777" w:rsidR="009F29DE" w:rsidRDefault="007E4D6E">
          <w:pPr>
            <w:pStyle w:val="Spistreci2"/>
            <w:tabs>
              <w:tab w:val="right" w:pos="9019"/>
            </w:tabs>
            <w:rPr>
              <w:noProof/>
            </w:rPr>
          </w:pPr>
          <w:hyperlink w:anchor="_Toc130892068" w:history="1">
            <w:r w:rsidR="009F29DE" w:rsidRPr="00877BEF">
              <w:rPr>
                <w:rStyle w:val="Hipercze"/>
                <w:noProof/>
              </w:rPr>
              <w:t>XI. Poleganie na zasobach innych podmiotów</w:t>
            </w:r>
            <w:r w:rsidR="009F29DE">
              <w:rPr>
                <w:noProof/>
                <w:webHidden/>
              </w:rPr>
              <w:tab/>
            </w:r>
            <w:r w:rsidR="009F29DE">
              <w:rPr>
                <w:noProof/>
                <w:webHidden/>
              </w:rPr>
              <w:fldChar w:fldCharType="begin"/>
            </w:r>
            <w:r w:rsidR="009F29DE">
              <w:rPr>
                <w:noProof/>
                <w:webHidden/>
              </w:rPr>
              <w:instrText xml:space="preserve"> PAGEREF _Toc130892068 \h </w:instrText>
            </w:r>
            <w:r w:rsidR="009F29DE">
              <w:rPr>
                <w:noProof/>
                <w:webHidden/>
              </w:rPr>
            </w:r>
            <w:r w:rsidR="009F29DE">
              <w:rPr>
                <w:noProof/>
                <w:webHidden/>
              </w:rPr>
              <w:fldChar w:fldCharType="separate"/>
            </w:r>
            <w:r w:rsidR="006A5141">
              <w:rPr>
                <w:noProof/>
                <w:webHidden/>
              </w:rPr>
              <w:t>10</w:t>
            </w:r>
            <w:r w:rsidR="009F29DE">
              <w:rPr>
                <w:noProof/>
                <w:webHidden/>
              </w:rPr>
              <w:fldChar w:fldCharType="end"/>
            </w:r>
          </w:hyperlink>
        </w:p>
        <w:p w14:paraId="199185A1" w14:textId="77777777" w:rsidR="009F29DE" w:rsidRDefault="007E4D6E">
          <w:pPr>
            <w:pStyle w:val="Spistreci2"/>
            <w:tabs>
              <w:tab w:val="right" w:pos="9019"/>
            </w:tabs>
            <w:rPr>
              <w:noProof/>
            </w:rPr>
          </w:pPr>
          <w:hyperlink w:anchor="_Toc130892069" w:history="1">
            <w:r w:rsidR="009F29DE" w:rsidRPr="00877BEF">
              <w:rPr>
                <w:rStyle w:val="Hipercze"/>
                <w:noProof/>
              </w:rPr>
              <w:t>XII. Informacja dla Wykonawców wspólnie ubiegających się o udzielenie zamówienia</w:t>
            </w:r>
            <w:r w:rsidR="009F29DE">
              <w:rPr>
                <w:noProof/>
                <w:webHidden/>
              </w:rPr>
              <w:tab/>
            </w:r>
            <w:r w:rsidR="009F29DE">
              <w:rPr>
                <w:noProof/>
                <w:webHidden/>
              </w:rPr>
              <w:fldChar w:fldCharType="begin"/>
            </w:r>
            <w:r w:rsidR="009F29DE">
              <w:rPr>
                <w:noProof/>
                <w:webHidden/>
              </w:rPr>
              <w:instrText xml:space="preserve"> PAGEREF _Toc130892069 \h </w:instrText>
            </w:r>
            <w:r w:rsidR="009F29DE">
              <w:rPr>
                <w:noProof/>
                <w:webHidden/>
              </w:rPr>
            </w:r>
            <w:r w:rsidR="009F29DE">
              <w:rPr>
                <w:noProof/>
                <w:webHidden/>
              </w:rPr>
              <w:fldChar w:fldCharType="separate"/>
            </w:r>
            <w:r w:rsidR="006A5141">
              <w:rPr>
                <w:noProof/>
                <w:webHidden/>
              </w:rPr>
              <w:t>10</w:t>
            </w:r>
            <w:r w:rsidR="009F29DE">
              <w:rPr>
                <w:noProof/>
                <w:webHidden/>
              </w:rPr>
              <w:fldChar w:fldCharType="end"/>
            </w:r>
          </w:hyperlink>
        </w:p>
        <w:p w14:paraId="7EC0282F" w14:textId="77777777" w:rsidR="009F29DE" w:rsidRDefault="007E4D6E">
          <w:pPr>
            <w:pStyle w:val="Spistreci2"/>
            <w:tabs>
              <w:tab w:val="right" w:pos="9019"/>
            </w:tabs>
            <w:rPr>
              <w:noProof/>
            </w:rPr>
          </w:pPr>
          <w:hyperlink w:anchor="_Toc130892070" w:history="1">
            <w:r w:rsidR="009F29DE" w:rsidRPr="00877BEF">
              <w:rPr>
                <w:rStyle w:val="Hipercze"/>
                <w:noProof/>
              </w:rPr>
              <w:t>XIII. Informacje o sposobie porozumiewania się zamawiającego z Wykonawcami oraz przekazywania oświadczeń lub dokumentów</w:t>
            </w:r>
            <w:r w:rsidR="009F29DE">
              <w:rPr>
                <w:noProof/>
                <w:webHidden/>
              </w:rPr>
              <w:tab/>
            </w:r>
            <w:r w:rsidR="009F29DE">
              <w:rPr>
                <w:noProof/>
                <w:webHidden/>
              </w:rPr>
              <w:fldChar w:fldCharType="begin"/>
            </w:r>
            <w:r w:rsidR="009F29DE">
              <w:rPr>
                <w:noProof/>
                <w:webHidden/>
              </w:rPr>
              <w:instrText xml:space="preserve"> PAGEREF _Toc130892070 \h </w:instrText>
            </w:r>
            <w:r w:rsidR="009F29DE">
              <w:rPr>
                <w:noProof/>
                <w:webHidden/>
              </w:rPr>
            </w:r>
            <w:r w:rsidR="009F29DE">
              <w:rPr>
                <w:noProof/>
                <w:webHidden/>
              </w:rPr>
              <w:fldChar w:fldCharType="separate"/>
            </w:r>
            <w:r w:rsidR="006A5141">
              <w:rPr>
                <w:noProof/>
                <w:webHidden/>
              </w:rPr>
              <w:t>11</w:t>
            </w:r>
            <w:r w:rsidR="009F29DE">
              <w:rPr>
                <w:noProof/>
                <w:webHidden/>
              </w:rPr>
              <w:fldChar w:fldCharType="end"/>
            </w:r>
          </w:hyperlink>
        </w:p>
        <w:p w14:paraId="2318B72F" w14:textId="0F7236D9" w:rsidR="009F29DE" w:rsidRDefault="007E4D6E" w:rsidP="009F29DE">
          <w:pPr>
            <w:pStyle w:val="Spistreci2"/>
            <w:tabs>
              <w:tab w:val="right" w:pos="9019"/>
            </w:tabs>
            <w:rPr>
              <w:noProof/>
            </w:rPr>
          </w:pPr>
          <w:hyperlink w:anchor="_Toc130892071" w:history="1">
            <w:r w:rsidR="009F29DE" w:rsidRPr="00877BEF">
              <w:rPr>
                <w:rStyle w:val="Hipercze"/>
                <w:noProof/>
              </w:rPr>
              <w:t>XIV. Opis sposobu przygotowania ofert oraz dokumentów wymaganych przez Zamawiającego w SWZ</w:t>
            </w:r>
            <w:r w:rsidR="009F29DE">
              <w:rPr>
                <w:noProof/>
                <w:webHidden/>
              </w:rPr>
              <w:tab/>
            </w:r>
            <w:r w:rsidR="009F29DE">
              <w:rPr>
                <w:noProof/>
                <w:webHidden/>
              </w:rPr>
              <w:fldChar w:fldCharType="begin"/>
            </w:r>
            <w:r w:rsidR="009F29DE">
              <w:rPr>
                <w:noProof/>
                <w:webHidden/>
              </w:rPr>
              <w:instrText xml:space="preserve"> PAGEREF _Toc130892071 \h </w:instrText>
            </w:r>
            <w:r w:rsidR="009F29DE">
              <w:rPr>
                <w:noProof/>
                <w:webHidden/>
              </w:rPr>
            </w:r>
            <w:r w:rsidR="009F29DE">
              <w:rPr>
                <w:noProof/>
                <w:webHidden/>
              </w:rPr>
              <w:fldChar w:fldCharType="separate"/>
            </w:r>
            <w:r w:rsidR="006A5141">
              <w:rPr>
                <w:noProof/>
                <w:webHidden/>
              </w:rPr>
              <w:t>12</w:t>
            </w:r>
            <w:r w:rsidR="009F29DE">
              <w:rPr>
                <w:noProof/>
                <w:webHidden/>
              </w:rPr>
              <w:fldChar w:fldCharType="end"/>
            </w:r>
          </w:hyperlink>
        </w:p>
        <w:p w14:paraId="06384505" w14:textId="77777777" w:rsidR="009F29DE" w:rsidRDefault="007E4D6E">
          <w:pPr>
            <w:pStyle w:val="Spistreci2"/>
            <w:tabs>
              <w:tab w:val="right" w:pos="9019"/>
            </w:tabs>
            <w:rPr>
              <w:noProof/>
            </w:rPr>
          </w:pPr>
          <w:hyperlink w:anchor="_Toc130892073" w:history="1">
            <w:r w:rsidR="009F29DE" w:rsidRPr="00877BEF">
              <w:rPr>
                <w:rStyle w:val="Hipercze"/>
                <w:noProof/>
              </w:rPr>
              <w:t>XV. Sposób obliczania ceny oferty</w:t>
            </w:r>
            <w:r w:rsidR="009F29DE">
              <w:rPr>
                <w:noProof/>
                <w:webHidden/>
              </w:rPr>
              <w:tab/>
            </w:r>
            <w:r w:rsidR="009F29DE">
              <w:rPr>
                <w:noProof/>
                <w:webHidden/>
              </w:rPr>
              <w:fldChar w:fldCharType="begin"/>
            </w:r>
            <w:r w:rsidR="009F29DE">
              <w:rPr>
                <w:noProof/>
                <w:webHidden/>
              </w:rPr>
              <w:instrText xml:space="preserve"> PAGEREF _Toc130892073 \h </w:instrText>
            </w:r>
            <w:r w:rsidR="009F29DE">
              <w:rPr>
                <w:noProof/>
                <w:webHidden/>
              </w:rPr>
            </w:r>
            <w:r w:rsidR="009F29DE">
              <w:rPr>
                <w:noProof/>
                <w:webHidden/>
              </w:rPr>
              <w:fldChar w:fldCharType="separate"/>
            </w:r>
            <w:r w:rsidR="006A5141">
              <w:rPr>
                <w:noProof/>
                <w:webHidden/>
              </w:rPr>
              <w:t>15</w:t>
            </w:r>
            <w:r w:rsidR="009F29DE">
              <w:rPr>
                <w:noProof/>
                <w:webHidden/>
              </w:rPr>
              <w:fldChar w:fldCharType="end"/>
            </w:r>
          </w:hyperlink>
        </w:p>
        <w:p w14:paraId="37BC741C" w14:textId="77777777" w:rsidR="009F29DE" w:rsidRDefault="007E4D6E">
          <w:pPr>
            <w:pStyle w:val="Spistreci2"/>
            <w:tabs>
              <w:tab w:val="right" w:pos="9019"/>
            </w:tabs>
            <w:rPr>
              <w:noProof/>
            </w:rPr>
          </w:pPr>
          <w:hyperlink w:anchor="_Toc130892074" w:history="1">
            <w:r w:rsidR="009F29DE" w:rsidRPr="00877BEF">
              <w:rPr>
                <w:rStyle w:val="Hipercze"/>
                <w:noProof/>
              </w:rPr>
              <w:t>XVI. Wymagania dotyczące wadium</w:t>
            </w:r>
            <w:r w:rsidR="009F29DE">
              <w:rPr>
                <w:noProof/>
                <w:webHidden/>
              </w:rPr>
              <w:tab/>
            </w:r>
            <w:r w:rsidR="009F29DE">
              <w:rPr>
                <w:noProof/>
                <w:webHidden/>
              </w:rPr>
              <w:fldChar w:fldCharType="begin"/>
            </w:r>
            <w:r w:rsidR="009F29DE">
              <w:rPr>
                <w:noProof/>
                <w:webHidden/>
              </w:rPr>
              <w:instrText xml:space="preserve"> PAGEREF _Toc130892074 \h </w:instrText>
            </w:r>
            <w:r w:rsidR="009F29DE">
              <w:rPr>
                <w:noProof/>
                <w:webHidden/>
              </w:rPr>
            </w:r>
            <w:r w:rsidR="009F29DE">
              <w:rPr>
                <w:noProof/>
                <w:webHidden/>
              </w:rPr>
              <w:fldChar w:fldCharType="separate"/>
            </w:r>
            <w:r w:rsidR="006A5141">
              <w:rPr>
                <w:noProof/>
                <w:webHidden/>
              </w:rPr>
              <w:t>15</w:t>
            </w:r>
            <w:r w:rsidR="009F29DE">
              <w:rPr>
                <w:noProof/>
                <w:webHidden/>
              </w:rPr>
              <w:fldChar w:fldCharType="end"/>
            </w:r>
          </w:hyperlink>
        </w:p>
        <w:p w14:paraId="53BF1EDA" w14:textId="77777777" w:rsidR="009F29DE" w:rsidRDefault="007E4D6E">
          <w:pPr>
            <w:pStyle w:val="Spistreci2"/>
            <w:tabs>
              <w:tab w:val="right" w:pos="9019"/>
            </w:tabs>
            <w:rPr>
              <w:noProof/>
            </w:rPr>
          </w:pPr>
          <w:hyperlink w:anchor="_Toc130892075" w:history="1">
            <w:r w:rsidR="009F29DE" w:rsidRPr="00877BEF">
              <w:rPr>
                <w:rStyle w:val="Hipercze"/>
                <w:noProof/>
              </w:rPr>
              <w:t>XVII. Termin związania ofertą</w:t>
            </w:r>
            <w:r w:rsidR="009F29DE">
              <w:rPr>
                <w:noProof/>
                <w:webHidden/>
              </w:rPr>
              <w:tab/>
            </w:r>
            <w:r w:rsidR="009F29DE">
              <w:rPr>
                <w:noProof/>
                <w:webHidden/>
              </w:rPr>
              <w:fldChar w:fldCharType="begin"/>
            </w:r>
            <w:r w:rsidR="009F29DE">
              <w:rPr>
                <w:noProof/>
                <w:webHidden/>
              </w:rPr>
              <w:instrText xml:space="preserve"> PAGEREF _Toc130892075 \h </w:instrText>
            </w:r>
            <w:r w:rsidR="009F29DE">
              <w:rPr>
                <w:noProof/>
                <w:webHidden/>
              </w:rPr>
            </w:r>
            <w:r w:rsidR="009F29DE">
              <w:rPr>
                <w:noProof/>
                <w:webHidden/>
              </w:rPr>
              <w:fldChar w:fldCharType="separate"/>
            </w:r>
            <w:r w:rsidR="006A5141">
              <w:rPr>
                <w:noProof/>
                <w:webHidden/>
              </w:rPr>
              <w:t>15</w:t>
            </w:r>
            <w:r w:rsidR="009F29DE">
              <w:rPr>
                <w:noProof/>
                <w:webHidden/>
              </w:rPr>
              <w:fldChar w:fldCharType="end"/>
            </w:r>
          </w:hyperlink>
        </w:p>
        <w:p w14:paraId="660F7260" w14:textId="77777777" w:rsidR="009F29DE" w:rsidRDefault="007E4D6E">
          <w:pPr>
            <w:pStyle w:val="Spistreci2"/>
            <w:tabs>
              <w:tab w:val="right" w:pos="9019"/>
            </w:tabs>
            <w:rPr>
              <w:noProof/>
            </w:rPr>
          </w:pPr>
          <w:hyperlink w:anchor="_Toc130892076" w:history="1">
            <w:r w:rsidR="009F29DE" w:rsidRPr="00877BEF">
              <w:rPr>
                <w:rStyle w:val="Hipercze"/>
                <w:noProof/>
              </w:rPr>
              <w:t>XVIII. Miejsce i termin składania ofert</w:t>
            </w:r>
            <w:r w:rsidR="009F29DE">
              <w:rPr>
                <w:noProof/>
                <w:webHidden/>
              </w:rPr>
              <w:tab/>
            </w:r>
            <w:r w:rsidR="009F29DE">
              <w:rPr>
                <w:noProof/>
                <w:webHidden/>
              </w:rPr>
              <w:fldChar w:fldCharType="begin"/>
            </w:r>
            <w:r w:rsidR="009F29DE">
              <w:rPr>
                <w:noProof/>
                <w:webHidden/>
              </w:rPr>
              <w:instrText xml:space="preserve"> PAGEREF _Toc130892076 \h </w:instrText>
            </w:r>
            <w:r w:rsidR="009F29DE">
              <w:rPr>
                <w:noProof/>
                <w:webHidden/>
              </w:rPr>
            </w:r>
            <w:r w:rsidR="009F29DE">
              <w:rPr>
                <w:noProof/>
                <w:webHidden/>
              </w:rPr>
              <w:fldChar w:fldCharType="separate"/>
            </w:r>
            <w:r w:rsidR="006A5141">
              <w:rPr>
                <w:noProof/>
                <w:webHidden/>
              </w:rPr>
              <w:t>16</w:t>
            </w:r>
            <w:r w:rsidR="009F29DE">
              <w:rPr>
                <w:noProof/>
                <w:webHidden/>
              </w:rPr>
              <w:fldChar w:fldCharType="end"/>
            </w:r>
          </w:hyperlink>
        </w:p>
        <w:p w14:paraId="79A3BD44" w14:textId="77777777" w:rsidR="009F29DE" w:rsidRDefault="007E4D6E">
          <w:pPr>
            <w:pStyle w:val="Spistreci2"/>
            <w:tabs>
              <w:tab w:val="right" w:pos="9019"/>
            </w:tabs>
            <w:rPr>
              <w:noProof/>
            </w:rPr>
          </w:pPr>
          <w:hyperlink w:anchor="_Toc130892077" w:history="1">
            <w:r w:rsidR="009F29DE" w:rsidRPr="00877BEF">
              <w:rPr>
                <w:rStyle w:val="Hipercze"/>
                <w:noProof/>
              </w:rPr>
              <w:t>XIX. Otwarcie ofert</w:t>
            </w:r>
            <w:r w:rsidR="009F29DE">
              <w:rPr>
                <w:noProof/>
                <w:webHidden/>
              </w:rPr>
              <w:tab/>
            </w:r>
            <w:r w:rsidR="009F29DE">
              <w:rPr>
                <w:noProof/>
                <w:webHidden/>
              </w:rPr>
              <w:fldChar w:fldCharType="begin"/>
            </w:r>
            <w:r w:rsidR="009F29DE">
              <w:rPr>
                <w:noProof/>
                <w:webHidden/>
              </w:rPr>
              <w:instrText xml:space="preserve"> PAGEREF _Toc130892077 \h </w:instrText>
            </w:r>
            <w:r w:rsidR="009F29DE">
              <w:rPr>
                <w:noProof/>
                <w:webHidden/>
              </w:rPr>
            </w:r>
            <w:r w:rsidR="009F29DE">
              <w:rPr>
                <w:noProof/>
                <w:webHidden/>
              </w:rPr>
              <w:fldChar w:fldCharType="separate"/>
            </w:r>
            <w:r w:rsidR="006A5141">
              <w:rPr>
                <w:noProof/>
                <w:webHidden/>
              </w:rPr>
              <w:t>16</w:t>
            </w:r>
            <w:r w:rsidR="009F29DE">
              <w:rPr>
                <w:noProof/>
                <w:webHidden/>
              </w:rPr>
              <w:fldChar w:fldCharType="end"/>
            </w:r>
          </w:hyperlink>
        </w:p>
        <w:p w14:paraId="19A0C53A" w14:textId="77777777" w:rsidR="009F29DE" w:rsidRDefault="007E4D6E">
          <w:pPr>
            <w:pStyle w:val="Spistreci2"/>
            <w:tabs>
              <w:tab w:val="right" w:pos="9019"/>
            </w:tabs>
            <w:rPr>
              <w:noProof/>
            </w:rPr>
          </w:pPr>
          <w:hyperlink w:anchor="_Toc130892078" w:history="1">
            <w:r w:rsidR="009F29DE" w:rsidRPr="00877BEF">
              <w:rPr>
                <w:rStyle w:val="Hipercze"/>
                <w:noProof/>
              </w:rPr>
              <w:t>XX. Opis kryteriów oceny ofert wraz z podaniem wag tych kryteriów i sposobu oceny ofert</w:t>
            </w:r>
            <w:r w:rsidR="009F29DE">
              <w:rPr>
                <w:noProof/>
                <w:webHidden/>
              </w:rPr>
              <w:tab/>
            </w:r>
            <w:r w:rsidR="009F29DE">
              <w:rPr>
                <w:noProof/>
                <w:webHidden/>
              </w:rPr>
              <w:fldChar w:fldCharType="begin"/>
            </w:r>
            <w:r w:rsidR="009F29DE">
              <w:rPr>
                <w:noProof/>
                <w:webHidden/>
              </w:rPr>
              <w:instrText xml:space="preserve"> PAGEREF _Toc130892078 \h </w:instrText>
            </w:r>
            <w:r w:rsidR="009F29DE">
              <w:rPr>
                <w:noProof/>
                <w:webHidden/>
              </w:rPr>
            </w:r>
            <w:r w:rsidR="009F29DE">
              <w:rPr>
                <w:noProof/>
                <w:webHidden/>
              </w:rPr>
              <w:fldChar w:fldCharType="separate"/>
            </w:r>
            <w:r w:rsidR="006A5141">
              <w:rPr>
                <w:noProof/>
                <w:webHidden/>
              </w:rPr>
              <w:t>17</w:t>
            </w:r>
            <w:r w:rsidR="009F29DE">
              <w:rPr>
                <w:noProof/>
                <w:webHidden/>
              </w:rPr>
              <w:fldChar w:fldCharType="end"/>
            </w:r>
          </w:hyperlink>
        </w:p>
        <w:p w14:paraId="47BB0EB9" w14:textId="77777777" w:rsidR="009F29DE" w:rsidRDefault="007E4D6E">
          <w:pPr>
            <w:pStyle w:val="Spistreci2"/>
            <w:tabs>
              <w:tab w:val="right" w:pos="9019"/>
            </w:tabs>
            <w:rPr>
              <w:noProof/>
            </w:rPr>
          </w:pPr>
          <w:hyperlink w:anchor="_Toc130892079" w:history="1">
            <w:r w:rsidR="009F29DE" w:rsidRPr="00877BEF">
              <w:rPr>
                <w:rStyle w:val="Hipercze"/>
                <w:noProof/>
              </w:rPr>
              <w:t>XXI. Informacje o formalnościach, jakie powinny być dopełnione po wyborze oferty w celu zawarcia umowy</w:t>
            </w:r>
            <w:r w:rsidR="009F29DE">
              <w:rPr>
                <w:noProof/>
                <w:webHidden/>
              </w:rPr>
              <w:tab/>
            </w:r>
            <w:r w:rsidR="009F29DE">
              <w:rPr>
                <w:noProof/>
                <w:webHidden/>
              </w:rPr>
              <w:fldChar w:fldCharType="begin"/>
            </w:r>
            <w:r w:rsidR="009F29DE">
              <w:rPr>
                <w:noProof/>
                <w:webHidden/>
              </w:rPr>
              <w:instrText xml:space="preserve"> PAGEREF _Toc130892079 \h </w:instrText>
            </w:r>
            <w:r w:rsidR="009F29DE">
              <w:rPr>
                <w:noProof/>
                <w:webHidden/>
              </w:rPr>
            </w:r>
            <w:r w:rsidR="009F29DE">
              <w:rPr>
                <w:noProof/>
                <w:webHidden/>
              </w:rPr>
              <w:fldChar w:fldCharType="separate"/>
            </w:r>
            <w:r w:rsidR="006A5141">
              <w:rPr>
                <w:noProof/>
                <w:webHidden/>
              </w:rPr>
              <w:t>18</w:t>
            </w:r>
            <w:r w:rsidR="009F29DE">
              <w:rPr>
                <w:noProof/>
                <w:webHidden/>
              </w:rPr>
              <w:fldChar w:fldCharType="end"/>
            </w:r>
          </w:hyperlink>
        </w:p>
        <w:p w14:paraId="6E30A213" w14:textId="77777777" w:rsidR="009F29DE" w:rsidRDefault="007E4D6E">
          <w:pPr>
            <w:pStyle w:val="Spistreci2"/>
            <w:tabs>
              <w:tab w:val="right" w:pos="9019"/>
            </w:tabs>
            <w:rPr>
              <w:noProof/>
            </w:rPr>
          </w:pPr>
          <w:hyperlink w:anchor="_Toc130892080" w:history="1">
            <w:r w:rsidR="009F29DE" w:rsidRPr="00877BEF">
              <w:rPr>
                <w:rStyle w:val="Hipercze"/>
                <w:noProof/>
              </w:rPr>
              <w:t>XXII. Wymagania dotyczące zabezpieczenia należytego wykonania umowy</w:t>
            </w:r>
            <w:r w:rsidR="009F29DE">
              <w:rPr>
                <w:noProof/>
                <w:webHidden/>
              </w:rPr>
              <w:tab/>
            </w:r>
            <w:r w:rsidR="009F29DE">
              <w:rPr>
                <w:noProof/>
                <w:webHidden/>
              </w:rPr>
              <w:fldChar w:fldCharType="begin"/>
            </w:r>
            <w:r w:rsidR="009F29DE">
              <w:rPr>
                <w:noProof/>
                <w:webHidden/>
              </w:rPr>
              <w:instrText xml:space="preserve"> PAGEREF _Toc130892080 \h </w:instrText>
            </w:r>
            <w:r w:rsidR="009F29DE">
              <w:rPr>
                <w:noProof/>
                <w:webHidden/>
              </w:rPr>
            </w:r>
            <w:r w:rsidR="009F29DE">
              <w:rPr>
                <w:noProof/>
                <w:webHidden/>
              </w:rPr>
              <w:fldChar w:fldCharType="separate"/>
            </w:r>
            <w:r w:rsidR="006A5141">
              <w:rPr>
                <w:noProof/>
                <w:webHidden/>
              </w:rPr>
              <w:t>19</w:t>
            </w:r>
            <w:r w:rsidR="009F29DE">
              <w:rPr>
                <w:noProof/>
                <w:webHidden/>
              </w:rPr>
              <w:fldChar w:fldCharType="end"/>
            </w:r>
          </w:hyperlink>
        </w:p>
        <w:p w14:paraId="5AC6AF0F" w14:textId="77777777" w:rsidR="009F29DE" w:rsidRDefault="007E4D6E">
          <w:pPr>
            <w:pStyle w:val="Spistreci2"/>
            <w:tabs>
              <w:tab w:val="right" w:pos="9019"/>
            </w:tabs>
            <w:rPr>
              <w:noProof/>
            </w:rPr>
          </w:pPr>
          <w:hyperlink w:anchor="_Toc130892081" w:history="1">
            <w:r w:rsidR="009F29DE" w:rsidRPr="00877BEF">
              <w:rPr>
                <w:rStyle w:val="Hipercze"/>
                <w:noProof/>
              </w:rPr>
              <w:t>XXIII. Informacje o treści zawieranej umowy oraz możliwości jej zmiany</w:t>
            </w:r>
            <w:r w:rsidR="009F29DE">
              <w:rPr>
                <w:noProof/>
                <w:webHidden/>
              </w:rPr>
              <w:tab/>
            </w:r>
            <w:r w:rsidR="009F29DE">
              <w:rPr>
                <w:noProof/>
                <w:webHidden/>
              </w:rPr>
              <w:fldChar w:fldCharType="begin"/>
            </w:r>
            <w:r w:rsidR="009F29DE">
              <w:rPr>
                <w:noProof/>
                <w:webHidden/>
              </w:rPr>
              <w:instrText xml:space="preserve"> PAGEREF _Toc130892081 \h </w:instrText>
            </w:r>
            <w:r w:rsidR="009F29DE">
              <w:rPr>
                <w:noProof/>
                <w:webHidden/>
              </w:rPr>
            </w:r>
            <w:r w:rsidR="009F29DE">
              <w:rPr>
                <w:noProof/>
                <w:webHidden/>
              </w:rPr>
              <w:fldChar w:fldCharType="separate"/>
            </w:r>
            <w:r w:rsidR="006A5141">
              <w:rPr>
                <w:noProof/>
                <w:webHidden/>
              </w:rPr>
              <w:t>20</w:t>
            </w:r>
            <w:r w:rsidR="009F29DE">
              <w:rPr>
                <w:noProof/>
                <w:webHidden/>
              </w:rPr>
              <w:fldChar w:fldCharType="end"/>
            </w:r>
          </w:hyperlink>
        </w:p>
        <w:p w14:paraId="1336AB8B" w14:textId="77777777" w:rsidR="009F29DE" w:rsidRDefault="007E4D6E">
          <w:pPr>
            <w:pStyle w:val="Spistreci2"/>
            <w:tabs>
              <w:tab w:val="right" w:pos="9019"/>
            </w:tabs>
            <w:rPr>
              <w:noProof/>
            </w:rPr>
          </w:pPr>
          <w:hyperlink w:anchor="_Toc130892082" w:history="1">
            <w:r w:rsidR="009F29DE" w:rsidRPr="00877BEF">
              <w:rPr>
                <w:rStyle w:val="Hipercze"/>
                <w:noProof/>
              </w:rPr>
              <w:t>XIV. Pouczenie o środkach ochrony prawnej przysługujących Wykonawcy</w:t>
            </w:r>
            <w:r w:rsidR="009F29DE">
              <w:rPr>
                <w:noProof/>
                <w:webHidden/>
              </w:rPr>
              <w:tab/>
            </w:r>
            <w:r w:rsidR="009F29DE">
              <w:rPr>
                <w:noProof/>
                <w:webHidden/>
              </w:rPr>
              <w:fldChar w:fldCharType="begin"/>
            </w:r>
            <w:r w:rsidR="009F29DE">
              <w:rPr>
                <w:noProof/>
                <w:webHidden/>
              </w:rPr>
              <w:instrText xml:space="preserve"> PAGEREF _Toc130892082 \h </w:instrText>
            </w:r>
            <w:r w:rsidR="009F29DE">
              <w:rPr>
                <w:noProof/>
                <w:webHidden/>
              </w:rPr>
            </w:r>
            <w:r w:rsidR="009F29DE">
              <w:rPr>
                <w:noProof/>
                <w:webHidden/>
              </w:rPr>
              <w:fldChar w:fldCharType="separate"/>
            </w:r>
            <w:r w:rsidR="006A5141">
              <w:rPr>
                <w:noProof/>
                <w:webHidden/>
              </w:rPr>
              <w:t>20</w:t>
            </w:r>
            <w:r w:rsidR="009F29DE">
              <w:rPr>
                <w:noProof/>
                <w:webHidden/>
              </w:rPr>
              <w:fldChar w:fldCharType="end"/>
            </w:r>
          </w:hyperlink>
        </w:p>
        <w:p w14:paraId="335FA5D9" w14:textId="77777777" w:rsidR="009F29DE" w:rsidRDefault="007E4D6E">
          <w:pPr>
            <w:pStyle w:val="Spistreci2"/>
            <w:tabs>
              <w:tab w:val="right" w:pos="9019"/>
            </w:tabs>
            <w:rPr>
              <w:noProof/>
            </w:rPr>
          </w:pPr>
          <w:hyperlink w:anchor="_Toc130892083" w:history="1">
            <w:r w:rsidR="009F29DE" w:rsidRPr="00877BEF">
              <w:rPr>
                <w:rStyle w:val="Hipercze"/>
                <w:noProof/>
              </w:rPr>
              <w:t>XXV. Spis załączników</w:t>
            </w:r>
            <w:r w:rsidR="009F29DE">
              <w:rPr>
                <w:noProof/>
                <w:webHidden/>
              </w:rPr>
              <w:tab/>
            </w:r>
            <w:r w:rsidR="009F29DE">
              <w:rPr>
                <w:noProof/>
                <w:webHidden/>
              </w:rPr>
              <w:fldChar w:fldCharType="begin"/>
            </w:r>
            <w:r w:rsidR="009F29DE">
              <w:rPr>
                <w:noProof/>
                <w:webHidden/>
              </w:rPr>
              <w:instrText xml:space="preserve"> PAGEREF _Toc130892083 \h </w:instrText>
            </w:r>
            <w:r w:rsidR="009F29DE">
              <w:rPr>
                <w:noProof/>
                <w:webHidden/>
              </w:rPr>
            </w:r>
            <w:r w:rsidR="009F29DE">
              <w:rPr>
                <w:noProof/>
                <w:webHidden/>
              </w:rPr>
              <w:fldChar w:fldCharType="separate"/>
            </w:r>
            <w:r w:rsidR="006A5141">
              <w:rPr>
                <w:noProof/>
                <w:webHidden/>
              </w:rPr>
              <w:t>22</w:t>
            </w:r>
            <w:r w:rsidR="009F29DE">
              <w:rPr>
                <w:noProof/>
                <w:webHidden/>
              </w:rPr>
              <w:fldChar w:fldCharType="end"/>
            </w:r>
          </w:hyperlink>
        </w:p>
        <w:p w14:paraId="4B99DA63" w14:textId="4AAB0F81" w:rsidR="002C041E" w:rsidRDefault="00047D3A">
          <w:pPr>
            <w:tabs>
              <w:tab w:val="right" w:pos="9025"/>
            </w:tabs>
            <w:spacing w:before="200" w:after="80" w:line="240" w:lineRule="auto"/>
            <w:rPr>
              <w:b/>
              <w:color w:val="000000"/>
            </w:rPr>
          </w:pPr>
          <w:r>
            <w:fldChar w:fldCharType="end"/>
          </w:r>
        </w:p>
      </w:sdtContent>
    </w:sdt>
    <w:p w14:paraId="685BD537" w14:textId="77777777" w:rsidR="002C041E" w:rsidRDefault="002C041E">
      <w:pPr>
        <w:spacing w:before="240" w:after="240"/>
      </w:pPr>
    </w:p>
    <w:p w14:paraId="1432F7B5" w14:textId="77777777" w:rsidR="00033C30" w:rsidRDefault="00033C30">
      <w:pPr>
        <w:rPr>
          <w:rFonts w:asciiTheme="majorHAnsi" w:hAnsiTheme="majorHAnsi" w:cstheme="majorHAnsi"/>
          <w:sz w:val="32"/>
          <w:szCs w:val="32"/>
        </w:rPr>
      </w:pPr>
      <w:bookmarkStart w:id="0" w:name="_Toc130892059"/>
      <w:r>
        <w:rPr>
          <w:rFonts w:asciiTheme="majorHAnsi" w:hAnsiTheme="majorHAnsi" w:cstheme="majorHAnsi"/>
        </w:rPr>
        <w:br w:type="page"/>
      </w:r>
    </w:p>
    <w:p w14:paraId="260F833D" w14:textId="6C264BB3" w:rsidR="002C041E" w:rsidRPr="009F7DBB" w:rsidRDefault="00047D3A">
      <w:pPr>
        <w:pStyle w:val="Nagwek2"/>
        <w:rPr>
          <w:rFonts w:asciiTheme="majorHAnsi" w:hAnsiTheme="majorHAnsi" w:cstheme="majorHAnsi"/>
        </w:rPr>
      </w:pPr>
      <w:r w:rsidRPr="009F7DBB">
        <w:rPr>
          <w:rFonts w:asciiTheme="majorHAnsi" w:hAnsiTheme="majorHAnsi" w:cstheme="majorHAnsi"/>
        </w:rPr>
        <w:lastRenderedPageBreak/>
        <w:t>I. Nazwa oraz adres Zamawiającego</w:t>
      </w:r>
      <w:bookmarkEnd w:id="0"/>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Toc130892060"/>
      <w:r w:rsidRPr="009F7DBB">
        <w:rPr>
          <w:rFonts w:asciiTheme="majorHAnsi" w:hAnsiTheme="majorHAnsi" w:cstheme="majorHAnsi"/>
        </w:rPr>
        <w:t>II. Ochrona danych osobowych</w:t>
      </w:r>
      <w:bookmarkEnd w:id="1"/>
    </w:p>
    <w:p w14:paraId="1529B665" w14:textId="77777777" w:rsidR="002C041E" w:rsidRPr="009F7DBB" w:rsidRDefault="00047D3A" w:rsidP="008D164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8D164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Toc130892061"/>
      <w:r w:rsidRPr="009F7DBB">
        <w:rPr>
          <w:rFonts w:asciiTheme="majorHAnsi" w:hAnsiTheme="majorHAnsi" w:cstheme="majorHAnsi"/>
        </w:rPr>
        <w:t>III. Tryb udzielania zamówienia</w:t>
      </w:r>
      <w:bookmarkEnd w:id="2"/>
    </w:p>
    <w:p w14:paraId="6AF823D0"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8D164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2868F741" w:rsidR="002C041E" w:rsidRPr="00B40098" w:rsidRDefault="00047D3A" w:rsidP="008D1646">
      <w:pPr>
        <w:numPr>
          <w:ilvl w:val="0"/>
          <w:numId w:val="28"/>
        </w:numPr>
        <w:ind w:left="426"/>
        <w:jc w:val="both"/>
        <w:rPr>
          <w:rFonts w:asciiTheme="majorHAnsi" w:hAnsiTheme="majorHAnsi" w:cstheme="majorHAnsi"/>
        </w:rPr>
      </w:pPr>
      <w:r w:rsidRPr="00B40098">
        <w:rPr>
          <w:rFonts w:asciiTheme="majorHAnsi" w:hAnsiTheme="majorHAnsi" w:cstheme="majorHAnsi"/>
        </w:rPr>
        <w:t xml:space="preserve">Zamawiający </w:t>
      </w:r>
      <w:r w:rsidR="000D28ED">
        <w:rPr>
          <w:rFonts w:asciiTheme="majorHAnsi" w:hAnsiTheme="majorHAnsi" w:cstheme="majorHAnsi"/>
        </w:rPr>
        <w:t>nie przewiduje możliwości</w:t>
      </w:r>
      <w:r w:rsidRPr="00B40098">
        <w:rPr>
          <w:rFonts w:asciiTheme="majorHAnsi" w:hAnsiTheme="majorHAnsi" w:cstheme="majorHAnsi"/>
        </w:rPr>
        <w:t xml:space="preserve">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8D164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w:t>
      </w:r>
      <w:r w:rsidR="00DD311C">
        <w:rPr>
          <w:rFonts w:asciiTheme="majorHAnsi" w:hAnsiTheme="majorHAnsi" w:cstheme="majorHAnsi"/>
        </w:rPr>
        <w:lastRenderedPageBreak/>
        <w:t xml:space="preserve">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Toc130892062"/>
      <w:r>
        <w:t>IV. Opis przedmiotu zamówienia</w:t>
      </w:r>
      <w:bookmarkEnd w:id="3"/>
    </w:p>
    <w:p w14:paraId="03666B09" w14:textId="1EDD5C84" w:rsidR="000D28ED" w:rsidRPr="000D28ED" w:rsidRDefault="00C65258" w:rsidP="00944A94">
      <w:pPr>
        <w:tabs>
          <w:tab w:val="left" w:pos="426"/>
        </w:tabs>
        <w:ind w:left="426" w:hanging="426"/>
        <w:jc w:val="both"/>
        <w:rPr>
          <w:rFonts w:asciiTheme="majorHAnsi" w:hAnsiTheme="majorHAnsi" w:cstheme="majorHAnsi"/>
        </w:rPr>
      </w:pPr>
      <w:r w:rsidRPr="00DD1CEA">
        <w:rPr>
          <w:rFonts w:asciiTheme="majorHAnsi" w:hAnsiTheme="majorHAnsi" w:cstheme="majorHAnsi"/>
        </w:rPr>
        <w:t>1.</w:t>
      </w:r>
      <w:r w:rsidRPr="00DD1CEA">
        <w:rPr>
          <w:rFonts w:asciiTheme="majorHAnsi" w:hAnsiTheme="majorHAnsi" w:cstheme="majorHAnsi"/>
        </w:rPr>
        <w:tab/>
      </w:r>
      <w:r w:rsidR="000D28ED" w:rsidRPr="000D28ED">
        <w:rPr>
          <w:rFonts w:asciiTheme="majorHAnsi" w:hAnsiTheme="majorHAnsi" w:cstheme="majorHAnsi"/>
        </w:rPr>
        <w:t xml:space="preserve">Przedmiotem zamówienia </w:t>
      </w:r>
      <w:r w:rsidR="000D28ED">
        <w:rPr>
          <w:rFonts w:asciiTheme="majorHAnsi" w:hAnsiTheme="majorHAnsi" w:cstheme="majorHAnsi"/>
        </w:rPr>
        <w:t xml:space="preserve">jest </w:t>
      </w:r>
      <w:r w:rsidR="00552A0C">
        <w:rPr>
          <w:rFonts w:asciiTheme="majorHAnsi" w:hAnsiTheme="majorHAnsi" w:cstheme="majorHAnsi"/>
          <w:b/>
        </w:rPr>
        <w:t>m</w:t>
      </w:r>
      <w:r w:rsidR="00552A0C" w:rsidRPr="00552A0C">
        <w:rPr>
          <w:rFonts w:asciiTheme="majorHAnsi" w:hAnsiTheme="majorHAnsi" w:cstheme="majorHAnsi"/>
          <w:b/>
        </w:rPr>
        <w:t>odernizacja i przebudowa instalacji oświetlenia w budynku SPN</w:t>
      </w:r>
      <w:r w:rsidR="007E4D6E">
        <w:rPr>
          <w:rFonts w:asciiTheme="majorHAnsi" w:hAnsiTheme="majorHAnsi" w:cstheme="majorHAnsi"/>
          <w:b/>
        </w:rPr>
        <w:t>J</w:t>
      </w:r>
      <w:bookmarkStart w:id="4" w:name="_GoBack"/>
      <w:bookmarkEnd w:id="4"/>
      <w:r w:rsidR="00552A0C" w:rsidRPr="00552A0C">
        <w:rPr>
          <w:rFonts w:asciiTheme="majorHAnsi" w:hAnsiTheme="majorHAnsi" w:cstheme="majorHAnsi"/>
          <w:b/>
        </w:rPr>
        <w:t>O przy ul. Taczaka 9 w  Poznaniu</w:t>
      </w:r>
      <w:r w:rsidR="00944A94" w:rsidRPr="00944A94">
        <w:rPr>
          <w:rFonts w:asciiTheme="majorHAnsi" w:hAnsiTheme="majorHAnsi" w:cstheme="majorHAnsi"/>
          <w:b/>
        </w:rPr>
        <w:t>.</w:t>
      </w:r>
    </w:p>
    <w:p w14:paraId="0B24EDB2" w14:textId="68DE4BC6" w:rsidR="000D28ED" w:rsidRP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Pr>
          <w:rFonts w:asciiTheme="majorHAnsi" w:hAnsiTheme="majorHAnsi" w:cstheme="majorHAnsi"/>
        </w:rPr>
        <w:t>Zakres prac obejmuje</w:t>
      </w:r>
      <w:r w:rsidRPr="000D28ED">
        <w:rPr>
          <w:rFonts w:asciiTheme="majorHAnsi" w:hAnsiTheme="majorHAnsi" w:cstheme="majorHAnsi"/>
        </w:rPr>
        <w:t>:</w:t>
      </w:r>
    </w:p>
    <w:p w14:paraId="6E4AD5C9"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demontaż istniejących opraw,</w:t>
      </w:r>
    </w:p>
    <w:p w14:paraId="47F87AAD" w14:textId="68EE7BFE" w:rsidR="0052678D" w:rsidRPr="0052678D" w:rsidRDefault="0052678D" w:rsidP="006D04D1">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dostawę opraw zgodnych z parametrami wskazanymi w projekcie i spełanijącymi normę PN-EN 12464-1:2012 „Światło i oświetlenie - Oświetlenie miejsc pracy Część</w:t>
      </w:r>
      <w:r w:rsidR="006D04D1">
        <w:rPr>
          <w:rFonts w:asciiTheme="majorHAnsi" w:hAnsiTheme="majorHAnsi" w:cstheme="majorHAnsi"/>
        </w:rPr>
        <w:t xml:space="preserve"> 1: Miejsca pracy we wnętrzach” lub równoważną </w:t>
      </w:r>
      <w:r w:rsidR="006D04D1" w:rsidRPr="006D04D1">
        <w:rPr>
          <w:rFonts w:asciiTheme="majorHAnsi" w:hAnsiTheme="majorHAnsi" w:cstheme="majorHAnsi"/>
        </w:rPr>
        <w:t>w zakresie</w:t>
      </w:r>
      <w:r w:rsidR="006D04D1" w:rsidRPr="006D04D1">
        <w:t xml:space="preserve"> </w:t>
      </w:r>
      <w:r w:rsidR="006D04D1" w:rsidRPr="006D04D1">
        <w:rPr>
          <w:rFonts w:asciiTheme="majorHAnsi" w:hAnsiTheme="majorHAnsi" w:cstheme="majorHAnsi"/>
        </w:rPr>
        <w:t>wymaganego natężenia oświetlenia dla wskazanych pomieszczeń</w:t>
      </w:r>
    </w:p>
    <w:p w14:paraId="2287260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montaż nowych opraw oświetleniowych, zgodnie z dokumentacją projektową</w:t>
      </w:r>
    </w:p>
    <w:p w14:paraId="35CA929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zmiana sposobu sterowania opraw w miejscach wskazanych w projekcie. Ostateczne miejsca zostaną uzgodnione z Zamawiającym. </w:t>
      </w:r>
    </w:p>
    <w:p w14:paraId="37667F9A" w14:textId="3FC85741"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bruzd pod nowe okablowanie sterujące oświetleniem wraz z ich zaszpachlowaniem i przywróceniem pomieszczenia do stanu przed bruzdowaniem – zgodnie z dokumentacją projektową,</w:t>
      </w:r>
    </w:p>
    <w:p w14:paraId="7239FB2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wymianę łączników oświetlenia w wybranych pomieszczeniach,</w:t>
      </w:r>
    </w:p>
    <w:p w14:paraId="3564061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natężenia oświetlenia potwierdzających spełnienie wymaganego natężenia oświetlenia,</w:t>
      </w:r>
    </w:p>
    <w:p w14:paraId="5949955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elektrycznych dla nowo układanego okablowania,</w:t>
      </w:r>
    </w:p>
    <w:p w14:paraId="76F3ECCB"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opracowanie i dostarczenie protokołów pomiarowych dla pomiarów natężenia oświetlenia oraz pomiarów elektrycznych, </w:t>
      </w:r>
    </w:p>
    <w:p w14:paraId="06D02A0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dokumentacji powykonawczej,</w:t>
      </w:r>
    </w:p>
    <w:p w14:paraId="7AE9E366"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utylizację zdemontowanych opraw i oprzętu.</w:t>
      </w:r>
    </w:p>
    <w:p w14:paraId="2F2FE700" w14:textId="77777777" w:rsidR="006D04D1"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 xml:space="preserve">Szczegółowy opis i zakres prac przedstawiono w wielobranżowej dokumentacji projektowej budowlano – wykonawczej pt. </w:t>
      </w:r>
    </w:p>
    <w:p w14:paraId="329D12B9" w14:textId="23B8AB80" w:rsidR="000D28ED" w:rsidRDefault="006D04D1" w:rsidP="006D04D1">
      <w:pPr>
        <w:pStyle w:val="Akapitzlist"/>
        <w:tabs>
          <w:tab w:val="left" w:pos="426"/>
        </w:tabs>
        <w:ind w:left="426"/>
        <w:jc w:val="both"/>
        <w:rPr>
          <w:rFonts w:asciiTheme="majorHAnsi" w:hAnsiTheme="majorHAnsi" w:cstheme="majorHAnsi"/>
        </w:rPr>
      </w:pPr>
      <w:r>
        <w:rPr>
          <w:rFonts w:asciiTheme="majorHAnsi" w:hAnsiTheme="majorHAnsi" w:cstheme="majorHAnsi"/>
        </w:rPr>
        <w:t>„</w:t>
      </w:r>
      <w:r w:rsidR="00552A0C" w:rsidRPr="00552A0C">
        <w:rPr>
          <w:rFonts w:asciiTheme="majorHAnsi" w:hAnsiTheme="majorHAnsi" w:cstheme="majorHAnsi"/>
        </w:rPr>
        <w:t>Modernizacja i przebudowa instalacji oświetlenia w budynku SPJNO przy ul. Taczaka 9 w  Poznaniu</w:t>
      </w:r>
      <w:r w:rsidR="000D28ED" w:rsidRPr="00E90FAF">
        <w:rPr>
          <w:rFonts w:asciiTheme="majorHAnsi" w:hAnsiTheme="majorHAnsi" w:cstheme="majorHAnsi"/>
        </w:rPr>
        <w:t xml:space="preserve">” wykonanej przez </w:t>
      </w:r>
      <w:r w:rsidR="00553682" w:rsidRPr="00553682">
        <w:rPr>
          <w:rFonts w:asciiTheme="majorHAnsi" w:hAnsiTheme="majorHAnsi" w:cstheme="majorHAnsi"/>
        </w:rPr>
        <w:t>MARCIN</w:t>
      </w:r>
      <w:r w:rsidR="00553682">
        <w:rPr>
          <w:rFonts w:asciiTheme="majorHAnsi" w:hAnsiTheme="majorHAnsi" w:cstheme="majorHAnsi"/>
        </w:rPr>
        <w:t>A</w:t>
      </w:r>
      <w:r w:rsidR="00553682" w:rsidRPr="00553682">
        <w:rPr>
          <w:rFonts w:asciiTheme="majorHAnsi" w:hAnsiTheme="majorHAnsi" w:cstheme="majorHAnsi"/>
        </w:rPr>
        <w:t xml:space="preserve"> GATNIEJEWSKI</w:t>
      </w:r>
      <w:r w:rsidR="00553682">
        <w:rPr>
          <w:rFonts w:asciiTheme="majorHAnsi" w:hAnsiTheme="majorHAnsi" w:cstheme="majorHAnsi"/>
        </w:rPr>
        <w:t>EGO</w:t>
      </w:r>
      <w:r w:rsidR="000D28ED" w:rsidRPr="00E90FAF">
        <w:rPr>
          <w:rFonts w:asciiTheme="majorHAnsi" w:hAnsiTheme="majorHAnsi" w:cstheme="majorHAnsi"/>
        </w:rPr>
        <w:t xml:space="preserve"> </w:t>
      </w:r>
      <w:r w:rsidRPr="006D04D1">
        <w:rPr>
          <w:rFonts w:asciiTheme="majorHAnsi" w:hAnsiTheme="majorHAnsi" w:cstheme="majorHAnsi"/>
        </w:rPr>
        <w:t>ENTEL-PRO SP. Z O.O</w:t>
      </w:r>
      <w:r w:rsidR="000D28ED" w:rsidRPr="00E90FAF">
        <w:rPr>
          <w:rFonts w:asciiTheme="majorHAnsi" w:hAnsiTheme="majorHAnsi" w:cstheme="majorHAnsi"/>
        </w:rPr>
        <w:t>. Dokumentacja ta wraz z przedmiarami i specyfikacjami technicznymi wykonania i odbioru robót stanowią „dokumentację projektową” i są załącznikiem do niniejszej SWZ.</w:t>
      </w:r>
    </w:p>
    <w:p w14:paraId="1BAC1B8A" w14:textId="4140F116" w:rsidR="000D28ED"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t xml:space="preserve">Zakres przedmiotu zamówienia obejmuje również wykonanie prac pomocniczych takich jak przygotowanie oraz zabezpieczenie terenu robót, budowę tymczasowych przegród i osłon </w:t>
      </w:r>
      <w:r w:rsidRPr="006D04D1">
        <w:rPr>
          <w:rFonts w:asciiTheme="majorHAnsi" w:hAnsiTheme="majorHAnsi" w:cstheme="majorHAnsi"/>
        </w:rPr>
        <w:lastRenderedPageBreak/>
        <w:t>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 ,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r w:rsidR="000D28ED" w:rsidRPr="00E90FAF">
        <w:rPr>
          <w:rFonts w:asciiTheme="majorHAnsi" w:hAnsiTheme="majorHAnsi" w:cstheme="majorHAnsi"/>
        </w:rPr>
        <w:t>.</w:t>
      </w:r>
    </w:p>
    <w:p w14:paraId="56082C09" w14:textId="77777777" w:rsidR="006D04D1" w:rsidRPr="006D04D1"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t>Fakt, że prace będą wykonywane w użytkowanych obiektach, powoduje obowiązek:</w:t>
      </w:r>
    </w:p>
    <w:p w14:paraId="128E36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wykonywania przez Wykonawcę prac uciążliwych (np. powodujących istotny hałas, zapylenie) w czasie uzgodnionym z Zamawiającym, również popołudniami, wieczorami, w nocy, w dni wolne od pracy,</w:t>
      </w:r>
    </w:p>
    <w:p w14:paraId="74D749A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przedłożenia Zamawiającemu do uzgodnienia z nim  harmonogramu realizacji zamówienia, </w:t>
      </w:r>
    </w:p>
    <w:p w14:paraId="023166B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przedkładania Zamawiającemu z odpowiednim wyprzedzeniem planów prac na dzień następny,</w:t>
      </w:r>
    </w:p>
    <w:p w14:paraId="3C3DFBE8"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przedłożenia Zamawiającemu do akceptacji materiałów, które zostaną zastosowane do wykonania przedmiotu zamówienia wraz z niezbędnymi atestami, certyfikatami, deklaracjami  i specyfikacjami technicznymi. Potwierdzeniem akceptacji przez zamawiającego danego materiału będzie podpisanie przez niego wniosku materiałowego,</w:t>
      </w:r>
    </w:p>
    <w:p w14:paraId="30F5B812"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zgłaszania przez Wykonawcę z odpowiednim wyprzedzeniem, co najmniej trzech dni roboczych, wszelkich </w:t>
      </w:r>
      <w:proofErr w:type="spellStart"/>
      <w:r w:rsidRPr="006D04D1">
        <w:rPr>
          <w:rFonts w:asciiTheme="majorHAnsi" w:hAnsiTheme="majorHAnsi" w:cstheme="majorHAnsi"/>
        </w:rPr>
        <w:t>wyłączeń</w:t>
      </w:r>
      <w:proofErr w:type="spellEnd"/>
      <w:r w:rsidRPr="006D04D1">
        <w:rPr>
          <w:rFonts w:asciiTheme="majorHAnsi" w:hAnsiTheme="majorHAnsi" w:cstheme="majorHAnsi"/>
        </w:rPr>
        <w:t xml:space="preserve">, przełączeń, wejść do pomieszczeń zamkniętych, </w:t>
      </w:r>
      <w:proofErr w:type="spellStart"/>
      <w:r w:rsidRPr="006D04D1">
        <w:rPr>
          <w:rFonts w:asciiTheme="majorHAnsi" w:hAnsiTheme="majorHAnsi" w:cstheme="majorHAnsi"/>
        </w:rPr>
        <w:t>sal</w:t>
      </w:r>
      <w:proofErr w:type="spellEnd"/>
      <w:r w:rsidRPr="006D04D1">
        <w:rPr>
          <w:rFonts w:asciiTheme="majorHAnsi" w:hAnsiTheme="majorHAnsi" w:cstheme="majorHAnsi"/>
        </w:rPr>
        <w:t xml:space="preserve"> itp.,</w:t>
      </w:r>
    </w:p>
    <w:p w14:paraId="5DA34B47"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przerywania na żądanie Zamawiającego prac powodujących uciążliwość niemożliwą wcześniej do przewidzenia (np. wynikającą z przenoszenia hałasu, drgań itp. po konstrukcji budynku, nałożenia się prac różnego rodzaju),</w:t>
      </w:r>
    </w:p>
    <w:p w14:paraId="5C8BBA3C"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zapewnienia działania w niezbędnym zakresie istniejących systemów i instalacji.</w:t>
      </w:r>
    </w:p>
    <w:p w14:paraId="777468A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Wejście do pomieszczeń możliwe będzie po wcześniejszym uzgodnieniu z Zamawiającym.</w:t>
      </w:r>
    </w:p>
    <w:p w14:paraId="47E0059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7842745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Na wykonawcy spoczywa obowiązek zabezpieczenia pomieszczenia przed zniszczeniem i zanieczyszczeniem na czas wymiany opraw.</w:t>
      </w:r>
    </w:p>
    <w:p w14:paraId="28767105"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Obowiązkiem Wykonawcy jest przedstawienie kart materiałowych do zatwierdzenia przez Zamawiającego oraz dostarczenie po jednej sztuce proponowanych opraw oświetleniowych przed ich zamontowaniem</w:t>
      </w:r>
    </w:p>
    <w:p w14:paraId="62DA9BDD"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Obowiązkiem Wykonawcy jest wykonanie obliczeń natężenia oświetlenia dla proponowanych opraw potwierdzających spełnienie wymogów dotyczących natężenia oświetlenia dla danego pomieszczenia. </w:t>
      </w:r>
    </w:p>
    <w:p w14:paraId="779A5F53"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Wyliczenie obowiązków Wykonawcy ma jedynie charakter przykładowy i nie wyczerpuje całego zakresu zobowiązania Wykonawcy wynikającego z Umowy, a także nie może stanowić podstawy do odmowy wykonania przez Wykonawcę jakichkolwiek czynności </w:t>
      </w:r>
      <w:r w:rsidRPr="006D04D1">
        <w:rPr>
          <w:rFonts w:asciiTheme="majorHAnsi" w:hAnsiTheme="majorHAnsi" w:cstheme="majorHAnsi"/>
        </w:rPr>
        <w:lastRenderedPageBreak/>
        <w:t>niewymienionych wprost w  Umowie, a instrumentalnie niezbędnych do należytego wykonania Umowy.</w:t>
      </w:r>
    </w:p>
    <w:p w14:paraId="7847DE85"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w:t>
      </w:r>
    </w:p>
    <w:p w14:paraId="78309F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 z odpowiednim zapytaniem do Zamawiającego. Nie wyjaśnienie wątpliwości przez Zamawiającego nie powoduje wyłączenia lub ograniczenia odpowiedzialności Wykonawcy za należyte wykonanie zobowiązań wynikających z Umowy.</w:t>
      </w:r>
    </w:p>
    <w:p w14:paraId="7C6DB0A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Wykonawca przekaże w 2 egzemplarzach w wersji papierowej opieczętowaną dokumentację powykonawczą z naniesionymi zmianami wprowadzonymi  przez Wykonawcę, protokołami pomiarowymi oraz kartami katalogowymi zastosowanych urządzeń. </w:t>
      </w:r>
    </w:p>
    <w:p w14:paraId="171F45D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Całość dokumentacji projektowej należy także przekazać w wersji elektronicznej w postaci plików edytowanych i nieedytowalnych (1 nośnik CD lub DVD).</w:t>
      </w:r>
    </w:p>
    <w:p w14:paraId="5BF407B4" w14:textId="77777777" w:rsidR="006D04D1" w:rsidRPr="00E90FAF" w:rsidRDefault="006D04D1" w:rsidP="006D04D1">
      <w:pPr>
        <w:tabs>
          <w:tab w:val="left" w:pos="851"/>
        </w:tabs>
        <w:jc w:val="both"/>
        <w:rPr>
          <w:rFonts w:asciiTheme="majorHAnsi" w:hAnsiTheme="majorHAnsi" w:cstheme="majorHAnsi"/>
        </w:rPr>
      </w:pPr>
    </w:p>
    <w:p w14:paraId="7251670D" w14:textId="65867F53" w:rsidR="00015855" w:rsidRPr="00EA2751" w:rsidRDefault="00047D3A" w:rsidP="006D04D1">
      <w:pPr>
        <w:pStyle w:val="Akapitzlist"/>
        <w:numPr>
          <w:ilvl w:val="0"/>
          <w:numId w:val="43"/>
        </w:numPr>
        <w:ind w:left="426" w:hanging="426"/>
        <w:jc w:val="both"/>
        <w:rPr>
          <w:sz w:val="20"/>
          <w:szCs w:val="20"/>
        </w:rPr>
      </w:pPr>
      <w:r w:rsidRPr="00EA2751">
        <w:rPr>
          <w:rFonts w:asciiTheme="majorHAnsi" w:hAnsiTheme="majorHAnsi" w:cstheme="majorHAnsi"/>
        </w:rPr>
        <w:t xml:space="preserve">Wspólny Słownik Zamówień CPV: </w:t>
      </w:r>
    </w:p>
    <w:p w14:paraId="0463C7F0" w14:textId="4F469A0A" w:rsidR="000D28ED" w:rsidRPr="006D04D1" w:rsidRDefault="006D04D1" w:rsidP="006D04D1">
      <w:pPr>
        <w:pStyle w:val="Akapitzlist"/>
        <w:ind w:left="426"/>
        <w:jc w:val="both"/>
        <w:rPr>
          <w:rFonts w:asciiTheme="majorHAnsi" w:hAnsiTheme="majorHAnsi" w:cstheme="majorHAnsi"/>
        </w:rPr>
      </w:pPr>
      <w:r w:rsidRPr="006D04D1">
        <w:rPr>
          <w:rFonts w:asciiTheme="majorHAnsi" w:hAnsiTheme="majorHAnsi" w:cstheme="majorHAnsi"/>
        </w:rPr>
        <w:t>45310000-3</w:t>
      </w:r>
      <w:r>
        <w:rPr>
          <w:rFonts w:asciiTheme="majorHAnsi" w:hAnsiTheme="majorHAnsi" w:cstheme="majorHAnsi"/>
        </w:rPr>
        <w:t xml:space="preserve"> </w:t>
      </w:r>
      <w:r w:rsidRPr="006D04D1">
        <w:rPr>
          <w:rFonts w:asciiTheme="majorHAnsi" w:hAnsiTheme="majorHAnsi" w:cstheme="majorHAnsi"/>
        </w:rPr>
        <w:t>Roboty instalacyjne elektryczne</w:t>
      </w:r>
    </w:p>
    <w:p w14:paraId="582F24EB" w14:textId="77777777" w:rsidR="002C041E" w:rsidRPr="00760F86" w:rsidRDefault="00047D3A" w:rsidP="006D04D1">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6D04D1">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6D04D1">
      <w:pPr>
        <w:numPr>
          <w:ilvl w:val="0"/>
          <w:numId w:val="43"/>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Toc130892063"/>
      <w:r>
        <w:t>V. Wizja lokalna</w:t>
      </w:r>
      <w:bookmarkEnd w:id="5"/>
    </w:p>
    <w:p w14:paraId="747CA29F" w14:textId="77777777" w:rsidR="0052678D" w:rsidRPr="0052678D" w:rsidRDefault="00047D3A" w:rsidP="008D164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r w:rsidR="0052678D">
        <w:rPr>
          <w:rFonts w:asciiTheme="majorHAnsi" w:hAnsiTheme="majorHAnsi" w:cstheme="majorHAnsi"/>
        </w:rPr>
        <w:t xml:space="preserve">nie  wyznacza </w:t>
      </w:r>
      <w:r w:rsidR="00015855" w:rsidRPr="006E3A37">
        <w:rPr>
          <w:rFonts w:asciiTheme="majorHAnsi" w:hAnsiTheme="majorHAnsi" w:cstheme="majorHAnsi"/>
        </w:rPr>
        <w:t xml:space="preserve"> termin wizji lokalnej</w:t>
      </w:r>
      <w:r w:rsidR="0052678D">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8D164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8D164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8D164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Default="000A0770" w:rsidP="008D164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3A87EC8A" w14:textId="77777777" w:rsidR="00CA7729" w:rsidRDefault="00CA7729" w:rsidP="00CA7729">
      <w:pPr>
        <w:ind w:left="453"/>
        <w:jc w:val="both"/>
        <w:rPr>
          <w:rFonts w:asciiTheme="majorHAnsi" w:hAnsiTheme="majorHAnsi" w:cstheme="majorHAnsi"/>
        </w:rPr>
      </w:pPr>
    </w:p>
    <w:p w14:paraId="0B8A3E22" w14:textId="77777777" w:rsidR="00CA7729" w:rsidRPr="000A0770" w:rsidRDefault="00CA7729" w:rsidP="00CA7729">
      <w:pPr>
        <w:ind w:left="453"/>
        <w:jc w:val="both"/>
        <w:rPr>
          <w:rFonts w:asciiTheme="majorHAnsi" w:hAnsiTheme="majorHAnsi" w:cstheme="majorHAnsi"/>
        </w:rPr>
      </w:pPr>
    </w:p>
    <w:p w14:paraId="5ADCDF01" w14:textId="77777777" w:rsidR="002C041E" w:rsidRDefault="00047D3A">
      <w:pPr>
        <w:pStyle w:val="Nagwek2"/>
      </w:pPr>
      <w:bookmarkStart w:id="6" w:name="_Toc130892064"/>
      <w:r>
        <w:t>VII. Termin wykonania zamówienia</w:t>
      </w:r>
      <w:bookmarkEnd w:id="6"/>
    </w:p>
    <w:p w14:paraId="5DD7302D" w14:textId="639304A6" w:rsidR="00B20CB3" w:rsidRDefault="00944A94" w:rsidP="00B20CB3">
      <w:pPr>
        <w:pStyle w:val="Akapitzlist"/>
        <w:ind w:left="284"/>
        <w:contextualSpacing w:val="0"/>
        <w:jc w:val="both"/>
        <w:rPr>
          <w:rFonts w:ascii="Calibri" w:hAnsi="Calibri" w:cs="Calibri"/>
        </w:rPr>
      </w:pPr>
      <w:r w:rsidRPr="00944A94">
        <w:rPr>
          <w:rFonts w:ascii="Calibri" w:hAnsi="Calibri" w:cs="Calibri"/>
          <w:lang w:val="pl-PL"/>
        </w:rPr>
        <w:t>Wszystkie prace objęte przedmiotem zamówienia należy wykonać do 30.09.202</w:t>
      </w:r>
      <w:r w:rsidR="009F29DE">
        <w:rPr>
          <w:rFonts w:ascii="Calibri" w:hAnsi="Calibri" w:cs="Calibri"/>
          <w:lang w:val="pl-PL"/>
        </w:rPr>
        <w:t>3</w:t>
      </w:r>
      <w:r w:rsidRPr="00944A94">
        <w:rPr>
          <w:rFonts w:ascii="Calibri" w:hAnsi="Calibri" w:cs="Calibri"/>
          <w:lang w:val="pl-PL"/>
        </w:rPr>
        <w:t xml:space="preserve"> r.</w:t>
      </w:r>
    </w:p>
    <w:p w14:paraId="1A3DA3E0" w14:textId="77777777" w:rsidR="002C041E" w:rsidRDefault="00047D3A">
      <w:pPr>
        <w:pStyle w:val="Nagwek2"/>
        <w:tabs>
          <w:tab w:val="left" w:pos="0"/>
        </w:tabs>
      </w:pPr>
      <w:bookmarkStart w:id="7" w:name="_Toc130892065"/>
      <w:r>
        <w:lastRenderedPageBreak/>
        <w:t>VIII. Warunki udziału w postępowaniu</w:t>
      </w:r>
      <w:bookmarkEnd w:id="7"/>
    </w:p>
    <w:p w14:paraId="49C4928E"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1E280113"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sidR="0047709A">
        <w:rPr>
          <w:rFonts w:asciiTheme="majorHAnsi" w:hAnsiTheme="majorHAnsi" w:cstheme="majorHAnsi"/>
        </w:rPr>
        <w:t>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sidR="0047709A">
        <w:rPr>
          <w:rFonts w:asciiTheme="majorHAnsi" w:hAnsiTheme="majorHAnsi" w:cstheme="majorHAnsi"/>
          <w:bCs/>
          <w:lang w:val="pl-PL"/>
        </w:rPr>
        <w:t xml:space="preserve">a o wartości minimum </w:t>
      </w:r>
      <w:r w:rsidR="00056D4B">
        <w:rPr>
          <w:rFonts w:asciiTheme="majorHAnsi" w:hAnsiTheme="majorHAnsi" w:cstheme="majorHAnsi"/>
          <w:bCs/>
          <w:lang w:val="pl-PL"/>
        </w:rPr>
        <w:br/>
      </w:r>
      <w:r w:rsidR="00944A94" w:rsidRPr="009F29DE">
        <w:rPr>
          <w:rFonts w:asciiTheme="majorHAnsi" w:hAnsiTheme="majorHAnsi" w:cstheme="majorHAnsi"/>
          <w:b/>
          <w:bCs/>
          <w:lang w:val="pl-PL"/>
        </w:rPr>
        <w:t>1 2</w:t>
      </w:r>
      <w:r w:rsidRPr="009F29DE">
        <w:rPr>
          <w:rFonts w:asciiTheme="majorHAnsi" w:hAnsiTheme="majorHAnsi" w:cstheme="majorHAnsi"/>
          <w:b/>
          <w:bCs/>
          <w:lang w:val="pl-PL"/>
        </w:rPr>
        <w:t>00 000 zł brutto</w:t>
      </w:r>
      <w:r w:rsidRPr="00852D87">
        <w:rPr>
          <w:rFonts w:asciiTheme="majorHAnsi" w:hAnsiTheme="majorHAnsi" w:cstheme="majorHAnsi"/>
          <w:bCs/>
          <w:lang w:val="pl-PL"/>
        </w:rPr>
        <w:t>.</w:t>
      </w:r>
    </w:p>
    <w:p w14:paraId="6FC7BCD6"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5AF06CEC"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47709A">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w:t>
      </w:r>
      <w:r w:rsidR="0047709A">
        <w:rPr>
          <w:rFonts w:ascii="Calibri" w:hAnsi="Calibri"/>
        </w:rPr>
        <w:t>dwa</w:t>
      </w:r>
      <w:r w:rsidR="00C20F15">
        <w:rPr>
          <w:rFonts w:ascii="Calibri" w:hAnsi="Calibri"/>
        </w:rPr>
        <w:t xml:space="preserve"> zle</w:t>
      </w:r>
      <w:r w:rsidR="0047709A">
        <w:rPr>
          <w:rFonts w:ascii="Calibri" w:hAnsi="Calibri"/>
        </w:rPr>
        <w:t>cenia obejmujące</w:t>
      </w:r>
      <w:r w:rsidR="00863CF2" w:rsidRPr="00A54703">
        <w:rPr>
          <w:rFonts w:ascii="Calibri" w:hAnsi="Calibri"/>
        </w:rPr>
        <w:t xml:space="preserve"> roboty budowlane o</w:t>
      </w:r>
      <w:r w:rsidR="00EE68EA">
        <w:rPr>
          <w:rFonts w:ascii="Calibri" w:hAnsi="Calibri"/>
        </w:rPr>
        <w:t> </w:t>
      </w:r>
      <w:r w:rsidR="00863CF2" w:rsidRPr="00A54703">
        <w:rPr>
          <w:rFonts w:ascii="Calibri" w:hAnsi="Calibri"/>
        </w:rPr>
        <w:t xml:space="preserve">wartości min. </w:t>
      </w:r>
      <w:r w:rsidR="00042964">
        <w:rPr>
          <w:rFonts w:ascii="Calibri" w:hAnsi="Calibri"/>
          <w:b/>
        </w:rPr>
        <w:t>350.</w:t>
      </w:r>
      <w:r w:rsidR="00852D87" w:rsidRPr="009F29DE">
        <w:rPr>
          <w:rFonts w:ascii="Calibri" w:hAnsi="Calibri"/>
          <w:b/>
        </w:rPr>
        <w:t>000</w:t>
      </w:r>
      <w:r w:rsidR="00863CF2" w:rsidRPr="009F29DE">
        <w:rPr>
          <w:rFonts w:ascii="Calibri" w:hAnsi="Calibri"/>
          <w:b/>
        </w:rPr>
        <w:t xml:space="preserve"> zł brutto</w:t>
      </w:r>
      <w:r w:rsidR="00863CF2" w:rsidRPr="00A54703">
        <w:rPr>
          <w:rFonts w:ascii="Calibri" w:hAnsi="Calibri"/>
        </w:rPr>
        <w:t xml:space="preserve">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Toc130892066"/>
      <w:r>
        <w:t>IX. Podstawy wykluczenia z postępowania</w:t>
      </w:r>
      <w:bookmarkEnd w:id="8"/>
    </w:p>
    <w:p w14:paraId="4A4CDC17" w14:textId="77777777" w:rsidR="002C041E" w:rsidRPr="00E76495" w:rsidRDefault="00E76495" w:rsidP="008D164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8D164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Toc130892067"/>
      <w:r>
        <w:lastRenderedPageBreak/>
        <w:t>X. Podmiotowe środki dowodowe. Oświadczenia i dokumenty, jakie zobowiązani są dostarczyć Wykonawcy w celu potwierdzenia spełniania warunków udziału w postępowaniu oraz wykazania braku podstaw wykluczenia</w:t>
      </w:r>
      <w:bookmarkEnd w:id="9"/>
    </w:p>
    <w:p w14:paraId="06FC9A2B" w14:textId="5E44AD24" w:rsidR="002C041E" w:rsidRPr="001F48B4"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8D164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44B7A2E3" w:rsidR="002C041E" w:rsidRDefault="00A055AB" w:rsidP="008D164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47709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47709A">
        <w:rPr>
          <w:rFonts w:asciiTheme="majorHAnsi" w:hAnsiTheme="majorHAnsi" w:cstheme="majorHAnsi"/>
        </w:rPr>
        <w:t>2 roboty</w:t>
      </w:r>
      <w:r w:rsidR="00A01878">
        <w:rPr>
          <w:rFonts w:asciiTheme="majorHAnsi" w:hAnsiTheme="majorHAnsi" w:cstheme="majorHAnsi"/>
        </w:rPr>
        <w:t xml:space="preserve"> </w:t>
      </w:r>
      <w:r w:rsidR="0047709A">
        <w:rPr>
          <w:rFonts w:asciiTheme="majorHAnsi" w:hAnsiTheme="majorHAnsi" w:cstheme="majorHAnsi"/>
        </w:rPr>
        <w:t xml:space="preserve">budowlane o wartości minimum </w:t>
      </w:r>
      <w:r w:rsidR="00EA096E">
        <w:rPr>
          <w:rFonts w:asciiTheme="majorHAnsi" w:hAnsiTheme="majorHAnsi" w:cstheme="majorHAnsi"/>
          <w:b/>
        </w:rPr>
        <w:t>350</w:t>
      </w:r>
      <w:r w:rsidR="006133C0" w:rsidRPr="009F29DE">
        <w:rPr>
          <w:rFonts w:asciiTheme="majorHAnsi" w:hAnsiTheme="majorHAnsi" w:cstheme="majorHAnsi"/>
          <w:b/>
        </w:rPr>
        <w:t xml:space="preserve"> </w:t>
      </w:r>
      <w:r w:rsidR="00A01878" w:rsidRPr="009F29DE">
        <w:rPr>
          <w:rFonts w:asciiTheme="majorHAnsi" w:hAnsiTheme="majorHAnsi" w:cstheme="majorHAnsi"/>
          <w:b/>
        </w:rPr>
        <w:t>000 zł brutto</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7D5C076F" w14:textId="4F08A6D5" w:rsidR="006133C0" w:rsidRPr="006133C0" w:rsidRDefault="006133C0" w:rsidP="008D164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47709A">
        <w:rPr>
          <w:rFonts w:ascii="Calibri" w:hAnsi="Calibri" w:cs="Calibri"/>
          <w:bCs/>
        </w:rPr>
        <w:t xml:space="preserve">i minimum </w:t>
      </w:r>
      <w:r w:rsidR="00944A94" w:rsidRPr="009F29DE">
        <w:rPr>
          <w:rFonts w:ascii="Calibri" w:hAnsi="Calibri" w:cs="Calibri"/>
          <w:b/>
          <w:bCs/>
        </w:rPr>
        <w:t>1 2</w:t>
      </w:r>
      <w:r w:rsidR="007E5C93" w:rsidRPr="009F29DE">
        <w:rPr>
          <w:rFonts w:ascii="Calibri" w:hAnsi="Calibri" w:cs="Calibri"/>
          <w:b/>
          <w:bCs/>
        </w:rPr>
        <w:t>00 000</w:t>
      </w:r>
      <w:r w:rsidRPr="009F29DE">
        <w:rPr>
          <w:rFonts w:ascii="Calibri" w:hAnsi="Calibri" w:cs="Calibri"/>
          <w:b/>
          <w:bCs/>
        </w:rPr>
        <w:t xml:space="preserve"> zł brutto</w:t>
      </w:r>
      <w:r>
        <w:rPr>
          <w:rFonts w:ascii="Calibri" w:hAnsi="Calibri" w:cs="Calibri"/>
          <w:bCs/>
        </w:rPr>
        <w:t xml:space="preserve">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7E5C93">
        <w:rPr>
          <w:rFonts w:ascii="Calibri" w:hAnsi="Calibri" w:cs="Calibri"/>
          <w:b/>
          <w:bCs/>
        </w:rPr>
        <w:t>.</w:t>
      </w:r>
    </w:p>
    <w:p w14:paraId="32A82ADD"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w:t>
      </w:r>
      <w:r w:rsidRPr="00760F86">
        <w:rPr>
          <w:rFonts w:asciiTheme="majorHAnsi" w:hAnsiTheme="majorHAnsi" w:cstheme="majorHAnsi"/>
        </w:rPr>
        <w:lastRenderedPageBreak/>
        <w:t xml:space="preserve">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Toc130892068"/>
      <w:r>
        <w:t>XI. Poleganie na zasobach innych podmiotów</w:t>
      </w:r>
      <w:bookmarkEnd w:id="10"/>
    </w:p>
    <w:p w14:paraId="573720C3"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8D164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Toc130892069"/>
      <w:r>
        <w:t>XII. Informacja dla Wykonawców wspólnie ubiegających się o</w:t>
      </w:r>
      <w:r w:rsidR="00B03F81">
        <w:t> </w:t>
      </w:r>
      <w:r>
        <w:t>udzielenie zamówienia</w:t>
      </w:r>
      <w:bookmarkEnd w:id="11"/>
    </w:p>
    <w:p w14:paraId="733E4782"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oc130892070"/>
      <w:r>
        <w:t>XIII. Informacje o sposobie porozumiewania się zamawiającego z Wykonawcami oraz przekazywania oświadczeń lub dokumentów</w:t>
      </w:r>
      <w:bookmarkEnd w:id="12"/>
    </w:p>
    <w:p w14:paraId="411395CC" w14:textId="72F47D13" w:rsidR="002C041E" w:rsidRPr="00CA27AF" w:rsidRDefault="00047D3A" w:rsidP="008D164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156E51">
        <w:rPr>
          <w:rFonts w:asciiTheme="majorHAnsi" w:hAnsiTheme="majorHAnsi" w:cstheme="majorHAnsi"/>
        </w:rPr>
        <w:t>Paweł Lembicz</w:t>
      </w:r>
      <w:r w:rsidR="006A77C4">
        <w:rPr>
          <w:rFonts w:asciiTheme="majorHAnsi" w:hAnsiTheme="majorHAnsi" w:cstheme="majorHAnsi"/>
        </w:rPr>
        <w:t>.</w:t>
      </w:r>
    </w:p>
    <w:p w14:paraId="27668DD9"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8D164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Toc130892071"/>
      <w:r>
        <w:t>XIV. Opis sposobu przygotowania ofert oraz dokumentów wymaganych przez Zamawiającego w SWZ</w:t>
      </w:r>
      <w:bookmarkEnd w:id="13"/>
    </w:p>
    <w:p w14:paraId="75232A08"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8D164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Start w:id="15" w:name="_Toc130892072"/>
      <w:bookmarkEnd w:id="14"/>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bookmarkEnd w:id="15"/>
    </w:p>
    <w:p w14:paraId="4F248806"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8D164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7E4D6E"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8D164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8D164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Toc130892073"/>
      <w:r>
        <w:lastRenderedPageBreak/>
        <w:t>XV. Sposób obliczania ceny oferty</w:t>
      </w:r>
      <w:bookmarkEnd w:id="16"/>
    </w:p>
    <w:p w14:paraId="2508C0BF" w14:textId="77777777" w:rsidR="002C041E" w:rsidRPr="001F48B4"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8D164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Toc130892074"/>
      <w:r w:rsidRPr="00CA2C36">
        <w:t>XVI. Wymagania dotyczące wadium</w:t>
      </w:r>
      <w:bookmarkEnd w:id="17"/>
    </w:p>
    <w:p w14:paraId="3BC61029" w14:textId="349EB306" w:rsidR="006133C0" w:rsidRDefault="00AE2945" w:rsidP="008D1646">
      <w:pPr>
        <w:numPr>
          <w:ilvl w:val="3"/>
          <w:numId w:val="23"/>
        </w:numPr>
        <w:ind w:left="425"/>
        <w:jc w:val="both"/>
        <w:rPr>
          <w:rFonts w:asciiTheme="majorHAnsi" w:hAnsiTheme="majorHAnsi" w:cstheme="majorHAnsi"/>
        </w:rPr>
      </w:pPr>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bookmarkStart w:id="18" w:name="_Toc130892075"/>
      <w:r>
        <w:t>XVII. Termin związania ofertą</w:t>
      </w:r>
      <w:bookmarkEnd w:id="18"/>
    </w:p>
    <w:p w14:paraId="6EFC9AA6" w14:textId="4FBD130A"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w:t>
      </w:r>
      <w:r w:rsidRPr="005410BF">
        <w:rPr>
          <w:rFonts w:asciiTheme="majorHAnsi" w:hAnsiTheme="majorHAnsi" w:cstheme="majorHAnsi"/>
        </w:rPr>
        <w:lastRenderedPageBreak/>
        <w:t xml:space="preserve">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Toc130892076"/>
      <w:r>
        <w:t>XVIII. Miejsce i termin składania ofert</w:t>
      </w:r>
      <w:bookmarkEnd w:id="19"/>
    </w:p>
    <w:p w14:paraId="1E3C7C5F" w14:textId="59A2C79F" w:rsidR="002C041E" w:rsidRPr="005410BF" w:rsidRDefault="00047D3A" w:rsidP="008D164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944A94">
        <w:rPr>
          <w:rFonts w:asciiTheme="majorHAnsi" w:hAnsiTheme="majorHAnsi" w:cstheme="majorHAnsi"/>
          <w:b/>
          <w:color w:val="000000" w:themeColor="text1"/>
        </w:rPr>
        <w:t>1</w:t>
      </w:r>
      <w:r w:rsidR="00E470DC">
        <w:rPr>
          <w:rFonts w:asciiTheme="majorHAnsi" w:hAnsiTheme="majorHAnsi" w:cstheme="majorHAnsi"/>
          <w:b/>
          <w:color w:val="000000" w:themeColor="text1"/>
        </w:rPr>
        <w:t>7</w:t>
      </w:r>
      <w:r w:rsidR="00AE2945">
        <w:rPr>
          <w:rFonts w:asciiTheme="majorHAnsi" w:hAnsiTheme="majorHAnsi" w:cstheme="majorHAnsi"/>
          <w:b/>
          <w:color w:val="000000" w:themeColor="text1"/>
        </w:rPr>
        <w:t xml:space="preserve"> </w:t>
      </w:r>
      <w:r w:rsidR="00944A94">
        <w:rPr>
          <w:rFonts w:asciiTheme="majorHAnsi" w:hAnsiTheme="majorHAnsi" w:cstheme="majorHAnsi"/>
          <w:b/>
          <w:color w:val="000000" w:themeColor="text1"/>
        </w:rPr>
        <w:t>kwietnia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944A94" w:rsidRPr="00CA7729">
        <w:rPr>
          <w:rFonts w:asciiTheme="majorHAnsi" w:hAnsiTheme="majorHAnsi" w:cstheme="majorHAnsi"/>
          <w:b/>
        </w:rPr>
        <w:t>9</w:t>
      </w:r>
      <w:r w:rsidR="00443E07" w:rsidRPr="00CA7729">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8D164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Toc130892077"/>
      <w:r>
        <w:t>XIX. Otwarcie ofert</w:t>
      </w:r>
      <w:bookmarkEnd w:id="20"/>
    </w:p>
    <w:p w14:paraId="120CF0D0" w14:textId="77777777" w:rsidR="002C041E" w:rsidRPr="005410BF" w:rsidRDefault="00047D3A" w:rsidP="008D164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8D164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lastRenderedPageBreak/>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Toc130892078"/>
      <w:r>
        <w:t>XX. Opis kryteriów oceny ofert wraz z podaniem wag tych kryteriów i sposobu oceny ofert</w:t>
      </w:r>
      <w:bookmarkEnd w:id="21"/>
      <w:r>
        <w:t xml:space="preserve"> </w:t>
      </w:r>
    </w:p>
    <w:p w14:paraId="1264D341" w14:textId="77777777" w:rsidR="002C041E" w:rsidRPr="005410BF" w:rsidRDefault="00047D3A" w:rsidP="008D164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8D164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1054EAB9" w:rsidR="002C041E" w:rsidRDefault="00F70AD9" w:rsidP="008D164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944A94">
        <w:rPr>
          <w:rFonts w:asciiTheme="majorHAnsi" w:hAnsiTheme="majorHAnsi" w:cstheme="majorHAnsi"/>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8D164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8D164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8D1646">
      <w:pPr>
        <w:numPr>
          <w:ilvl w:val="0"/>
          <w:numId w:val="22"/>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197C29C5" w:rsidR="002C041E" w:rsidRDefault="003D4DDD" w:rsidP="006133C0">
      <w:pPr>
        <w:ind w:left="993"/>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6</w:t>
      </w:r>
      <w:r w:rsidR="00156E51">
        <w:rPr>
          <w:rFonts w:asciiTheme="majorHAnsi" w:hAnsiTheme="majorHAnsi" w:cstheme="majorHAnsi"/>
          <w:lang w:val="pl-PL"/>
        </w:rPr>
        <w:t>0</w:t>
      </w:r>
      <w:r w:rsidRPr="003D4DDD">
        <w:rPr>
          <w:rFonts w:asciiTheme="majorHAnsi" w:hAnsiTheme="majorHAnsi" w:cstheme="majorHAnsi"/>
          <w:lang w:val="pl-PL"/>
        </w:rPr>
        <w:t xml:space="preserve"> miesięcy. Okres gwarancji dłuższy niż </w:t>
      </w:r>
      <w:r w:rsidR="00156E51">
        <w:rPr>
          <w:rFonts w:asciiTheme="majorHAnsi" w:hAnsiTheme="majorHAnsi" w:cstheme="majorHAnsi"/>
          <w:lang w:val="pl-PL"/>
        </w:rPr>
        <w:t>84</w:t>
      </w:r>
      <w:r w:rsidRPr="003D4DDD">
        <w:rPr>
          <w:rFonts w:asciiTheme="majorHAnsi" w:hAnsiTheme="majorHAnsi" w:cstheme="majorHAnsi"/>
          <w:lang w:val="pl-PL"/>
        </w:rPr>
        <w:t xml:space="preserve"> miesi</w:t>
      </w:r>
      <w:r w:rsidR="00156E51">
        <w:rPr>
          <w:rFonts w:asciiTheme="majorHAnsi" w:hAnsiTheme="majorHAnsi" w:cstheme="majorHAnsi"/>
          <w:lang w:val="pl-PL"/>
        </w:rPr>
        <w:t>ące</w:t>
      </w:r>
      <w:r w:rsidRPr="003D4DDD">
        <w:rPr>
          <w:rFonts w:asciiTheme="majorHAnsi" w:hAnsiTheme="majorHAnsi" w:cstheme="majorHAnsi"/>
          <w:lang w:val="pl-PL"/>
        </w:rPr>
        <w:t xml:space="preserve"> będzie punktowany przez Zam</w:t>
      </w:r>
      <w:r w:rsidR="00156E51">
        <w:rPr>
          <w:rFonts w:asciiTheme="majorHAnsi" w:hAnsiTheme="majorHAnsi" w:cstheme="majorHAnsi"/>
          <w:lang w:val="pl-PL"/>
        </w:rPr>
        <w:t>awiającego tak samo jak okres 84</w:t>
      </w:r>
      <w:r w:rsidRPr="003D4DDD">
        <w:rPr>
          <w:rFonts w:asciiTheme="majorHAnsi" w:hAnsiTheme="majorHAnsi" w:cstheme="majorHAnsi"/>
          <w:lang w:val="pl-PL"/>
        </w:rPr>
        <w:t xml:space="preserve"> miesięcy</w:t>
      </w:r>
    </w:p>
    <w:p w14:paraId="4BFFB46E" w14:textId="1CE80D33" w:rsidR="006133C0" w:rsidRDefault="006133C0" w:rsidP="007E5C93">
      <w:pPr>
        <w:ind w:left="993"/>
        <w:jc w:val="both"/>
        <w:rPr>
          <w:rFonts w:ascii="Calibri" w:hAnsi="Calibri"/>
        </w:rPr>
      </w:pPr>
      <w:r w:rsidRPr="006133C0">
        <w:rPr>
          <w:rFonts w:ascii="Calibri" w:hAnsi="Calibri"/>
        </w:rPr>
        <w:t xml:space="preserve">W </w:t>
      </w:r>
      <w:r w:rsidR="007E5C93">
        <w:rPr>
          <w:rFonts w:ascii="Calibri" w:hAnsi="Calibri"/>
        </w:rPr>
        <w:t>tym</w:t>
      </w:r>
      <w:r w:rsidR="007E5C93" w:rsidRPr="007E5C93">
        <w:rPr>
          <w:rFonts w:ascii="Calibri" w:hAnsi="Calibri"/>
        </w:rPr>
        <w:t xml:space="preserve"> </w:t>
      </w:r>
      <w:r w:rsidRPr="007E5C93">
        <w:rPr>
          <w:rFonts w:ascii="Calibri" w:hAnsi="Calibri"/>
        </w:rPr>
        <w:t>kryterium Zamawiający przyzna ofercie punkty w</w:t>
      </w:r>
      <w:r w:rsidR="00EC4F93">
        <w:rPr>
          <w:rFonts w:ascii="Calibri" w:hAnsi="Calibri"/>
        </w:rPr>
        <w:t>edług wzoru</w:t>
      </w:r>
      <w:r w:rsidRPr="007E5C93">
        <w:rPr>
          <w:rFonts w:ascii="Calibri" w:hAnsi="Calibri"/>
        </w:rPr>
        <w:t>:</w:t>
      </w:r>
    </w:p>
    <w:p w14:paraId="30C8F49E" w14:textId="65E7E781" w:rsidR="00AE2945" w:rsidRDefault="00AE2945" w:rsidP="007E5C93">
      <w:pPr>
        <w:ind w:left="993"/>
        <w:jc w:val="both"/>
        <w:rPr>
          <w:rFonts w:ascii="Calibri" w:hAnsi="Calibri"/>
        </w:rPr>
      </w:pPr>
    </w:p>
    <w:p w14:paraId="73BA0F06" w14:textId="74C853B8"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(G – 6</w:t>
      </w:r>
      <w:r w:rsidR="00156E51">
        <w:rPr>
          <w:rFonts w:ascii="Calibri" w:hAnsi="Calibri"/>
          <w:b/>
          <w:bCs/>
          <w:lang w:val="de-DE"/>
        </w:rPr>
        <w:t>0</w:t>
      </w:r>
      <w:r w:rsidRPr="00AE2945">
        <w:rPr>
          <w:rFonts w:ascii="Calibri" w:hAnsi="Calibri"/>
          <w:b/>
          <w:bCs/>
          <w:lang w:val="de-DE"/>
        </w:rPr>
        <w:t xml:space="preserve"> </w:t>
      </w:r>
      <w:proofErr w:type="spellStart"/>
      <w:r w:rsidRPr="00AE2945">
        <w:rPr>
          <w:rFonts w:ascii="Calibri" w:hAnsi="Calibri"/>
          <w:b/>
          <w:bCs/>
          <w:lang w:val="de-DE"/>
        </w:rPr>
        <w:t>miesiące</w:t>
      </w:r>
      <w:proofErr w:type="spellEnd"/>
      <w:r w:rsidRPr="00AE2945">
        <w:rPr>
          <w:rFonts w:ascii="Calibri" w:hAnsi="Calibri"/>
          <w:b/>
          <w:bCs/>
          <w:lang w:val="de-DE"/>
        </w:rPr>
        <w:t xml:space="preserve"> )</w:t>
      </w:r>
    </w:p>
    <w:p w14:paraId="43DF43A7" w14:textId="501665A8" w:rsidR="00AE2945" w:rsidRPr="00AE2945" w:rsidRDefault="00EC4F93" w:rsidP="00AE2945">
      <w:pPr>
        <w:ind w:left="993"/>
        <w:jc w:val="both"/>
        <w:rPr>
          <w:rFonts w:ascii="Calibri" w:hAnsi="Calibri"/>
          <w:b/>
          <w:bCs/>
          <w:lang w:val="de-DE"/>
        </w:rPr>
      </w:pPr>
      <w:r>
        <w:rPr>
          <w:rFonts w:ascii="Calibri" w:hAnsi="Calibri"/>
          <w:b/>
          <w:bCs/>
          <w:lang w:val="de-DE"/>
        </w:rPr>
        <w:t>P</w:t>
      </w:r>
      <w:r>
        <w:rPr>
          <w:rFonts w:ascii="Calibri" w:hAnsi="Calibri"/>
          <w:b/>
          <w:bCs/>
          <w:vertAlign w:val="subscript"/>
          <w:lang w:val="de-DE"/>
        </w:rPr>
        <w:t>KG</w:t>
      </w:r>
      <w:r w:rsidR="00AE2945" w:rsidRPr="00AE2945">
        <w:rPr>
          <w:rFonts w:ascii="Calibri" w:hAnsi="Calibri"/>
          <w:b/>
          <w:bCs/>
          <w:lang w:val="de-DE"/>
        </w:rPr>
        <w:t xml:space="preserve">   =     ---------------------- x 40 </w:t>
      </w:r>
    </w:p>
    <w:p w14:paraId="67333BDA" w14:textId="0986C7E4"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w:t>
      </w:r>
      <w:r w:rsidR="00156E51">
        <w:rPr>
          <w:rFonts w:ascii="Calibri" w:hAnsi="Calibri"/>
          <w:b/>
          <w:bCs/>
          <w:lang w:val="de-DE"/>
        </w:rPr>
        <w:t>84</w:t>
      </w:r>
      <w:r w:rsidRPr="00AE2945">
        <w:rPr>
          <w:rFonts w:ascii="Calibri" w:hAnsi="Calibri"/>
          <w:b/>
          <w:bCs/>
          <w:lang w:val="de-DE"/>
        </w:rPr>
        <w:t xml:space="preserve"> – </w:t>
      </w:r>
      <w:r w:rsidR="00156E51">
        <w:rPr>
          <w:rFonts w:ascii="Calibri" w:hAnsi="Calibri"/>
          <w:b/>
          <w:bCs/>
          <w:lang w:val="de-DE"/>
        </w:rPr>
        <w:t>60</w:t>
      </w:r>
      <w:r w:rsidRPr="00AE2945">
        <w:rPr>
          <w:rFonts w:ascii="Calibri" w:hAnsi="Calibri"/>
          <w:b/>
          <w:bCs/>
          <w:lang w:val="de-DE"/>
        </w:rPr>
        <w:t>)</w:t>
      </w:r>
    </w:p>
    <w:p w14:paraId="7448C076" w14:textId="6BD3152F" w:rsidR="00AE2945" w:rsidRPr="007E5C93" w:rsidRDefault="00AE2945" w:rsidP="00AE2945">
      <w:pPr>
        <w:jc w:val="both"/>
        <w:rPr>
          <w:rFonts w:ascii="Calibri" w:hAnsi="Calibri"/>
        </w:rPr>
      </w:pPr>
    </w:p>
    <w:p w14:paraId="480B5F01" w14:textId="77777777" w:rsidR="00EC4F93" w:rsidRDefault="00EC4F93" w:rsidP="006133C0">
      <w:pPr>
        <w:ind w:left="993"/>
        <w:jc w:val="both"/>
        <w:rPr>
          <w:rFonts w:ascii="Calibri" w:hAnsi="Calibri"/>
        </w:rPr>
      </w:pPr>
      <w:r>
        <w:rPr>
          <w:rFonts w:ascii="Calibri" w:hAnsi="Calibri"/>
        </w:rPr>
        <w:t>gdzie:</w:t>
      </w:r>
    </w:p>
    <w:p w14:paraId="4A2835D5" w14:textId="474936A6" w:rsidR="00EC4F93" w:rsidRDefault="00EC4F93" w:rsidP="006133C0">
      <w:pPr>
        <w:ind w:left="993"/>
        <w:jc w:val="both"/>
        <w:rPr>
          <w:rFonts w:ascii="Calibri" w:hAnsi="Calibri"/>
        </w:rPr>
      </w:pPr>
      <w:r>
        <w:rPr>
          <w:rFonts w:ascii="Calibri" w:hAnsi="Calibri"/>
        </w:rPr>
        <w:t>P</w:t>
      </w:r>
      <w:r>
        <w:rPr>
          <w:rFonts w:ascii="Calibri" w:hAnsi="Calibri"/>
          <w:vertAlign w:val="subscript"/>
        </w:rPr>
        <w:t>KG</w:t>
      </w:r>
      <w:r>
        <w:rPr>
          <w:rFonts w:ascii="Calibri" w:hAnsi="Calibri"/>
        </w:rPr>
        <w:t xml:space="preserve"> oznacza punkty za gwarancję badanej oferty</w:t>
      </w:r>
    </w:p>
    <w:p w14:paraId="7C3BEA67" w14:textId="75EEF0F7" w:rsidR="00EC4F93" w:rsidRDefault="00EC4F93" w:rsidP="006133C0">
      <w:pPr>
        <w:ind w:left="993"/>
        <w:jc w:val="both"/>
        <w:rPr>
          <w:rFonts w:ascii="Calibri" w:hAnsi="Calibri"/>
        </w:rPr>
      </w:pPr>
      <w:r>
        <w:rPr>
          <w:rFonts w:ascii="Calibri" w:hAnsi="Calibri"/>
        </w:rPr>
        <w:t>G oznacza liczbę miesięcy gwarancji badanej oferty</w:t>
      </w:r>
    </w:p>
    <w:p w14:paraId="4D41324C" w14:textId="77777777" w:rsidR="00E76495" w:rsidRPr="00E76495" w:rsidRDefault="00E76495" w:rsidP="008D1646">
      <w:pPr>
        <w:numPr>
          <w:ilvl w:val="0"/>
          <w:numId w:val="13"/>
        </w:numPr>
        <w:ind w:left="448" w:hanging="426"/>
        <w:jc w:val="both"/>
        <w:rPr>
          <w:rFonts w:asciiTheme="majorHAnsi" w:hAnsiTheme="majorHAnsi" w:cstheme="majorHAnsi"/>
        </w:rPr>
      </w:pPr>
      <w:r w:rsidRPr="00E76495">
        <w:rPr>
          <w:rFonts w:ascii="Calibri" w:hAnsi="Calibri" w:cs="Calibri"/>
        </w:rPr>
        <w:lastRenderedPageBreak/>
        <w:t>Zamówienie zostanie udzielone temu Wykonawcy, którego oferta uzyska największą ilość punktów (stosując stupunktową skalę ocen) z zaokrągleniem do dwóch miejsc po przecinku obliczoną wg poniższego wzoru:</w:t>
      </w:r>
    </w:p>
    <w:p w14:paraId="7C5EBAF6" w14:textId="149666DE"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0913CB8A" w14:textId="77777777" w:rsidR="00E76495" w:rsidRPr="00E76495" w:rsidRDefault="00E76495" w:rsidP="008D164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Toc130892079"/>
      <w:r>
        <w:t>XXI. Informacje o formalnościach, jakie powinny być dopełnione po wyborze oferty w celu zawarcia umowy</w:t>
      </w:r>
      <w:bookmarkEnd w:id="22"/>
    </w:p>
    <w:p w14:paraId="4B6B1C95" w14:textId="77777777" w:rsidR="002C041E" w:rsidRPr="005410BF" w:rsidRDefault="00047D3A" w:rsidP="008D164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0773B81" w14:textId="3DED089F" w:rsidR="00B20CB3" w:rsidRPr="00B20CB3" w:rsidRDefault="00047D3A" w:rsidP="00B20CB3">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F937FDA" w14:textId="3074BAB6" w:rsidR="00AD1B6A" w:rsidRPr="00AA3E56" w:rsidRDefault="00047D3A" w:rsidP="00AA3E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5009C7D" w14:textId="77777777" w:rsidR="00AC7737" w:rsidRPr="00AD1B6A" w:rsidRDefault="00B20CB3" w:rsidP="00AD1B6A">
      <w:pPr>
        <w:numPr>
          <w:ilvl w:val="0"/>
          <w:numId w:val="6"/>
        </w:numPr>
        <w:ind w:left="462" w:hanging="426"/>
        <w:jc w:val="both"/>
        <w:rPr>
          <w:rFonts w:asciiTheme="majorHAnsi" w:hAnsiTheme="majorHAnsi" w:cstheme="majorHAnsi"/>
          <w:b/>
        </w:rPr>
      </w:pPr>
      <w:r w:rsidRPr="00AD1B6A">
        <w:rPr>
          <w:rFonts w:asciiTheme="majorHAnsi" w:hAnsiTheme="majorHAnsi" w:cstheme="majorHAnsi"/>
          <w:b/>
        </w:rPr>
        <w:t>Przed zawarciem umowy Wykonawca zobowiązany jest do</w:t>
      </w:r>
      <w:r w:rsidR="00AC7737" w:rsidRPr="00AD1B6A">
        <w:rPr>
          <w:rFonts w:asciiTheme="majorHAnsi" w:hAnsiTheme="majorHAnsi" w:cstheme="majorHAnsi"/>
          <w:b/>
        </w:rPr>
        <w:t>:</w:t>
      </w:r>
    </w:p>
    <w:p w14:paraId="45447759" w14:textId="2380345D" w:rsidR="00AC7737" w:rsidRPr="00AC7737" w:rsidRDefault="00AC7737" w:rsidP="00AC7737">
      <w:pPr>
        <w:ind w:left="462"/>
        <w:jc w:val="both"/>
        <w:rPr>
          <w:rFonts w:asciiTheme="majorHAnsi" w:hAnsiTheme="majorHAnsi" w:cstheme="majorHAnsi"/>
          <w:b/>
        </w:rPr>
      </w:pPr>
      <w:r w:rsidRPr="00AC7737">
        <w:rPr>
          <w:rFonts w:asciiTheme="majorHAnsi" w:hAnsiTheme="majorHAnsi" w:cstheme="majorHAnsi"/>
        </w:rPr>
        <w:t xml:space="preserve">Wykonawca przed zawarciem umowy: </w:t>
      </w:r>
    </w:p>
    <w:p w14:paraId="6EA36D31" w14:textId="108ECF29"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poda</w:t>
      </w:r>
      <w:r>
        <w:rPr>
          <w:rFonts w:asciiTheme="majorHAnsi" w:hAnsiTheme="majorHAnsi" w:cstheme="majorHAnsi"/>
        </w:rPr>
        <w:t>nia</w:t>
      </w:r>
      <w:r w:rsidRPr="00AC7737">
        <w:rPr>
          <w:rFonts w:asciiTheme="majorHAnsi" w:hAnsiTheme="majorHAnsi" w:cstheme="majorHAnsi"/>
        </w:rPr>
        <w:t xml:space="preserve"> wszelki</w:t>
      </w:r>
      <w:r>
        <w:rPr>
          <w:rFonts w:asciiTheme="majorHAnsi" w:hAnsiTheme="majorHAnsi" w:cstheme="majorHAnsi"/>
        </w:rPr>
        <w:t>ch</w:t>
      </w:r>
      <w:r w:rsidRPr="00AC7737">
        <w:rPr>
          <w:rFonts w:asciiTheme="majorHAnsi" w:hAnsiTheme="majorHAnsi" w:cstheme="majorHAnsi"/>
        </w:rPr>
        <w:t xml:space="preserve"> informacj</w:t>
      </w:r>
      <w:r>
        <w:rPr>
          <w:rFonts w:asciiTheme="majorHAnsi" w:hAnsiTheme="majorHAnsi" w:cstheme="majorHAnsi"/>
        </w:rPr>
        <w:t>i</w:t>
      </w:r>
      <w:r w:rsidRPr="00AC7737">
        <w:rPr>
          <w:rFonts w:asciiTheme="majorHAnsi" w:hAnsiTheme="majorHAnsi" w:cstheme="majorHAnsi"/>
        </w:rPr>
        <w:t xml:space="preserve"> niezbędn</w:t>
      </w:r>
      <w:r>
        <w:rPr>
          <w:rFonts w:asciiTheme="majorHAnsi" w:hAnsiTheme="majorHAnsi" w:cstheme="majorHAnsi"/>
        </w:rPr>
        <w:t>ych</w:t>
      </w:r>
      <w:r w:rsidRPr="00AC7737">
        <w:rPr>
          <w:rFonts w:asciiTheme="majorHAnsi" w:hAnsiTheme="majorHAnsi" w:cstheme="majorHAnsi"/>
        </w:rPr>
        <w:t xml:space="preserve"> do uzupełnienia projektu umowy zawartego w załą</w:t>
      </w:r>
      <w:r>
        <w:rPr>
          <w:rFonts w:asciiTheme="majorHAnsi" w:hAnsiTheme="majorHAnsi" w:cstheme="majorHAnsi"/>
        </w:rPr>
        <w:t>czniku nr 6</w:t>
      </w:r>
      <w:r w:rsidRPr="00AC7737">
        <w:rPr>
          <w:rFonts w:asciiTheme="majorHAnsi" w:hAnsiTheme="majorHAnsi" w:cstheme="majorHAnsi"/>
        </w:rPr>
        <w:t xml:space="preserve"> SWZ, </w:t>
      </w:r>
    </w:p>
    <w:p w14:paraId="0EA0E52B"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wniesie zabezpieczenie należytego wykonania umowy (jeżeli było wymagane), </w:t>
      </w:r>
    </w:p>
    <w:p w14:paraId="4D84598B" w14:textId="1E59F6F5"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Przedłoży kosztorys</w:t>
      </w:r>
      <w:r w:rsidR="007E4D6E">
        <w:rPr>
          <w:rFonts w:asciiTheme="majorHAnsi" w:hAnsiTheme="majorHAnsi" w:cstheme="majorHAnsi"/>
        </w:rPr>
        <w:t xml:space="preserve"> zaakceptowany przez Zamawiającego,</w:t>
      </w:r>
    </w:p>
    <w:p w14:paraId="696C08CD"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Przedłoży uzgodniony i zaakceptowany przez Zamawiającego  harmonogram rzeczowo –finansowy</w:t>
      </w:r>
    </w:p>
    <w:p w14:paraId="7757DB6A"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umowy zawarte ze znanymi mu podwykonawcami (lub ich projekty), </w:t>
      </w:r>
    </w:p>
    <w:p w14:paraId="00895B3C" w14:textId="77777777" w:rsidR="00AC7737" w:rsidRPr="00AC7737" w:rsidRDefault="00AC7737" w:rsidP="00AC7737">
      <w:pPr>
        <w:numPr>
          <w:ilvl w:val="0"/>
          <w:numId w:val="44"/>
        </w:numPr>
        <w:spacing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w:t>
      </w:r>
      <w:r w:rsidRPr="00AC7737">
        <w:rPr>
          <w:rFonts w:asciiTheme="majorHAnsi" w:hAnsiTheme="majorHAnsi" w:cstheme="majorHAnsi"/>
        </w:rPr>
        <w:lastRenderedPageBreak/>
        <w:t xml:space="preserve">została zawarta umowa, nie może być krótszy niż termin realizacji zamówienia.(jeżeli została złożona oferta przez wykonawców wspólnie ubiegających się o udzielenie zamówienia). </w:t>
      </w:r>
    </w:p>
    <w:p w14:paraId="307DCBAA" w14:textId="77777777" w:rsidR="00AC7737" w:rsidRPr="00AC7737" w:rsidRDefault="00AC7737" w:rsidP="00AC7737">
      <w:pPr>
        <w:spacing w:after="6" w:line="266" w:lineRule="auto"/>
        <w:ind w:left="713" w:right="86"/>
        <w:rPr>
          <w:rFonts w:asciiTheme="majorHAnsi" w:hAnsiTheme="majorHAnsi" w:cstheme="majorHAnsi"/>
        </w:rPr>
      </w:pPr>
      <w:r w:rsidRPr="00AC7737">
        <w:rPr>
          <w:rFonts w:asciiTheme="majorHAnsi" w:hAnsiTheme="majorHAnsi" w:cstheme="majorHAnsi"/>
          <w:b/>
        </w:rPr>
        <w:t xml:space="preserve">UWAGA: </w:t>
      </w:r>
    </w:p>
    <w:p w14:paraId="64FAFB71" w14:textId="77777777" w:rsidR="00AC7737" w:rsidRPr="00AC7737" w:rsidRDefault="00AC7737" w:rsidP="00AC7737">
      <w:pPr>
        <w:ind w:left="713" w:right="89"/>
        <w:rPr>
          <w:rFonts w:asciiTheme="majorHAnsi" w:hAnsiTheme="majorHAnsi" w:cstheme="majorHAnsi"/>
        </w:rPr>
      </w:pPr>
      <w:r w:rsidRPr="00AC7737">
        <w:rPr>
          <w:rFonts w:asciiTheme="majorHAnsi" w:hAnsiTheme="majorHAnsi" w:cstheme="majorHAnsi"/>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będzie skutkowało zatrzymaniem przez zamawiającego wadium wraz z odsetkami, a w przypadku wadium wniesionego w formie gwarancji lub poręczenia, o których mowa w art. 97 ust. 7 pkt 2-4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 wystąpieniem przez zamawiającego odpowiednio do gwaranta lub poręczyciela z żądaniem zapłaty wadium. </w:t>
      </w:r>
    </w:p>
    <w:p w14:paraId="3F9387F9" w14:textId="42016AC0" w:rsidR="00AC7737" w:rsidRPr="00AC7737" w:rsidRDefault="00AC7737" w:rsidP="00AC7737">
      <w:pPr>
        <w:numPr>
          <w:ilvl w:val="0"/>
          <w:numId w:val="6"/>
        </w:numPr>
        <w:ind w:left="462" w:hanging="426"/>
        <w:jc w:val="both"/>
        <w:rPr>
          <w:rFonts w:asciiTheme="majorHAnsi" w:hAnsiTheme="majorHAnsi" w:cstheme="majorHAnsi"/>
        </w:rPr>
      </w:pPr>
      <w:r w:rsidRPr="00AC7737">
        <w:rPr>
          <w:rFonts w:asciiTheme="majorHAnsi" w:hAnsiTheme="majorHAnsi" w:cstheme="majorHAnsi"/>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18BA9FDB" w14:textId="2772B4C0" w:rsidR="00A46CED" w:rsidRPr="00AA3E56" w:rsidRDefault="00047D3A" w:rsidP="00AA3E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Toc130892080"/>
      <w:r>
        <w:t>XXII. Wymagania dotyczące zabezpieczenia należytego wykonania umowy</w:t>
      </w:r>
      <w:bookmarkEnd w:id="23"/>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Default="00E76495" w:rsidP="008D1646">
      <w:pPr>
        <w:pStyle w:val="Akapitzlist"/>
        <w:numPr>
          <w:ilvl w:val="0"/>
          <w:numId w:val="34"/>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5923A06F" w14:textId="77777777" w:rsidR="00CA7729" w:rsidRDefault="00CA7729" w:rsidP="00CA7729">
      <w:pPr>
        <w:pStyle w:val="Akapitzlist"/>
        <w:ind w:left="426"/>
        <w:jc w:val="both"/>
        <w:rPr>
          <w:rFonts w:asciiTheme="majorHAnsi" w:hAnsiTheme="majorHAnsi" w:cstheme="majorHAnsi"/>
        </w:rPr>
      </w:pPr>
    </w:p>
    <w:p w14:paraId="46CEA77A" w14:textId="77777777" w:rsidR="00CA7729" w:rsidRPr="00CE5A68" w:rsidRDefault="00CA7729" w:rsidP="00CA7729">
      <w:pPr>
        <w:pStyle w:val="Akapitzlist"/>
        <w:ind w:left="426"/>
        <w:jc w:val="both"/>
        <w:rPr>
          <w:rFonts w:asciiTheme="majorHAnsi" w:hAnsiTheme="majorHAnsi" w:cstheme="majorHAnsi"/>
        </w:rPr>
      </w:pPr>
    </w:p>
    <w:p w14:paraId="447928C5" w14:textId="77777777" w:rsidR="002C041E" w:rsidRDefault="00047D3A">
      <w:pPr>
        <w:pStyle w:val="Nagwek2"/>
        <w:spacing w:line="320" w:lineRule="auto"/>
        <w:jc w:val="both"/>
      </w:pPr>
      <w:bookmarkStart w:id="24" w:name="_Toc130892081"/>
      <w:r>
        <w:t>XXIII. Informacje o treści zawieranej umowy oraz możliwości jej zmiany</w:t>
      </w:r>
      <w:bookmarkEnd w:id="24"/>
      <w:r>
        <w:t xml:space="preserve"> </w:t>
      </w:r>
    </w:p>
    <w:p w14:paraId="771DF56A" w14:textId="77777777" w:rsidR="002C041E" w:rsidRPr="00F536B7" w:rsidRDefault="00047D3A" w:rsidP="008D164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Toc130892082"/>
      <w:r>
        <w:t>XIV. Pouczenie o środkach ochrony prawnej przysługujących Wykonawcy</w:t>
      </w:r>
      <w:bookmarkEnd w:id="25"/>
    </w:p>
    <w:p w14:paraId="30AABFFF" w14:textId="07C60435" w:rsidR="002C041E" w:rsidRPr="005410BF" w:rsidRDefault="00047D3A" w:rsidP="008D164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6F3DF19E" w14:textId="77777777" w:rsidR="008F5541" w:rsidRDefault="008F5541">
      <w:pPr>
        <w:rPr>
          <w:sz w:val="32"/>
          <w:szCs w:val="32"/>
        </w:rPr>
      </w:pPr>
      <w:r>
        <w:br w:type="page"/>
      </w:r>
    </w:p>
    <w:p w14:paraId="4B7ACB7E" w14:textId="7B405D08" w:rsidR="002C041E" w:rsidRDefault="00047D3A">
      <w:pPr>
        <w:pStyle w:val="Nagwek2"/>
        <w:spacing w:line="320" w:lineRule="auto"/>
        <w:jc w:val="both"/>
      </w:pPr>
      <w:bookmarkStart w:id="26" w:name="_Toc130892083"/>
      <w:r>
        <w:lastRenderedPageBreak/>
        <w:t>XXV. Spis załączników</w:t>
      </w:r>
      <w:bookmarkEnd w:id="26"/>
    </w:p>
    <w:p w14:paraId="40DD77B1" w14:textId="77777777" w:rsidR="002C041E"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8D164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8D164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8D164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23E7C63D" w:rsidR="00606361" w:rsidRDefault="00606361" w:rsidP="008D164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0BFA473B" w:rsidR="007E5C93" w:rsidRDefault="007E5C93" w:rsidP="008D164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8D164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AD102" w14:textId="77777777" w:rsidR="006A5141" w:rsidRDefault="006A5141">
      <w:pPr>
        <w:spacing w:line="240" w:lineRule="auto"/>
      </w:pPr>
      <w:r>
        <w:separator/>
      </w:r>
    </w:p>
  </w:endnote>
  <w:endnote w:type="continuationSeparator" w:id="0">
    <w:p w14:paraId="22603F90" w14:textId="77777777" w:rsidR="006A5141" w:rsidRDefault="006A51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73AD" w14:textId="4E44D3D4" w:rsidR="006A5141" w:rsidRPr="00827A68" w:rsidRDefault="006A5141"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7E4D6E">
      <w:rPr>
        <w:rFonts w:asciiTheme="majorHAnsi" w:hAnsiTheme="majorHAnsi" w:cstheme="majorHAnsi"/>
        <w:noProof/>
        <w:sz w:val="18"/>
        <w:szCs w:val="18"/>
      </w:rPr>
      <w:t>5</w:t>
    </w:r>
    <w:r w:rsidRPr="00827A68">
      <w:rPr>
        <w:rFonts w:asciiTheme="majorHAnsi" w:hAnsiTheme="majorHAnsi" w:cstheme="majorHAnsi"/>
        <w:sz w:val="18"/>
        <w:szCs w:val="18"/>
      </w:rPr>
      <w:fldChar w:fldCharType="end"/>
    </w:r>
  </w:p>
  <w:p w14:paraId="462471AE" w14:textId="494439AD" w:rsidR="006A5141" w:rsidRDefault="006A5141" w:rsidP="00827A6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220B8" w14:textId="77777777" w:rsidR="006A5141" w:rsidRDefault="006A5141">
      <w:pPr>
        <w:spacing w:line="240" w:lineRule="auto"/>
      </w:pPr>
      <w:r>
        <w:separator/>
      </w:r>
    </w:p>
  </w:footnote>
  <w:footnote w:type="continuationSeparator" w:id="0">
    <w:p w14:paraId="34FFBE53" w14:textId="77777777" w:rsidR="006A5141" w:rsidRDefault="006A51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CEC" w14:textId="4C65819A" w:rsidR="006A5141" w:rsidRDefault="006A5141">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ZP/013/23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1DE6" w14:textId="77777777" w:rsidR="006A5141" w:rsidRDefault="006A5141"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EE3FD7"/>
    <w:multiLevelType w:val="hybridMultilevel"/>
    <w:tmpl w:val="5DF4CF96"/>
    <w:lvl w:ilvl="0" w:tplc="423C72F2">
      <w:start w:val="1"/>
      <w:numFmt w:val="lowerLetter"/>
      <w:lvlText w:val="%1)"/>
      <w:lvlJc w:val="left"/>
      <w:pPr>
        <w:tabs>
          <w:tab w:val="num" w:pos="1070"/>
        </w:tabs>
        <w:ind w:left="107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1C01A3"/>
    <w:multiLevelType w:val="hybridMultilevel"/>
    <w:tmpl w:val="109CAFCE"/>
    <w:lvl w:ilvl="0" w:tplc="EE62D244">
      <w:start w:val="1"/>
      <w:numFmt w:val="bullet"/>
      <w:lvlText w:val=""/>
      <w:lvlJc w:val="left"/>
      <w:pPr>
        <w:tabs>
          <w:tab w:val="num" w:pos="1921"/>
        </w:tabs>
        <w:ind w:left="192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1A429A"/>
    <w:multiLevelType w:val="multilevel"/>
    <w:tmpl w:val="F588F2E6"/>
    <w:lvl w:ilvl="0">
      <w:start w:val="1"/>
      <w:numFmt w:val="lowerLetter"/>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C6286B"/>
    <w:multiLevelType w:val="hybridMultilevel"/>
    <w:tmpl w:val="CFFC8558"/>
    <w:lvl w:ilvl="0" w:tplc="AA84F710">
      <w:start w:val="7"/>
      <w:numFmt w:val="bullet"/>
      <w:lvlText w:val="-"/>
      <w:lvlJc w:val="left"/>
      <w:pPr>
        <w:ind w:left="1004" w:hanging="360"/>
      </w:pPr>
      <w:rPr>
        <w:rFonts w:ascii="Calibri" w:eastAsia="Arial" w:hAnsi="Calibri" w:cs="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DC00309"/>
    <w:multiLevelType w:val="hybridMultilevel"/>
    <w:tmpl w:val="A1DAD390"/>
    <w:lvl w:ilvl="0" w:tplc="4AE2370E">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DB82542"/>
    <w:multiLevelType w:val="multilevel"/>
    <w:tmpl w:val="4552A6AA"/>
    <w:lvl w:ilvl="0">
      <w:start w:val="1"/>
      <w:numFmt w:val="decimal"/>
      <w:lvlText w:val="%1)"/>
      <w:lvlJc w:val="left"/>
      <w:pPr>
        <w:ind w:left="360" w:hanging="360"/>
      </w:pPr>
      <w:rPr>
        <w:rFonts w:hint="default"/>
        <w:sz w:val="22"/>
        <w:szCs w:val="22"/>
      </w:rPr>
    </w:lvl>
    <w:lvl w:ilvl="1">
      <w:start w:val="1"/>
      <w:numFmt w:val="decimal"/>
      <w:lvlText w:val="%1.%2."/>
      <w:lvlJc w:val="left"/>
      <w:pPr>
        <w:ind w:left="715" w:hanging="432"/>
      </w:pPr>
      <w:rPr>
        <w:rFonts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1"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4710C38"/>
    <w:multiLevelType w:val="hybridMultilevel"/>
    <w:tmpl w:val="46F44AF8"/>
    <w:lvl w:ilvl="0" w:tplc="E2DC97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94E321D"/>
    <w:multiLevelType w:val="multilevel"/>
    <w:tmpl w:val="E2847D66"/>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3"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2"/>
  </w:num>
  <w:num w:numId="3">
    <w:abstractNumId w:val="13"/>
  </w:num>
  <w:num w:numId="4">
    <w:abstractNumId w:val="41"/>
  </w:num>
  <w:num w:numId="5">
    <w:abstractNumId w:val="39"/>
  </w:num>
  <w:num w:numId="6">
    <w:abstractNumId w:val="36"/>
  </w:num>
  <w:num w:numId="7">
    <w:abstractNumId w:val="27"/>
  </w:num>
  <w:num w:numId="8">
    <w:abstractNumId w:val="42"/>
  </w:num>
  <w:num w:numId="9">
    <w:abstractNumId w:val="31"/>
  </w:num>
  <w:num w:numId="10">
    <w:abstractNumId w:val="14"/>
  </w:num>
  <w:num w:numId="11">
    <w:abstractNumId w:val="29"/>
  </w:num>
  <w:num w:numId="12">
    <w:abstractNumId w:val="8"/>
  </w:num>
  <w:num w:numId="13">
    <w:abstractNumId w:val="26"/>
  </w:num>
  <w:num w:numId="14">
    <w:abstractNumId w:val="19"/>
  </w:num>
  <w:num w:numId="15">
    <w:abstractNumId w:val="10"/>
  </w:num>
  <w:num w:numId="16">
    <w:abstractNumId w:val="17"/>
  </w:num>
  <w:num w:numId="17">
    <w:abstractNumId w:val="33"/>
  </w:num>
  <w:num w:numId="18">
    <w:abstractNumId w:val="16"/>
  </w:num>
  <w:num w:numId="19">
    <w:abstractNumId w:val="38"/>
  </w:num>
  <w:num w:numId="20">
    <w:abstractNumId w:val="23"/>
  </w:num>
  <w:num w:numId="21">
    <w:abstractNumId w:val="11"/>
  </w:num>
  <w:num w:numId="22">
    <w:abstractNumId w:val="34"/>
  </w:num>
  <w:num w:numId="23">
    <w:abstractNumId w:val="32"/>
  </w:num>
  <w:num w:numId="24">
    <w:abstractNumId w:val="35"/>
  </w:num>
  <w:num w:numId="25">
    <w:abstractNumId w:val="6"/>
  </w:num>
  <w:num w:numId="26">
    <w:abstractNumId w:val="5"/>
  </w:num>
  <w:num w:numId="27">
    <w:abstractNumId w:val="30"/>
  </w:num>
  <w:num w:numId="28">
    <w:abstractNumId w:val="37"/>
  </w:num>
  <w:num w:numId="29">
    <w:abstractNumId w:val="24"/>
  </w:num>
  <w:num w:numId="30">
    <w:abstractNumId w:val="28"/>
  </w:num>
  <w:num w:numId="31">
    <w:abstractNumId w:val="1"/>
  </w:num>
  <w:num w:numId="32">
    <w:abstractNumId w:val="20"/>
  </w:num>
  <w:num w:numId="33">
    <w:abstractNumId w:val="21"/>
  </w:num>
  <w:num w:numId="34">
    <w:abstractNumId w:val="25"/>
  </w:num>
  <w:num w:numId="35">
    <w:abstractNumId w:val="43"/>
  </w:num>
  <w:num w:numId="36">
    <w:abstractNumId w:val="40"/>
  </w:num>
  <w:num w:numId="37">
    <w:abstractNumId w:val="18"/>
  </w:num>
  <w:num w:numId="38">
    <w:abstractNumId w:val="4"/>
  </w:num>
  <w:num w:numId="39">
    <w:abstractNumId w:val="2"/>
  </w:num>
  <w:num w:numId="40">
    <w:abstractNumId w:val="22"/>
  </w:num>
  <w:num w:numId="41">
    <w:abstractNumId w:val="15"/>
  </w:num>
  <w:num w:numId="42">
    <w:abstractNumId w:val="9"/>
  </w:num>
  <w:num w:numId="43">
    <w:abstractNumId w:val="7"/>
  </w:num>
  <w:num w:numId="44">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33C30"/>
    <w:rsid w:val="00042964"/>
    <w:rsid w:val="00047D3A"/>
    <w:rsid w:val="00056D4B"/>
    <w:rsid w:val="00087DAB"/>
    <w:rsid w:val="000927A8"/>
    <w:rsid w:val="000A0770"/>
    <w:rsid w:val="000C06F2"/>
    <w:rsid w:val="000D28ED"/>
    <w:rsid w:val="000D577C"/>
    <w:rsid w:val="000E13D6"/>
    <w:rsid w:val="000E6935"/>
    <w:rsid w:val="000F2783"/>
    <w:rsid w:val="00100D55"/>
    <w:rsid w:val="00115EA4"/>
    <w:rsid w:val="00126E5B"/>
    <w:rsid w:val="00146315"/>
    <w:rsid w:val="00156E51"/>
    <w:rsid w:val="00161A70"/>
    <w:rsid w:val="0019050C"/>
    <w:rsid w:val="001A2C4C"/>
    <w:rsid w:val="001B15A0"/>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74E12"/>
    <w:rsid w:val="003850C7"/>
    <w:rsid w:val="003964A4"/>
    <w:rsid w:val="003A7E9B"/>
    <w:rsid w:val="003B2656"/>
    <w:rsid w:val="003D2A77"/>
    <w:rsid w:val="003D48C6"/>
    <w:rsid w:val="003D4DDD"/>
    <w:rsid w:val="003E135B"/>
    <w:rsid w:val="003F5C12"/>
    <w:rsid w:val="00443E07"/>
    <w:rsid w:val="0047709A"/>
    <w:rsid w:val="0048186F"/>
    <w:rsid w:val="004E45C2"/>
    <w:rsid w:val="0052678D"/>
    <w:rsid w:val="005410BF"/>
    <w:rsid w:val="00552A0C"/>
    <w:rsid w:val="005531E2"/>
    <w:rsid w:val="0055368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5141"/>
    <w:rsid w:val="006A77C4"/>
    <w:rsid w:val="006C5E0E"/>
    <w:rsid w:val="006D04D1"/>
    <w:rsid w:val="006E2D2F"/>
    <w:rsid w:val="006E3A37"/>
    <w:rsid w:val="006E71DD"/>
    <w:rsid w:val="00700202"/>
    <w:rsid w:val="007019FA"/>
    <w:rsid w:val="00731CA3"/>
    <w:rsid w:val="007606BE"/>
    <w:rsid w:val="00760F86"/>
    <w:rsid w:val="007612B9"/>
    <w:rsid w:val="0078687A"/>
    <w:rsid w:val="007E007A"/>
    <w:rsid w:val="007E4D6E"/>
    <w:rsid w:val="007E5C93"/>
    <w:rsid w:val="008015AF"/>
    <w:rsid w:val="00806D00"/>
    <w:rsid w:val="00827A68"/>
    <w:rsid w:val="008320FE"/>
    <w:rsid w:val="00840E90"/>
    <w:rsid w:val="0084765D"/>
    <w:rsid w:val="00852D87"/>
    <w:rsid w:val="00863CF2"/>
    <w:rsid w:val="00867FF4"/>
    <w:rsid w:val="00891025"/>
    <w:rsid w:val="008B500E"/>
    <w:rsid w:val="008C2008"/>
    <w:rsid w:val="008D1646"/>
    <w:rsid w:val="008D70F1"/>
    <w:rsid w:val="008E22E0"/>
    <w:rsid w:val="008F5541"/>
    <w:rsid w:val="00907D1E"/>
    <w:rsid w:val="009105F6"/>
    <w:rsid w:val="00911881"/>
    <w:rsid w:val="00922B31"/>
    <w:rsid w:val="00944A94"/>
    <w:rsid w:val="0095310A"/>
    <w:rsid w:val="0095320B"/>
    <w:rsid w:val="0097315A"/>
    <w:rsid w:val="0097455D"/>
    <w:rsid w:val="00981749"/>
    <w:rsid w:val="0098643F"/>
    <w:rsid w:val="00996A26"/>
    <w:rsid w:val="00997061"/>
    <w:rsid w:val="009B3A2A"/>
    <w:rsid w:val="009B6D1B"/>
    <w:rsid w:val="009C7FD4"/>
    <w:rsid w:val="009D5B78"/>
    <w:rsid w:val="009F29DE"/>
    <w:rsid w:val="009F7DBB"/>
    <w:rsid w:val="00A01878"/>
    <w:rsid w:val="00A055AB"/>
    <w:rsid w:val="00A1044C"/>
    <w:rsid w:val="00A13E87"/>
    <w:rsid w:val="00A4238D"/>
    <w:rsid w:val="00A455FB"/>
    <w:rsid w:val="00A46CED"/>
    <w:rsid w:val="00A67552"/>
    <w:rsid w:val="00A76D46"/>
    <w:rsid w:val="00A84932"/>
    <w:rsid w:val="00AA315E"/>
    <w:rsid w:val="00AA3E56"/>
    <w:rsid w:val="00AB11D7"/>
    <w:rsid w:val="00AB6D01"/>
    <w:rsid w:val="00AC7737"/>
    <w:rsid w:val="00AD1B6A"/>
    <w:rsid w:val="00AE2945"/>
    <w:rsid w:val="00AE5A13"/>
    <w:rsid w:val="00B02D08"/>
    <w:rsid w:val="00B03F81"/>
    <w:rsid w:val="00B17CA1"/>
    <w:rsid w:val="00B20CB3"/>
    <w:rsid w:val="00B27CFC"/>
    <w:rsid w:val="00B40098"/>
    <w:rsid w:val="00B41AF3"/>
    <w:rsid w:val="00B450DB"/>
    <w:rsid w:val="00B7340D"/>
    <w:rsid w:val="00B944FD"/>
    <w:rsid w:val="00BA2ABF"/>
    <w:rsid w:val="00BB3E5C"/>
    <w:rsid w:val="00BC6DA2"/>
    <w:rsid w:val="00BD134A"/>
    <w:rsid w:val="00BE03D6"/>
    <w:rsid w:val="00BE35A0"/>
    <w:rsid w:val="00C20F15"/>
    <w:rsid w:val="00C24D81"/>
    <w:rsid w:val="00C603A7"/>
    <w:rsid w:val="00C65258"/>
    <w:rsid w:val="00C746AE"/>
    <w:rsid w:val="00C95766"/>
    <w:rsid w:val="00CA27AF"/>
    <w:rsid w:val="00CA2C36"/>
    <w:rsid w:val="00CA7729"/>
    <w:rsid w:val="00CA78FA"/>
    <w:rsid w:val="00CD1758"/>
    <w:rsid w:val="00CD66CE"/>
    <w:rsid w:val="00CF6C8B"/>
    <w:rsid w:val="00D02BE2"/>
    <w:rsid w:val="00D27A78"/>
    <w:rsid w:val="00D43317"/>
    <w:rsid w:val="00D721DB"/>
    <w:rsid w:val="00D77A6B"/>
    <w:rsid w:val="00D95E2A"/>
    <w:rsid w:val="00DB68A0"/>
    <w:rsid w:val="00DC5169"/>
    <w:rsid w:val="00DD1CEA"/>
    <w:rsid w:val="00DD311C"/>
    <w:rsid w:val="00DF7D6A"/>
    <w:rsid w:val="00E01D84"/>
    <w:rsid w:val="00E233B1"/>
    <w:rsid w:val="00E2788C"/>
    <w:rsid w:val="00E34112"/>
    <w:rsid w:val="00E3461E"/>
    <w:rsid w:val="00E367F7"/>
    <w:rsid w:val="00E470DC"/>
    <w:rsid w:val="00E53B13"/>
    <w:rsid w:val="00E5580C"/>
    <w:rsid w:val="00E61927"/>
    <w:rsid w:val="00E67148"/>
    <w:rsid w:val="00E733DD"/>
    <w:rsid w:val="00E747A0"/>
    <w:rsid w:val="00E76495"/>
    <w:rsid w:val="00E81260"/>
    <w:rsid w:val="00E90FAF"/>
    <w:rsid w:val="00E97922"/>
    <w:rsid w:val="00EA096E"/>
    <w:rsid w:val="00EA1770"/>
    <w:rsid w:val="00EA2751"/>
    <w:rsid w:val="00EA2EE4"/>
    <w:rsid w:val="00EA6ED9"/>
    <w:rsid w:val="00EB365A"/>
    <w:rsid w:val="00EC4F93"/>
    <w:rsid w:val="00EE68EA"/>
    <w:rsid w:val="00EF1309"/>
    <w:rsid w:val="00EF6970"/>
    <w:rsid w:val="00F536B7"/>
    <w:rsid w:val="00F65811"/>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Spistreci2">
    <w:name w:val="toc 2"/>
    <w:basedOn w:val="Normalny"/>
    <w:next w:val="Normalny"/>
    <w:autoRedefine/>
    <w:uiPriority w:val="39"/>
    <w:unhideWhenUsed/>
    <w:rsid w:val="009F29DE"/>
    <w:pPr>
      <w:spacing w:after="100"/>
      <w:ind w:left="220"/>
    </w:pPr>
  </w:style>
  <w:style w:type="paragraph" w:styleId="Spistreci5">
    <w:name w:val="toc 5"/>
    <w:basedOn w:val="Normalny"/>
    <w:next w:val="Normalny"/>
    <w:autoRedefine/>
    <w:uiPriority w:val="39"/>
    <w:unhideWhenUsed/>
    <w:rsid w:val="009F29D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8B4EB-B928-41CC-9F7C-1023E5575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862238A9</Template>
  <TotalTime>541</TotalTime>
  <Pages>22</Pages>
  <Words>8224</Words>
  <Characters>49345</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36</cp:revision>
  <cp:lastPrinted>2023-03-29T07:04:00Z</cp:lastPrinted>
  <dcterms:created xsi:type="dcterms:W3CDTF">2022-10-21T07:11:00Z</dcterms:created>
  <dcterms:modified xsi:type="dcterms:W3CDTF">2023-03-30T10:48:00Z</dcterms:modified>
</cp:coreProperties>
</file>