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02E98" w14:textId="063F7ED8" w:rsidR="00F111DD" w:rsidRPr="00DE6402" w:rsidRDefault="009102F0" w:rsidP="003161FB">
      <w:pPr>
        <w:rPr>
          <w:rStyle w:val="rynqvb"/>
          <w:b/>
          <w:color w:val="000000" w:themeColor="text1"/>
          <w:lang w:val="pl-PL"/>
        </w:rPr>
      </w:pPr>
      <w:r w:rsidRPr="00DE6402">
        <w:rPr>
          <w:rStyle w:val="rynqvb"/>
          <w:b/>
          <w:color w:val="000000" w:themeColor="text1"/>
          <w:lang w:val="pl-PL"/>
        </w:rPr>
        <w:t>Załącznik 1</w:t>
      </w:r>
      <w:r w:rsidR="00FA62F3">
        <w:rPr>
          <w:rStyle w:val="rynqvb"/>
          <w:b/>
          <w:color w:val="000000" w:themeColor="text1"/>
          <w:lang w:val="pl-PL"/>
        </w:rPr>
        <w:t xml:space="preserve"> do OPZ</w:t>
      </w:r>
      <w:r w:rsidR="003A4578">
        <w:rPr>
          <w:rStyle w:val="rynqvb"/>
          <w:b/>
          <w:color w:val="000000" w:themeColor="text1"/>
          <w:lang w:val="pl-PL"/>
        </w:rPr>
        <w:t xml:space="preserve"> -</w:t>
      </w:r>
      <w:r w:rsidRPr="00DE6402">
        <w:rPr>
          <w:rStyle w:val="rynqvb"/>
          <w:b/>
          <w:color w:val="000000" w:themeColor="text1"/>
          <w:lang w:val="pl-PL"/>
        </w:rPr>
        <w:t xml:space="preserve"> </w:t>
      </w:r>
      <w:r w:rsidR="00AA577E" w:rsidRPr="00DE6402">
        <w:rPr>
          <w:rStyle w:val="rynqvb"/>
          <w:b/>
          <w:color w:val="000000" w:themeColor="text1"/>
          <w:lang w:val="pl-PL"/>
        </w:rPr>
        <w:t>Opis i wymagania systemu</w:t>
      </w:r>
    </w:p>
    <w:p w14:paraId="23487927" w14:textId="77777777" w:rsidR="00AA577E" w:rsidRPr="00DE6402" w:rsidRDefault="00AA577E">
      <w:pPr>
        <w:rPr>
          <w:color w:val="000000" w:themeColor="text1"/>
          <w:lang w:val="pl-PL"/>
        </w:rPr>
      </w:pPr>
    </w:p>
    <w:tbl>
      <w:tblPr>
        <w:tblStyle w:val="Tabela-Siatka"/>
        <w:tblW w:w="5000" w:type="pct"/>
        <w:tblLook w:val="04A0" w:firstRow="1" w:lastRow="0" w:firstColumn="1" w:lastColumn="0" w:noHBand="0" w:noVBand="1"/>
      </w:tblPr>
      <w:tblGrid>
        <w:gridCol w:w="7957"/>
        <w:gridCol w:w="6773"/>
      </w:tblGrid>
      <w:tr w:rsidR="009F2F1D" w:rsidRPr="003161FB" w14:paraId="1A6EBF99" w14:textId="77777777" w:rsidTr="003161FB">
        <w:tc>
          <w:tcPr>
            <w:tcW w:w="2701" w:type="pct"/>
          </w:tcPr>
          <w:p w14:paraId="0D7D81BF" w14:textId="102D71D1" w:rsidR="009F2F1D" w:rsidRPr="00AA577E" w:rsidRDefault="009F2F1D" w:rsidP="0024013E">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Pr>
                <w:rFonts w:asciiTheme="minorHAnsi" w:hAnsiTheme="minorHAnsi" w:cstheme="minorHAnsi"/>
                <w:b/>
                <w:color w:val="000000" w:themeColor="text1"/>
                <w:lang w:val="pl-PL"/>
              </w:rPr>
              <w:t>Opis funkcjonalności</w:t>
            </w:r>
          </w:p>
        </w:tc>
        <w:tc>
          <w:tcPr>
            <w:tcW w:w="2299" w:type="pct"/>
          </w:tcPr>
          <w:p w14:paraId="22E731D0" w14:textId="25B90B8D" w:rsidR="009F2F1D" w:rsidRPr="009F2F1D" w:rsidRDefault="009F2F1D" w:rsidP="0024013E">
            <w:pPr>
              <w:pBdr>
                <w:top w:val="nil"/>
                <w:left w:val="nil"/>
                <w:bottom w:val="nil"/>
                <w:right w:val="nil"/>
                <w:between w:val="nil"/>
              </w:pBdr>
              <w:tabs>
                <w:tab w:val="left" w:pos="0"/>
              </w:tabs>
              <w:ind w:right="-13"/>
              <w:rPr>
                <w:rFonts w:asciiTheme="minorHAnsi" w:hAnsiTheme="minorHAnsi" w:cstheme="minorHAnsi"/>
                <w:b/>
                <w:bCs/>
                <w:color w:val="000000" w:themeColor="text1"/>
                <w:lang w:val="pl-PL"/>
              </w:rPr>
            </w:pPr>
            <w:r w:rsidRPr="009F2F1D">
              <w:rPr>
                <w:rFonts w:ascii="Arial" w:eastAsia="Times New Roman" w:hAnsi="Arial" w:cs="Arial"/>
                <w:b/>
                <w:bCs/>
                <w:color w:val="000000"/>
                <w:sz w:val="18"/>
                <w:szCs w:val="18"/>
                <w:lang w:val="pl-PL" w:eastAsia="pl-PL"/>
              </w:rPr>
              <w:t>Potwierdzenie spełniania wymogu (TAK/NIE)</w:t>
            </w:r>
          </w:p>
        </w:tc>
      </w:tr>
      <w:tr w:rsidR="009F2F1D" w:rsidRPr="003161FB" w14:paraId="2F3CA58C" w14:textId="77777777" w:rsidTr="003161FB">
        <w:tc>
          <w:tcPr>
            <w:tcW w:w="2701" w:type="pct"/>
          </w:tcPr>
          <w:p w14:paraId="0370ED0D"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Opis rozwiązania technicznego dla symulacji</w:t>
            </w:r>
          </w:p>
          <w:p w14:paraId="1E42BED3" w14:textId="77777777" w:rsidR="009F2F1D" w:rsidRPr="00AA577E" w:rsidRDefault="009F2F1D" w:rsidP="009F2F1D">
            <w:pPr>
              <w:pBdr>
                <w:top w:val="nil"/>
                <w:left w:val="nil"/>
                <w:bottom w:val="nil"/>
                <w:right w:val="nil"/>
                <w:between w:val="nil"/>
              </w:pBdr>
              <w:ind w:right="-13"/>
              <w:rPr>
                <w:rFonts w:asciiTheme="minorHAnsi" w:hAnsiTheme="minorHAnsi" w:cstheme="minorBidi"/>
                <w:color w:val="000000" w:themeColor="text1"/>
                <w:lang w:val="pl-PL"/>
              </w:rPr>
            </w:pPr>
            <w:r w:rsidRPr="0C75D1F3">
              <w:rPr>
                <w:rFonts w:asciiTheme="minorHAnsi" w:hAnsiTheme="minorHAnsi" w:cstheme="minorBidi"/>
                <w:color w:val="000000" w:themeColor="text1"/>
                <w:lang w:val="pl-PL"/>
              </w:rPr>
              <w:t>Dotyczy wyposażenia sal symulacy</w:t>
            </w:r>
            <w:r>
              <w:rPr>
                <w:rFonts w:asciiTheme="minorHAnsi" w:hAnsiTheme="minorHAnsi" w:cstheme="minorBidi"/>
                <w:color w:val="000000" w:themeColor="text1"/>
                <w:lang w:val="pl-PL"/>
              </w:rPr>
              <w:t>jnych, pomieszczeń kontrolnych</w:t>
            </w:r>
            <w:r w:rsidRPr="0C75D1F3">
              <w:rPr>
                <w:rFonts w:asciiTheme="minorHAnsi" w:hAnsiTheme="minorHAnsi" w:cstheme="minorBidi"/>
                <w:color w:val="000000" w:themeColor="text1"/>
                <w:lang w:val="pl-PL"/>
              </w:rPr>
              <w:t>, sal seminaryjnych oraz serwerowni. System audiowizualny sal symulacyjnych ma umożliwić instruktorom, obserwatorom i uczestnikom szkolenia oglądanie sesji symulacyjnych prowadzonych w salach symul</w:t>
            </w:r>
            <w:r>
              <w:rPr>
                <w:rFonts w:asciiTheme="minorHAnsi" w:hAnsiTheme="minorHAnsi" w:cstheme="minorBidi"/>
                <w:color w:val="000000" w:themeColor="text1"/>
                <w:lang w:val="pl-PL"/>
              </w:rPr>
              <w:t xml:space="preserve">acyjnych w czasie rzeczywistym </w:t>
            </w:r>
            <w:r w:rsidRPr="00BC21D8">
              <w:rPr>
                <w:rFonts w:asciiTheme="minorHAnsi" w:hAnsiTheme="minorHAnsi" w:cstheme="minorBidi"/>
                <w:lang w:val="pl-PL"/>
              </w:rPr>
              <w:t xml:space="preserve">oraz ich nagranie </w:t>
            </w:r>
            <w:r w:rsidRPr="0C75D1F3">
              <w:rPr>
                <w:rFonts w:asciiTheme="minorHAnsi" w:hAnsiTheme="minorHAnsi" w:cstheme="minorBidi"/>
                <w:color w:val="000000" w:themeColor="text1"/>
                <w:lang w:val="pl-PL"/>
              </w:rPr>
              <w:t>a następnie odtw</w:t>
            </w:r>
            <w:r>
              <w:rPr>
                <w:rFonts w:asciiTheme="minorHAnsi" w:hAnsiTheme="minorHAnsi" w:cstheme="minorBidi"/>
                <w:color w:val="000000" w:themeColor="text1"/>
                <w:lang w:val="pl-PL"/>
              </w:rPr>
              <w:t>o</w:t>
            </w:r>
            <w:r w:rsidRPr="0C75D1F3">
              <w:rPr>
                <w:rFonts w:asciiTheme="minorHAnsi" w:hAnsiTheme="minorHAnsi" w:cstheme="minorBidi"/>
                <w:color w:val="000000" w:themeColor="text1"/>
                <w:lang w:val="pl-PL"/>
              </w:rPr>
              <w:t>rz</w:t>
            </w:r>
            <w:r>
              <w:rPr>
                <w:rFonts w:asciiTheme="minorHAnsi" w:hAnsiTheme="minorHAnsi" w:cstheme="minorBidi"/>
                <w:color w:val="000000" w:themeColor="text1"/>
                <w:lang w:val="pl-PL"/>
              </w:rPr>
              <w:t>e</w:t>
            </w:r>
            <w:r w:rsidRPr="0C75D1F3">
              <w:rPr>
                <w:rFonts w:asciiTheme="minorHAnsi" w:hAnsiTheme="minorHAnsi" w:cstheme="minorBidi"/>
                <w:color w:val="000000" w:themeColor="text1"/>
                <w:lang w:val="pl-PL"/>
              </w:rPr>
              <w:t>nie wideo w ramach analizy symulacji, na przykład za pośrednictwem interfejsu internetowego.</w:t>
            </w:r>
          </w:p>
          <w:p w14:paraId="1FB12452" w14:textId="5E124176" w:rsidR="009F2F1D" w:rsidRPr="009F2F1D" w:rsidRDefault="009F2F1D" w:rsidP="0024013E">
            <w:pPr>
              <w:pBdr>
                <w:top w:val="nil"/>
                <w:left w:val="nil"/>
                <w:bottom w:val="nil"/>
                <w:right w:val="nil"/>
                <w:between w:val="nil"/>
              </w:pBdr>
              <w:tabs>
                <w:tab w:val="left" w:pos="0"/>
              </w:tabs>
              <w:ind w:right="-13"/>
              <w:rPr>
                <w:rFonts w:asciiTheme="minorHAnsi" w:hAnsiTheme="minorHAnsi" w:cstheme="minorHAnsi"/>
                <w:lang w:val="pl-PL"/>
              </w:rPr>
            </w:pPr>
            <w:r w:rsidRPr="00AA577E">
              <w:rPr>
                <w:rFonts w:asciiTheme="minorHAnsi" w:hAnsiTheme="minorHAnsi" w:cstheme="minorHAnsi"/>
                <w:color w:val="000000" w:themeColor="text1"/>
                <w:lang w:val="pl-PL"/>
              </w:rPr>
              <w:t>Ocena kursanta podczas egzaminu OSCE przeprowadzanego w oparciu o system audiowizualny</w:t>
            </w:r>
            <w:r>
              <w:rPr>
                <w:rFonts w:asciiTheme="minorHAnsi" w:hAnsiTheme="minorHAnsi" w:cstheme="minorHAnsi"/>
                <w:color w:val="000000" w:themeColor="text1"/>
                <w:lang w:val="pl-PL"/>
              </w:rPr>
              <w:t xml:space="preserve"> </w:t>
            </w:r>
            <w:r w:rsidRPr="00BC21D8">
              <w:rPr>
                <w:rFonts w:asciiTheme="minorHAnsi" w:hAnsiTheme="minorHAnsi" w:cstheme="minorHAnsi"/>
                <w:lang w:val="pl-PL"/>
              </w:rPr>
              <w:t>z funkcją nagrania i późniejszego odtworzenia sesji egzaminacyjnej.</w:t>
            </w:r>
          </w:p>
        </w:tc>
        <w:tc>
          <w:tcPr>
            <w:tcW w:w="2299" w:type="pct"/>
          </w:tcPr>
          <w:p w14:paraId="69CB16F5" w14:textId="77777777" w:rsidR="009F2F1D" w:rsidRPr="009F2F1D" w:rsidRDefault="009F2F1D" w:rsidP="0024013E">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3161FB" w14:paraId="227E91E4" w14:textId="77777777" w:rsidTr="003161FB">
        <w:tc>
          <w:tcPr>
            <w:tcW w:w="2701" w:type="pct"/>
          </w:tcPr>
          <w:p w14:paraId="45B50590" w14:textId="77777777" w:rsidR="009F2F1D" w:rsidRPr="00A75594" w:rsidRDefault="009F2F1D" w:rsidP="009F2F1D">
            <w:pPr>
              <w:pBdr>
                <w:top w:val="nil"/>
                <w:left w:val="nil"/>
                <w:bottom w:val="nil"/>
                <w:right w:val="nil"/>
                <w:between w:val="nil"/>
              </w:pBdr>
              <w:tabs>
                <w:tab w:val="left" w:pos="0"/>
              </w:tabs>
              <w:ind w:right="-13"/>
              <w:rPr>
                <w:rFonts w:asciiTheme="minorHAnsi" w:hAnsiTheme="minorHAnsi" w:cstheme="minorHAnsi"/>
                <w:b/>
                <w:lang w:val="pl-PL"/>
              </w:rPr>
            </w:pPr>
            <w:r w:rsidRPr="00A75594">
              <w:rPr>
                <w:rFonts w:asciiTheme="minorHAnsi" w:hAnsiTheme="minorHAnsi" w:cstheme="minorHAnsi"/>
                <w:b/>
                <w:lang w:val="pl-PL"/>
              </w:rPr>
              <w:t>Opis symulacji</w:t>
            </w:r>
          </w:p>
          <w:p w14:paraId="4CA3436C" w14:textId="77777777" w:rsidR="009F2F1D" w:rsidRPr="00A75594" w:rsidRDefault="009F2F1D" w:rsidP="009F2F1D">
            <w:pPr>
              <w:pBdr>
                <w:top w:val="nil"/>
                <w:left w:val="nil"/>
                <w:bottom w:val="nil"/>
                <w:right w:val="nil"/>
                <w:between w:val="nil"/>
              </w:pBdr>
              <w:tabs>
                <w:tab w:val="left" w:pos="0"/>
              </w:tabs>
              <w:ind w:right="-13"/>
              <w:rPr>
                <w:rFonts w:asciiTheme="minorHAnsi" w:hAnsiTheme="minorHAnsi" w:cstheme="minorHAnsi"/>
                <w:lang w:val="pl-PL"/>
              </w:rPr>
            </w:pPr>
            <w:r w:rsidRPr="00A75594">
              <w:rPr>
                <w:rFonts w:asciiTheme="minorHAnsi" w:hAnsiTheme="minorHAnsi" w:cstheme="minorHAnsi"/>
                <w:lang w:val="pl-PL"/>
              </w:rPr>
              <w:t>Symulacje w salach symulacyjnych są prowadzone jako symulacje wysokiej wierności (HFS) i w tym celu sale mogą być wyposażone w sprzęt szpitalny i urządzenia medyczne, funkcjonalne lub realistyczne repliki, tak aby uczestnicy wykonywali zaplanowane scenariusze jak w prawdziwym środowisku szpitalnym. Pomieszczenia będą następnie wykorzystywać realistyczne symulatory reprezentujące pacjentów i „aktorów” reprezentujących pacjentów.</w:t>
            </w:r>
          </w:p>
          <w:p w14:paraId="2E5E6578" w14:textId="77777777" w:rsidR="009F2F1D" w:rsidRPr="00A75594" w:rsidRDefault="009F2F1D" w:rsidP="009F2F1D">
            <w:pPr>
              <w:pBdr>
                <w:top w:val="nil"/>
                <w:left w:val="nil"/>
                <w:bottom w:val="nil"/>
                <w:right w:val="nil"/>
                <w:between w:val="nil"/>
              </w:pBdr>
              <w:tabs>
                <w:tab w:val="left" w:pos="0"/>
              </w:tabs>
              <w:ind w:right="-13"/>
              <w:rPr>
                <w:rFonts w:asciiTheme="minorHAnsi" w:hAnsiTheme="minorHAnsi" w:cstheme="minorHAnsi"/>
                <w:lang w:val="pl-PL"/>
              </w:rPr>
            </w:pPr>
            <w:r w:rsidRPr="00A75594">
              <w:rPr>
                <w:rFonts w:asciiTheme="minorHAnsi" w:hAnsiTheme="minorHAnsi" w:cstheme="minorHAnsi"/>
                <w:lang w:val="pl-PL"/>
              </w:rPr>
              <w:t xml:space="preserve">Wyposażenie sal uzupełnia system audiowizualny połączony z systemem symulacyjnym, który umożliwia nagrywanie przebiegu symulacji, a następnie jego ocenę za pomocą kamer i mikrofonów. </w:t>
            </w:r>
          </w:p>
          <w:p w14:paraId="76678142" w14:textId="77777777" w:rsidR="009F2F1D" w:rsidRPr="00A75594" w:rsidRDefault="009F2F1D" w:rsidP="009F2F1D">
            <w:pPr>
              <w:pBdr>
                <w:top w:val="nil"/>
                <w:left w:val="nil"/>
                <w:bottom w:val="nil"/>
                <w:right w:val="nil"/>
                <w:between w:val="nil"/>
              </w:pBdr>
              <w:tabs>
                <w:tab w:val="left" w:pos="0"/>
              </w:tabs>
              <w:ind w:right="-13"/>
              <w:rPr>
                <w:rFonts w:asciiTheme="minorHAnsi" w:hAnsiTheme="minorHAnsi" w:cstheme="minorHAnsi"/>
                <w:lang w:val="pl-PL"/>
              </w:rPr>
            </w:pPr>
            <w:r w:rsidRPr="00A75594">
              <w:rPr>
                <w:rFonts w:asciiTheme="minorHAnsi" w:hAnsiTheme="minorHAnsi" w:cstheme="minorHAnsi"/>
                <w:lang w:val="pl-PL"/>
              </w:rPr>
              <w:t>Podczas zajęć studenci wyświetlają dokumentację sesji, taką jak pliki multimedialne.</w:t>
            </w:r>
          </w:p>
          <w:p w14:paraId="64F2E8F9" w14:textId="7A3382A4" w:rsidR="009F2F1D" w:rsidRPr="009F2F1D" w:rsidRDefault="009F2F1D" w:rsidP="009F2F1D">
            <w:pPr>
              <w:pBdr>
                <w:top w:val="nil"/>
                <w:left w:val="nil"/>
                <w:bottom w:val="nil"/>
                <w:right w:val="nil"/>
                <w:between w:val="nil"/>
              </w:pBdr>
              <w:tabs>
                <w:tab w:val="left" w:pos="0"/>
              </w:tabs>
              <w:ind w:right="-13"/>
              <w:rPr>
                <w:rFonts w:asciiTheme="minorHAnsi" w:hAnsiTheme="minorHAnsi" w:cstheme="minorHAnsi"/>
                <w:lang w:val="pl-PL"/>
              </w:rPr>
            </w:pPr>
            <w:r w:rsidRPr="00A75594">
              <w:rPr>
                <w:rFonts w:asciiTheme="minorHAnsi" w:hAnsiTheme="minorHAnsi" w:cstheme="minorHAnsi"/>
                <w:lang w:val="pl-PL"/>
              </w:rPr>
              <w:t xml:space="preserve">Przykładowa sesja symulacji wysokiej wierności obejmuje: </w:t>
            </w:r>
            <w:proofErr w:type="spellStart"/>
            <w:r w:rsidRPr="00A75594">
              <w:rPr>
                <w:rFonts w:asciiTheme="minorHAnsi" w:hAnsiTheme="minorHAnsi" w:cstheme="minorHAnsi"/>
                <w:lang w:val="pl-PL"/>
              </w:rPr>
              <w:t>prebriefing</w:t>
            </w:r>
            <w:proofErr w:type="spellEnd"/>
            <w:r w:rsidRPr="00A75594">
              <w:rPr>
                <w:rFonts w:asciiTheme="minorHAnsi" w:hAnsiTheme="minorHAnsi" w:cstheme="minorHAnsi"/>
                <w:lang w:val="pl-PL"/>
              </w:rPr>
              <w:t xml:space="preserve">, scenariusz symulacji, </w:t>
            </w:r>
            <w:proofErr w:type="spellStart"/>
            <w:r w:rsidRPr="00A75594">
              <w:rPr>
                <w:rFonts w:asciiTheme="minorHAnsi" w:hAnsiTheme="minorHAnsi" w:cstheme="minorHAnsi"/>
                <w:lang w:val="pl-PL"/>
              </w:rPr>
              <w:t>debriefing</w:t>
            </w:r>
            <w:proofErr w:type="spellEnd"/>
            <w:r w:rsidRPr="00A75594">
              <w:rPr>
                <w:rFonts w:asciiTheme="minorHAnsi" w:hAnsiTheme="minorHAnsi" w:cstheme="minorHAnsi"/>
                <w:lang w:val="pl-PL"/>
              </w:rPr>
              <w:t>.</w:t>
            </w:r>
          </w:p>
        </w:tc>
        <w:tc>
          <w:tcPr>
            <w:tcW w:w="2299" w:type="pct"/>
          </w:tcPr>
          <w:p w14:paraId="55E08C98" w14:textId="77777777" w:rsidR="009F2F1D" w:rsidRPr="009F2F1D" w:rsidRDefault="009F2F1D" w:rsidP="0024013E">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3161FB" w14:paraId="16183C0B" w14:textId="77777777" w:rsidTr="003161FB">
        <w:tc>
          <w:tcPr>
            <w:tcW w:w="2701" w:type="pct"/>
          </w:tcPr>
          <w:p w14:paraId="0B8A9C42" w14:textId="77777777" w:rsidR="009F2F1D" w:rsidRPr="00A75594" w:rsidRDefault="009F2F1D" w:rsidP="009F2F1D">
            <w:pPr>
              <w:pBdr>
                <w:top w:val="nil"/>
                <w:left w:val="nil"/>
                <w:bottom w:val="nil"/>
                <w:right w:val="nil"/>
                <w:between w:val="nil"/>
              </w:pBdr>
              <w:tabs>
                <w:tab w:val="left" w:pos="0"/>
              </w:tabs>
              <w:ind w:right="-13"/>
              <w:rPr>
                <w:rFonts w:asciiTheme="minorHAnsi" w:hAnsiTheme="minorHAnsi" w:cstheme="minorHAnsi"/>
                <w:b/>
                <w:lang w:val="pl-PL"/>
              </w:rPr>
            </w:pPr>
            <w:r w:rsidRPr="00A75594">
              <w:rPr>
                <w:rFonts w:asciiTheme="minorHAnsi" w:hAnsiTheme="minorHAnsi" w:cstheme="minorHAnsi"/>
                <w:b/>
                <w:lang w:val="pl-PL"/>
              </w:rPr>
              <w:t>Opis egzaminów OSCE</w:t>
            </w:r>
          </w:p>
          <w:p w14:paraId="5F99556F"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75594">
              <w:rPr>
                <w:rFonts w:asciiTheme="minorHAnsi" w:hAnsiTheme="minorHAnsi" w:cstheme="minorHAnsi"/>
                <w:lang w:val="pl-PL"/>
              </w:rPr>
              <w:t>Efekty uczenia się studentów są weryfikowane za pomocą list kontrolnych powiązanych ze scenariuszami. Osoba oceniana jest dodawana do stanowiska egzaminacyjnego</w:t>
            </w:r>
            <w:r w:rsidRPr="00AA577E">
              <w:rPr>
                <w:rFonts w:asciiTheme="minorHAnsi" w:hAnsiTheme="minorHAnsi" w:cstheme="minorHAnsi"/>
                <w:color w:val="000000" w:themeColor="text1"/>
                <w:lang w:val="pl-PL"/>
              </w:rPr>
              <w:t>, na którym wyświetlana jest przeznaczona dla nie</w:t>
            </w:r>
            <w:r>
              <w:rPr>
                <w:rFonts w:asciiTheme="minorHAnsi" w:hAnsiTheme="minorHAnsi" w:cstheme="minorHAnsi"/>
                <w:color w:val="000000" w:themeColor="text1"/>
                <w:lang w:val="pl-PL"/>
              </w:rPr>
              <w:t>j</w:t>
            </w:r>
            <w:r w:rsidRPr="00AA577E">
              <w:rPr>
                <w:rFonts w:asciiTheme="minorHAnsi" w:hAnsiTheme="minorHAnsi" w:cstheme="minorHAnsi"/>
                <w:color w:val="000000" w:themeColor="text1"/>
                <w:lang w:val="pl-PL"/>
              </w:rPr>
              <w:t xml:space="preserve"> treść</w:t>
            </w:r>
            <w:r>
              <w:rPr>
                <w:rFonts w:asciiTheme="minorHAnsi" w:hAnsiTheme="minorHAnsi" w:cstheme="minorHAnsi"/>
                <w:color w:val="000000" w:themeColor="text1"/>
                <w:lang w:val="pl-PL"/>
              </w:rPr>
              <w:t xml:space="preserve"> zadania</w:t>
            </w:r>
            <w:r w:rsidRPr="00AA577E">
              <w:rPr>
                <w:rFonts w:asciiTheme="minorHAnsi" w:hAnsiTheme="minorHAnsi" w:cstheme="minorHAnsi"/>
                <w:color w:val="000000" w:themeColor="text1"/>
                <w:lang w:val="pl-PL"/>
              </w:rPr>
              <w:t>. Zarówno instruktor, jak i student mają dostęp do aktualnego czasu na stacji</w:t>
            </w:r>
            <w:r>
              <w:rPr>
                <w:rFonts w:asciiTheme="minorHAnsi" w:hAnsiTheme="minorHAnsi" w:cstheme="minorHAnsi"/>
                <w:color w:val="000000" w:themeColor="text1"/>
                <w:lang w:val="pl-PL"/>
              </w:rPr>
              <w:t xml:space="preserve"> oraz treści zadania</w:t>
            </w:r>
            <w:r w:rsidRPr="00AA577E">
              <w:rPr>
                <w:rFonts w:asciiTheme="minorHAnsi" w:hAnsiTheme="minorHAnsi" w:cstheme="minorHAnsi"/>
                <w:color w:val="000000" w:themeColor="text1"/>
                <w:lang w:val="pl-PL"/>
              </w:rPr>
              <w:t>. Sygnał dźwiękowy rozpoczyna i kończy stację kursanta.</w:t>
            </w:r>
          </w:p>
          <w:p w14:paraId="186F6BC7"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Egzaminator może w dowolnym momencie edytować listę kontrolną i dodać komentarz do karty oceny.</w:t>
            </w:r>
          </w:p>
          <w:p w14:paraId="05866CB7"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lastRenderedPageBreak/>
              <w:t xml:space="preserve">Efekty uczenia się studentów powinny być weryfikowalne podczas egzaminu OSCE na dwa sposoby: </w:t>
            </w:r>
          </w:p>
          <w:p w14:paraId="11055D88"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Po pierwsze, z funkcjonalnością audio-</w:t>
            </w:r>
            <w:r w:rsidRPr="00BC21D8">
              <w:rPr>
                <w:rFonts w:asciiTheme="minorHAnsi" w:hAnsiTheme="minorHAnsi" w:cstheme="minorHAnsi"/>
                <w:lang w:val="pl-PL"/>
              </w:rPr>
              <w:t xml:space="preserve">wideo i nagrywania </w:t>
            </w:r>
            <w:r w:rsidRPr="00AA577E">
              <w:rPr>
                <w:rFonts w:asciiTheme="minorHAnsi" w:hAnsiTheme="minorHAnsi" w:cstheme="minorHAnsi"/>
                <w:color w:val="000000" w:themeColor="text1"/>
                <w:lang w:val="pl-PL"/>
              </w:rPr>
              <w:t xml:space="preserve">dla wybranej stacji - sali </w:t>
            </w:r>
            <w:r>
              <w:rPr>
                <w:rFonts w:asciiTheme="minorHAnsi" w:hAnsiTheme="minorHAnsi" w:cstheme="minorHAnsi"/>
                <w:color w:val="000000" w:themeColor="text1"/>
                <w:lang w:val="pl-PL"/>
              </w:rPr>
              <w:t>w centrum symulacji</w:t>
            </w:r>
            <w:r w:rsidRPr="00AA577E">
              <w:rPr>
                <w:rFonts w:asciiTheme="minorHAnsi" w:hAnsiTheme="minorHAnsi" w:cstheme="minorHAnsi"/>
                <w:color w:val="000000" w:themeColor="text1"/>
                <w:lang w:val="pl-PL"/>
              </w:rPr>
              <w:t>;</w:t>
            </w:r>
          </w:p>
          <w:p w14:paraId="499143EA" w14:textId="187F50F2" w:rsidR="009F2F1D" w:rsidRPr="009F2F1D"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Po drugie, bez funkcji audio-wideo, dla innych pomieszczeń w budynku.</w:t>
            </w:r>
          </w:p>
        </w:tc>
        <w:tc>
          <w:tcPr>
            <w:tcW w:w="2299" w:type="pct"/>
          </w:tcPr>
          <w:p w14:paraId="64E73CE6" w14:textId="77777777" w:rsidR="009F2F1D" w:rsidRPr="009F2F1D" w:rsidRDefault="009F2F1D" w:rsidP="0024013E">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3161FB" w14:paraId="468A82E3" w14:textId="77777777" w:rsidTr="003161FB">
        <w:tc>
          <w:tcPr>
            <w:tcW w:w="2701" w:type="pct"/>
          </w:tcPr>
          <w:p w14:paraId="65713860" w14:textId="77777777" w:rsidR="009F2F1D"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Wymagania dotyczące systemu symulacji</w:t>
            </w:r>
          </w:p>
          <w:p w14:paraId="438C97DC" w14:textId="77777777" w:rsidR="009F2F1D" w:rsidRPr="008A5A0B" w:rsidRDefault="009F2F1D" w:rsidP="009F2F1D">
            <w:pPr>
              <w:pBdr>
                <w:top w:val="nil"/>
                <w:left w:val="nil"/>
                <w:bottom w:val="nil"/>
                <w:right w:val="nil"/>
                <w:between w:val="nil"/>
              </w:pBdr>
              <w:ind w:right="-13"/>
              <w:rPr>
                <w:rFonts w:asciiTheme="minorHAnsi" w:hAnsiTheme="minorHAnsi" w:cstheme="minorBidi"/>
                <w:lang w:val="pl-PL"/>
              </w:rPr>
            </w:pPr>
            <w:r w:rsidRPr="008A5A0B">
              <w:rPr>
                <w:rFonts w:asciiTheme="minorHAnsi" w:hAnsiTheme="minorHAnsi" w:cstheme="minorBidi"/>
                <w:color w:val="000000" w:themeColor="text1"/>
                <w:lang w:val="pl-PL"/>
              </w:rPr>
              <w:t xml:space="preserve">Adaptacja kamer z </w:t>
            </w:r>
            <w:r w:rsidRPr="008A5A0B">
              <w:rPr>
                <w:rFonts w:asciiTheme="minorHAnsi" w:hAnsiTheme="minorHAnsi" w:cstheme="minorBidi"/>
                <w:lang w:val="pl-PL"/>
              </w:rPr>
              <w:t xml:space="preserve">11 </w:t>
            </w:r>
            <w:r w:rsidRPr="008A5A0B">
              <w:rPr>
                <w:rFonts w:asciiTheme="minorHAnsi" w:hAnsiTheme="minorHAnsi" w:cstheme="minorBidi"/>
                <w:color w:val="000000" w:themeColor="text1"/>
                <w:lang w:val="pl-PL"/>
              </w:rPr>
              <w:t xml:space="preserve">pracowni symulacyjnych zmawiającego do systemu. Łączna </w:t>
            </w:r>
            <w:r>
              <w:rPr>
                <w:rFonts w:asciiTheme="minorHAnsi" w:hAnsiTheme="minorHAnsi" w:cstheme="minorBidi"/>
                <w:color w:val="000000" w:themeColor="text1"/>
                <w:lang w:val="pl-PL"/>
              </w:rPr>
              <w:t>liczba</w:t>
            </w:r>
            <w:r w:rsidRPr="008A5A0B">
              <w:rPr>
                <w:rFonts w:asciiTheme="minorHAnsi" w:hAnsiTheme="minorHAnsi" w:cstheme="minorBidi"/>
                <w:color w:val="000000" w:themeColor="text1"/>
                <w:lang w:val="pl-PL"/>
              </w:rPr>
              <w:t xml:space="preserve"> kamer IP zamawiającego dodana do systemu </w:t>
            </w:r>
            <w:r w:rsidRPr="00A75594">
              <w:rPr>
                <w:rFonts w:asciiTheme="minorHAnsi" w:hAnsiTheme="minorHAnsi" w:cstheme="minorBidi"/>
                <w:lang w:val="pl-PL"/>
              </w:rPr>
              <w:t>to 22.</w:t>
            </w:r>
          </w:p>
          <w:p w14:paraId="03AABCBA"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Pracownie symulacji wyposażone w urządzenia do przechwytywan</w:t>
            </w:r>
            <w:r>
              <w:rPr>
                <w:rFonts w:asciiTheme="minorHAnsi" w:hAnsiTheme="minorHAnsi" w:cstheme="minorHAnsi"/>
                <w:color w:val="000000" w:themeColor="text1"/>
                <w:lang w:val="pl-PL"/>
              </w:rPr>
              <w:t>ia wideo HDMI (</w:t>
            </w:r>
            <w:proofErr w:type="spellStart"/>
            <w:r>
              <w:rPr>
                <w:rFonts w:asciiTheme="minorHAnsi" w:hAnsiTheme="minorHAnsi" w:cstheme="minorHAnsi"/>
                <w:color w:val="000000" w:themeColor="text1"/>
                <w:lang w:val="pl-PL"/>
              </w:rPr>
              <w:t>encoder</w:t>
            </w:r>
            <w:proofErr w:type="spellEnd"/>
            <w:r>
              <w:rPr>
                <w:rFonts w:asciiTheme="minorHAnsi" w:hAnsiTheme="minorHAnsi" w:cstheme="minorHAnsi"/>
                <w:color w:val="000000" w:themeColor="text1"/>
                <w:lang w:val="pl-PL"/>
              </w:rPr>
              <w:t>),</w:t>
            </w:r>
          </w:p>
          <w:p w14:paraId="4816CAF7" w14:textId="77777777" w:rsidR="009F2F1D" w:rsidRPr="00AA577E" w:rsidRDefault="009F2F1D" w:rsidP="009F2F1D">
            <w:pPr>
              <w:pBdr>
                <w:top w:val="nil"/>
                <w:left w:val="nil"/>
                <w:bottom w:val="nil"/>
                <w:right w:val="nil"/>
                <w:between w:val="nil"/>
              </w:pBdr>
              <w:ind w:right="-13"/>
              <w:rPr>
                <w:rFonts w:asciiTheme="minorHAnsi" w:hAnsiTheme="minorHAnsi" w:cstheme="minorBidi"/>
                <w:color w:val="000000" w:themeColor="text1"/>
                <w:lang w:val="pl-PL"/>
              </w:rPr>
            </w:pPr>
            <w:r w:rsidRPr="0C75D1F3">
              <w:rPr>
                <w:rFonts w:asciiTheme="minorHAnsi" w:hAnsiTheme="minorHAnsi" w:cstheme="minorBidi"/>
                <w:color w:val="000000" w:themeColor="text1"/>
                <w:lang w:val="pl-PL"/>
              </w:rPr>
              <w:t>Sale seminaryjne wyposażone w kamery IP, mikrofon i głośnik. Wszystkie wymienione urządzenia powinny być zamontowane na suficie lub ścianie w miejscu uzgodnionym z zamawiającym.</w:t>
            </w:r>
          </w:p>
          <w:p w14:paraId="2D7543B1"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Równolegle przechwytywane obrazy z kamer systemów symulacyjnych nie powinny mieć żadnych opóźnień między nimi podczas przechwytywania symulacji, w tym przetwarzania w systemach symulacyjnych.</w:t>
            </w:r>
          </w:p>
          <w:p w14:paraId="34C37FDB"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p>
        </w:tc>
        <w:tc>
          <w:tcPr>
            <w:tcW w:w="2299" w:type="pct"/>
          </w:tcPr>
          <w:p w14:paraId="4B0CD66A" w14:textId="77777777" w:rsidR="009F2F1D" w:rsidRPr="009F2F1D" w:rsidRDefault="009F2F1D"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3161FB" w14:paraId="62CB6705" w14:textId="77777777" w:rsidTr="003161FB">
        <w:tc>
          <w:tcPr>
            <w:tcW w:w="2701" w:type="pct"/>
          </w:tcPr>
          <w:p w14:paraId="3FBAB313"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Technologia symulacji zainstalowana w pomieszczeniach kontrolnych powinna umożliwiać</w:t>
            </w:r>
          </w:p>
          <w:p w14:paraId="7874B3AB"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1) monitorowanie i sterowanie technologią wideo i audio poprzez oprogramowanie symulacyjne,</w:t>
            </w:r>
          </w:p>
          <w:p w14:paraId="301DAA2C"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2) uruchamianie i zatrzymywanie nagrywania scenariuszy symulacji,</w:t>
            </w:r>
          </w:p>
          <w:p w14:paraId="7D1627FB"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3) dodawanie znaczników i adnotacji do nagranego wideo podczas symulacji,</w:t>
            </w:r>
          </w:p>
          <w:p w14:paraId="5608CBC2"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4) mówienie przez mikrofon do odpowiedniego pomieszczenia symulacyjnego („głos Boga”) do głośników,</w:t>
            </w:r>
          </w:p>
          <w:p w14:paraId="2A7DA9D2" w14:textId="77777777" w:rsidR="009F2F1D" w:rsidRPr="00AA577E" w:rsidRDefault="009F2F1D" w:rsidP="009F2F1D">
            <w:pPr>
              <w:pBdr>
                <w:top w:val="nil"/>
                <w:left w:val="nil"/>
                <w:bottom w:val="nil"/>
                <w:right w:val="nil"/>
                <w:between w:val="nil"/>
              </w:pBdr>
              <w:ind w:right="-13"/>
              <w:rPr>
                <w:rFonts w:asciiTheme="minorHAnsi" w:hAnsiTheme="minorHAnsi" w:cstheme="minorBidi"/>
                <w:color w:val="000000" w:themeColor="text1"/>
                <w:lang w:val="pl-PL"/>
              </w:rPr>
            </w:pPr>
            <w:r w:rsidRPr="0C75D1F3">
              <w:rPr>
                <w:rFonts w:asciiTheme="minorHAnsi" w:hAnsiTheme="minorHAnsi" w:cstheme="minorBidi"/>
                <w:color w:val="000000" w:themeColor="text1"/>
                <w:lang w:val="pl-PL"/>
              </w:rPr>
              <w:t>5) wyświetlanie multimediów uczestnikom symulacji na tabletach i/lub wyświetlaczach LCD lub projektorach,</w:t>
            </w:r>
          </w:p>
          <w:p w14:paraId="31E896AF"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6) ręczna lub automatyczna kontrola czasu egzaminu studentów OSCE,</w:t>
            </w:r>
          </w:p>
          <w:p w14:paraId="42E996A9"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7) ręczny i automatyczny wybór studentów do stanowisk OSCE,</w:t>
            </w:r>
          </w:p>
          <w:p w14:paraId="16459821"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8) wyświetlanie na </w:t>
            </w:r>
            <w:r w:rsidRPr="004B1BE0">
              <w:rPr>
                <w:rFonts w:asciiTheme="minorHAnsi" w:hAnsiTheme="minorHAnsi" w:cstheme="minorHAnsi"/>
                <w:color w:val="000000" w:themeColor="text1"/>
                <w:lang w:val="pl-PL"/>
              </w:rPr>
              <w:t xml:space="preserve">tablecie </w:t>
            </w:r>
            <w:r w:rsidRPr="00AA577E">
              <w:rPr>
                <w:rFonts w:asciiTheme="minorHAnsi" w:hAnsiTheme="minorHAnsi" w:cstheme="minorHAnsi"/>
                <w:color w:val="000000" w:themeColor="text1"/>
                <w:lang w:val="pl-PL"/>
              </w:rPr>
              <w:t>treści zadań i niezbędnych informacji o egzaminowanym kursancie,</w:t>
            </w:r>
          </w:p>
          <w:p w14:paraId="06E9EF73" w14:textId="77777777" w:rsidR="009F2F1D"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9) generowanie kart oceny, protokołów egzaminacyjnych studentów na podstawie wybranych stacji OSCE. Możliwość eksportu wyników do plików </w:t>
            </w:r>
            <w:proofErr w:type="spellStart"/>
            <w:r w:rsidRPr="00AA577E">
              <w:rPr>
                <w:rFonts w:asciiTheme="minorHAnsi" w:hAnsiTheme="minorHAnsi" w:cstheme="minorHAnsi"/>
                <w:color w:val="000000" w:themeColor="text1"/>
                <w:lang w:val="pl-PL"/>
              </w:rPr>
              <w:t>excel</w:t>
            </w:r>
            <w:proofErr w:type="spellEnd"/>
            <w:r w:rsidRPr="00AA577E">
              <w:rPr>
                <w:rFonts w:asciiTheme="minorHAnsi" w:hAnsiTheme="minorHAnsi" w:cstheme="minorHAnsi"/>
                <w:color w:val="000000" w:themeColor="text1"/>
                <w:lang w:val="pl-PL"/>
              </w:rPr>
              <w:t xml:space="preserve"> i pdf.</w:t>
            </w:r>
          </w:p>
          <w:p w14:paraId="02E50B9C" w14:textId="77777777" w:rsidR="009F2F1D" w:rsidRPr="00BC21D8" w:rsidRDefault="009F2F1D" w:rsidP="009F2F1D">
            <w:pPr>
              <w:pBdr>
                <w:top w:val="nil"/>
                <w:left w:val="nil"/>
                <w:bottom w:val="nil"/>
                <w:right w:val="nil"/>
                <w:between w:val="nil"/>
              </w:pBdr>
              <w:tabs>
                <w:tab w:val="left" w:pos="0"/>
              </w:tabs>
              <w:ind w:right="-13"/>
              <w:rPr>
                <w:rFonts w:asciiTheme="minorHAnsi" w:hAnsiTheme="minorHAnsi" w:cstheme="minorHAnsi"/>
                <w:lang w:val="pl-PL"/>
              </w:rPr>
            </w:pPr>
            <w:r w:rsidRPr="00BC21D8">
              <w:rPr>
                <w:rFonts w:asciiTheme="minorHAnsi" w:hAnsiTheme="minorHAnsi" w:cstheme="minorHAnsi"/>
                <w:lang w:val="pl-PL"/>
              </w:rPr>
              <w:lastRenderedPageBreak/>
              <w:t>10) automatycznego nagrywania sesji egzaminacyjnych i ich odtwarzania w celu weryfikacji poprawności przebiegu egzaminu.</w:t>
            </w:r>
          </w:p>
          <w:p w14:paraId="45DCC49B"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p>
        </w:tc>
        <w:tc>
          <w:tcPr>
            <w:tcW w:w="2299" w:type="pct"/>
          </w:tcPr>
          <w:p w14:paraId="416F3830" w14:textId="77777777" w:rsidR="009F2F1D" w:rsidRPr="009F2F1D" w:rsidRDefault="009F2F1D"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3161FB" w14:paraId="493C90E3" w14:textId="77777777" w:rsidTr="003161FB">
        <w:tc>
          <w:tcPr>
            <w:tcW w:w="2701" w:type="pct"/>
          </w:tcPr>
          <w:p w14:paraId="695012F5" w14:textId="68B4E54B"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 xml:space="preserve">Sale </w:t>
            </w:r>
            <w:proofErr w:type="spellStart"/>
            <w:r>
              <w:rPr>
                <w:rFonts w:asciiTheme="minorHAnsi" w:hAnsiTheme="minorHAnsi" w:cstheme="minorHAnsi"/>
                <w:b/>
                <w:color w:val="000000" w:themeColor="text1"/>
                <w:lang w:val="pl-PL"/>
              </w:rPr>
              <w:t>debriefingowe</w:t>
            </w:r>
            <w:proofErr w:type="spellEnd"/>
            <w:r w:rsidRPr="00AA577E">
              <w:rPr>
                <w:rFonts w:asciiTheme="minorHAnsi" w:hAnsiTheme="minorHAnsi" w:cstheme="minorHAnsi"/>
                <w:b/>
                <w:color w:val="000000" w:themeColor="text1"/>
                <w:lang w:val="pl-PL"/>
              </w:rPr>
              <w:t>:</w:t>
            </w:r>
          </w:p>
          <w:p w14:paraId="3FF441BB"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Pr>
                <w:rFonts w:asciiTheme="minorHAnsi" w:hAnsiTheme="minorHAnsi" w:cstheme="minorHAnsi"/>
                <w:color w:val="000000" w:themeColor="text1"/>
                <w:lang w:val="pl-PL"/>
              </w:rPr>
              <w:t>System</w:t>
            </w:r>
            <w:r w:rsidRPr="00AA577E">
              <w:rPr>
                <w:rFonts w:asciiTheme="minorHAnsi" w:hAnsiTheme="minorHAnsi" w:cstheme="minorHAnsi"/>
                <w:color w:val="000000" w:themeColor="text1"/>
                <w:lang w:val="pl-PL"/>
              </w:rPr>
              <w:t xml:space="preserve"> </w:t>
            </w:r>
            <w:r>
              <w:rPr>
                <w:rFonts w:asciiTheme="minorHAnsi" w:hAnsiTheme="minorHAnsi" w:cstheme="minorHAnsi"/>
                <w:color w:val="000000" w:themeColor="text1"/>
                <w:lang w:val="pl-PL"/>
              </w:rPr>
              <w:t xml:space="preserve">powinien umożliwić </w:t>
            </w:r>
            <w:r w:rsidRPr="00AA577E">
              <w:rPr>
                <w:rFonts w:asciiTheme="minorHAnsi" w:hAnsiTheme="minorHAnsi" w:cstheme="minorHAnsi"/>
                <w:color w:val="000000" w:themeColor="text1"/>
                <w:lang w:val="pl-PL"/>
              </w:rPr>
              <w:t>przeglądanie nagrań audio-wideo na wyświetlaczu LCD lub projektorze. Podczas podsumowania symulacji musi istnieć możliwość sterowania nagraniem za pomocą oprogramowania, w oparciu o znaczniki i adnotacje utworzone podczas nagrywania. Stacją podsumowującą może być dowolny komputer w budynku z dostępem do sieci lokalnej.</w:t>
            </w:r>
          </w:p>
          <w:p w14:paraId="2A1B4D50" w14:textId="7ECD4F0D" w:rsidR="009F2F1D" w:rsidRPr="009F2F1D"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Nawet jeśli każde pomieszczenie symulacyjne ma wyznaczone pomieszczenie kontrolne, system musi zapewniać elastyczność sterowania systemami symulacyjnymi wszystkich pomieszczeń symulacyjnych.</w:t>
            </w:r>
          </w:p>
        </w:tc>
        <w:tc>
          <w:tcPr>
            <w:tcW w:w="2299" w:type="pct"/>
          </w:tcPr>
          <w:p w14:paraId="7471B513" w14:textId="77777777" w:rsidR="009F2F1D" w:rsidRPr="009F2F1D" w:rsidRDefault="009F2F1D"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3161FB" w14:paraId="67BE77DF" w14:textId="77777777" w:rsidTr="003161FB">
        <w:tc>
          <w:tcPr>
            <w:tcW w:w="2701" w:type="pct"/>
          </w:tcPr>
          <w:p w14:paraId="555ED6C2" w14:textId="1AC48410"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Elementy sprzętowe systemu symulacji</w:t>
            </w:r>
            <w:r w:rsidRPr="00BC21D8">
              <w:rPr>
                <w:rFonts w:asciiTheme="minorHAnsi" w:hAnsiTheme="minorHAnsi" w:cstheme="minorHAnsi"/>
                <w:b/>
                <w:color w:val="000000" w:themeColor="text1"/>
                <w:lang w:val="pl-PL"/>
              </w:rPr>
              <w:t xml:space="preserve">, których dokładny opis znajduje się w załączniku nr </w:t>
            </w:r>
            <w:r>
              <w:rPr>
                <w:rFonts w:asciiTheme="minorHAnsi" w:hAnsiTheme="minorHAnsi" w:cstheme="minorHAnsi"/>
                <w:b/>
                <w:color w:val="000000" w:themeColor="text1"/>
                <w:lang w:val="pl-PL"/>
              </w:rPr>
              <w:t>2</w:t>
            </w:r>
          </w:p>
        </w:tc>
        <w:tc>
          <w:tcPr>
            <w:tcW w:w="2299" w:type="pct"/>
          </w:tcPr>
          <w:p w14:paraId="3261A9DE" w14:textId="77777777" w:rsidR="009F2F1D" w:rsidRPr="009F2F1D" w:rsidRDefault="009F2F1D"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3161FB" w14:paraId="7F324F68" w14:textId="77777777" w:rsidTr="003161FB">
        <w:tc>
          <w:tcPr>
            <w:tcW w:w="2701" w:type="pct"/>
          </w:tcPr>
          <w:p w14:paraId="276B876E" w14:textId="77777777" w:rsidR="009F2F1D" w:rsidRPr="00BC21D8"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BC21D8">
              <w:rPr>
                <w:rFonts w:asciiTheme="minorHAnsi" w:hAnsiTheme="minorHAnsi" w:cstheme="minorHAnsi"/>
                <w:b/>
                <w:color w:val="000000" w:themeColor="text1"/>
                <w:lang w:val="pl-PL"/>
              </w:rPr>
              <w:t>Wyposażenie serwerowni</w:t>
            </w:r>
          </w:p>
          <w:p w14:paraId="5BADD382" w14:textId="596AA51E" w:rsidR="009F2F1D" w:rsidRPr="009F2F1D"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a) Serwery dla systemu symulacji</w:t>
            </w:r>
          </w:p>
        </w:tc>
        <w:tc>
          <w:tcPr>
            <w:tcW w:w="2299" w:type="pct"/>
          </w:tcPr>
          <w:p w14:paraId="3697F8D8" w14:textId="77777777" w:rsidR="009F2F1D" w:rsidRPr="009F2F1D" w:rsidRDefault="009F2F1D"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9F2F1D" w14:paraId="446CC5D5" w14:textId="77777777" w:rsidTr="003161FB">
        <w:tc>
          <w:tcPr>
            <w:tcW w:w="2701" w:type="pct"/>
          </w:tcPr>
          <w:p w14:paraId="42967B9E" w14:textId="77777777" w:rsidR="009F2F1D"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Pr>
                <w:rFonts w:asciiTheme="minorHAnsi" w:hAnsiTheme="minorHAnsi" w:cstheme="minorHAnsi"/>
                <w:b/>
                <w:color w:val="000000" w:themeColor="text1"/>
                <w:lang w:val="pl-PL"/>
              </w:rPr>
              <w:t xml:space="preserve">Adaptacja </w:t>
            </w:r>
            <w:r>
              <w:rPr>
                <w:rFonts w:asciiTheme="minorHAnsi" w:hAnsiTheme="minorHAnsi" w:cstheme="minorHAnsi"/>
                <w:b/>
                <w:lang w:val="pl-PL"/>
              </w:rPr>
              <w:t>10</w:t>
            </w:r>
            <w:r w:rsidRPr="004B1BE0">
              <w:rPr>
                <w:rFonts w:asciiTheme="minorHAnsi" w:hAnsiTheme="minorHAnsi" w:cstheme="minorHAnsi"/>
                <w:b/>
                <w:lang w:val="pl-PL"/>
              </w:rPr>
              <w:t xml:space="preserve"> </w:t>
            </w:r>
            <w:r>
              <w:rPr>
                <w:rFonts w:asciiTheme="minorHAnsi" w:hAnsiTheme="minorHAnsi" w:cstheme="minorHAnsi"/>
                <w:b/>
                <w:color w:val="000000" w:themeColor="text1"/>
                <w:lang w:val="pl-PL"/>
              </w:rPr>
              <w:t>pracowni symulacji i 9 pomieszczeń kontrolnych</w:t>
            </w:r>
          </w:p>
          <w:p w14:paraId="22112FDF" w14:textId="77777777" w:rsidR="009F2F1D" w:rsidRPr="008A5A0B" w:rsidRDefault="009F2F1D" w:rsidP="009F2F1D">
            <w:pPr>
              <w:pBdr>
                <w:top w:val="nil"/>
                <w:left w:val="nil"/>
                <w:bottom w:val="nil"/>
                <w:right w:val="nil"/>
                <w:between w:val="nil"/>
              </w:pBdr>
              <w:ind w:right="-13"/>
              <w:rPr>
                <w:rFonts w:asciiTheme="minorHAnsi" w:hAnsiTheme="minorHAnsi" w:cstheme="minorBidi"/>
                <w:color w:val="000000" w:themeColor="text1"/>
                <w:lang w:val="pl-PL"/>
              </w:rPr>
            </w:pPr>
            <w:r w:rsidRPr="008A5A0B">
              <w:rPr>
                <w:rFonts w:asciiTheme="minorHAnsi" w:hAnsiTheme="minorHAnsi" w:cstheme="minorBidi"/>
                <w:color w:val="000000" w:themeColor="text1"/>
                <w:lang w:val="pl-PL"/>
              </w:rPr>
              <w:t>Dodawanie do system kamer IP</w:t>
            </w:r>
          </w:p>
          <w:p w14:paraId="08663ED4"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Pr>
                <w:rFonts w:asciiTheme="minorHAnsi" w:hAnsiTheme="minorHAnsi" w:cstheme="minorHAnsi"/>
                <w:color w:val="000000" w:themeColor="text1"/>
                <w:lang w:val="pl-PL"/>
              </w:rPr>
              <w:t>a</w:t>
            </w:r>
            <w:r w:rsidRPr="00AA577E">
              <w:rPr>
                <w:rFonts w:asciiTheme="minorHAnsi" w:hAnsiTheme="minorHAnsi" w:cstheme="minorHAnsi"/>
                <w:color w:val="000000" w:themeColor="text1"/>
                <w:lang w:val="pl-PL"/>
              </w:rPr>
              <w:t>) Słuchawki</w:t>
            </w:r>
          </w:p>
          <w:p w14:paraId="55850310"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Pr>
                <w:rFonts w:asciiTheme="minorHAnsi" w:hAnsiTheme="minorHAnsi" w:cstheme="minorHAnsi"/>
                <w:color w:val="000000" w:themeColor="text1"/>
                <w:lang w:val="pl-PL"/>
              </w:rPr>
              <w:t>b</w:t>
            </w:r>
            <w:r w:rsidRPr="00AA577E">
              <w:rPr>
                <w:rFonts w:asciiTheme="minorHAnsi" w:hAnsiTheme="minorHAnsi" w:cstheme="minorHAnsi"/>
                <w:color w:val="000000" w:themeColor="text1"/>
                <w:lang w:val="pl-PL"/>
              </w:rPr>
              <w:t xml:space="preserve">) Głośniki do pokoju kontrolnego  </w:t>
            </w:r>
          </w:p>
          <w:p w14:paraId="6AD3518E"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Pr>
                <w:rFonts w:asciiTheme="minorHAnsi" w:hAnsiTheme="minorHAnsi" w:cstheme="minorHAnsi"/>
                <w:color w:val="000000" w:themeColor="text1"/>
                <w:lang w:val="pl-PL"/>
              </w:rPr>
              <w:t>c</w:t>
            </w:r>
            <w:r w:rsidRPr="00AA577E">
              <w:rPr>
                <w:rFonts w:asciiTheme="minorHAnsi" w:hAnsiTheme="minorHAnsi" w:cstheme="minorHAnsi"/>
                <w:color w:val="000000" w:themeColor="text1"/>
                <w:lang w:val="pl-PL"/>
              </w:rPr>
              <w:t xml:space="preserve">) Mikrofon </w:t>
            </w:r>
            <w:r>
              <w:rPr>
                <w:rFonts w:asciiTheme="minorHAnsi" w:hAnsiTheme="minorHAnsi" w:cstheme="minorHAnsi"/>
                <w:color w:val="000000" w:themeColor="text1"/>
                <w:lang w:val="pl-PL"/>
              </w:rPr>
              <w:t>pulpitowy</w:t>
            </w:r>
          </w:p>
          <w:p w14:paraId="47EC9F22" w14:textId="77777777" w:rsidR="009F2F1D" w:rsidRPr="00097C27"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es-ES"/>
              </w:rPr>
            </w:pPr>
            <w:r w:rsidRPr="00097C27">
              <w:rPr>
                <w:rFonts w:asciiTheme="minorHAnsi" w:hAnsiTheme="minorHAnsi" w:cstheme="minorHAnsi"/>
                <w:color w:val="000000" w:themeColor="text1"/>
                <w:lang w:val="es-ES"/>
              </w:rPr>
              <w:t>d) Cyfrowy mikser audio</w:t>
            </w:r>
          </w:p>
          <w:p w14:paraId="5BA1C094" w14:textId="77777777" w:rsidR="009F2F1D" w:rsidRPr="00097C27"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es-ES"/>
              </w:rPr>
            </w:pPr>
            <w:r w:rsidRPr="00097C27">
              <w:rPr>
                <w:rFonts w:asciiTheme="minorHAnsi" w:hAnsiTheme="minorHAnsi" w:cstheme="minorHAnsi"/>
                <w:color w:val="000000" w:themeColor="text1"/>
                <w:lang w:val="es-ES"/>
              </w:rPr>
              <w:t>e) Wzmacniacz</w:t>
            </w:r>
          </w:p>
          <w:p w14:paraId="6765D6D0" w14:textId="77777777" w:rsidR="009F2F1D" w:rsidRPr="00097C27"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es-ES"/>
              </w:rPr>
            </w:pPr>
            <w:r w:rsidRPr="00097C27">
              <w:rPr>
                <w:rFonts w:asciiTheme="minorHAnsi" w:hAnsiTheme="minorHAnsi" w:cstheme="minorHAnsi"/>
                <w:color w:val="000000" w:themeColor="text1"/>
                <w:lang w:val="es-ES"/>
              </w:rPr>
              <w:t>f) Moduł audio</w:t>
            </w:r>
          </w:p>
          <w:p w14:paraId="521D30CC" w14:textId="0E96AC62" w:rsidR="009F2F1D" w:rsidRPr="009F2F1D"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es-ES"/>
              </w:rPr>
            </w:pPr>
            <w:r w:rsidRPr="00097C27">
              <w:rPr>
                <w:rFonts w:asciiTheme="minorHAnsi" w:hAnsiTheme="minorHAnsi" w:cstheme="minorHAnsi"/>
                <w:color w:val="000000" w:themeColor="text1"/>
                <w:lang w:val="es-ES"/>
              </w:rPr>
              <w:t>g) Encoder IP</w:t>
            </w:r>
          </w:p>
        </w:tc>
        <w:tc>
          <w:tcPr>
            <w:tcW w:w="2299" w:type="pct"/>
          </w:tcPr>
          <w:p w14:paraId="44E5F174" w14:textId="77777777" w:rsidR="009F2F1D" w:rsidRPr="003161FB" w:rsidRDefault="009F2F1D"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eastAsia="pl-PL"/>
              </w:rPr>
            </w:pPr>
          </w:p>
        </w:tc>
      </w:tr>
      <w:tr w:rsidR="009F2F1D" w:rsidRPr="009F2F1D" w14:paraId="63D08182" w14:textId="77777777" w:rsidTr="003161FB">
        <w:tc>
          <w:tcPr>
            <w:tcW w:w="2701" w:type="pct"/>
          </w:tcPr>
          <w:p w14:paraId="7BFF8985"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Pr>
                <w:rFonts w:asciiTheme="minorHAnsi" w:hAnsiTheme="minorHAnsi" w:cstheme="minorHAnsi"/>
                <w:b/>
                <w:color w:val="000000" w:themeColor="text1"/>
                <w:lang w:val="pl-PL"/>
              </w:rPr>
              <w:t>Sale seminaryjne – 13 pracowni</w:t>
            </w:r>
          </w:p>
          <w:p w14:paraId="154BA13D" w14:textId="77777777" w:rsidR="009F2F1D"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Pr>
                <w:rFonts w:asciiTheme="minorHAnsi" w:hAnsiTheme="minorHAnsi" w:cstheme="minorHAnsi"/>
                <w:color w:val="000000" w:themeColor="text1"/>
                <w:lang w:val="pl-PL"/>
              </w:rPr>
              <w:t xml:space="preserve">a) </w:t>
            </w:r>
            <w:r w:rsidRPr="003F4F52">
              <w:rPr>
                <w:rFonts w:asciiTheme="minorHAnsi" w:hAnsiTheme="minorHAnsi" w:cstheme="minorHAnsi"/>
                <w:color w:val="000000" w:themeColor="text1"/>
                <w:lang w:val="pl-PL"/>
              </w:rPr>
              <w:t>Stanowisko audio-video OSCE</w:t>
            </w:r>
          </w:p>
          <w:p w14:paraId="449CA182" w14:textId="5FEEA3D9" w:rsidR="009F2F1D" w:rsidRPr="009F2F1D"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Pr>
                <w:rFonts w:asciiTheme="minorHAnsi" w:hAnsiTheme="minorHAnsi" w:cstheme="minorHAnsi"/>
                <w:color w:val="000000" w:themeColor="text1"/>
                <w:lang w:val="pl-PL"/>
              </w:rPr>
              <w:t>b) komputer AIO</w:t>
            </w:r>
          </w:p>
        </w:tc>
        <w:tc>
          <w:tcPr>
            <w:tcW w:w="2299" w:type="pct"/>
          </w:tcPr>
          <w:p w14:paraId="47ECD5BD" w14:textId="77777777" w:rsidR="009F2F1D" w:rsidRPr="009F2F1D" w:rsidRDefault="009F2F1D"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3161FB" w14:paraId="752FE161" w14:textId="77777777" w:rsidTr="003161FB">
        <w:tc>
          <w:tcPr>
            <w:tcW w:w="2701" w:type="pct"/>
          </w:tcPr>
          <w:p w14:paraId="1F9201C0"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Wymagania dotyczące oprogramowania systemu symulacji</w:t>
            </w:r>
            <w:r>
              <w:rPr>
                <w:rFonts w:asciiTheme="minorHAnsi" w:hAnsiTheme="minorHAnsi" w:cstheme="minorHAnsi"/>
                <w:b/>
                <w:color w:val="000000" w:themeColor="text1"/>
                <w:lang w:val="pl-PL"/>
              </w:rPr>
              <w:t>, którego opis stanowi załącznik nr 1</w:t>
            </w:r>
          </w:p>
          <w:p w14:paraId="3F59E510"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Oprogramowanie i wszystkie części systemu symulacji będą kontrolowane za pomocą prostego interfejsu użytkownika na komputerach i tabletach za pośrednictwem przeglądarki internetowej. Zostanie on zaprojektowany w taki sposób, aby trener nie </w:t>
            </w:r>
            <w:r w:rsidRPr="00AA577E">
              <w:rPr>
                <w:rFonts w:asciiTheme="minorHAnsi" w:hAnsiTheme="minorHAnsi" w:cstheme="minorHAnsi"/>
                <w:color w:val="000000" w:themeColor="text1"/>
                <w:lang w:val="pl-PL"/>
              </w:rPr>
              <w:lastRenderedPageBreak/>
              <w:t>musiał posiadać żadnej wiedzy technicznej w zakresie AV lub IT, ale nadal mógł z łatwością obsługiwać symulację.</w:t>
            </w:r>
          </w:p>
          <w:p w14:paraId="76B56722" w14:textId="77777777" w:rsidR="009F2F1D" w:rsidRPr="00D45B06" w:rsidRDefault="009F2F1D" w:rsidP="009F2F1D">
            <w:pPr>
              <w:pBdr>
                <w:top w:val="nil"/>
                <w:left w:val="nil"/>
                <w:bottom w:val="nil"/>
                <w:right w:val="nil"/>
                <w:between w:val="nil"/>
              </w:pBdr>
              <w:tabs>
                <w:tab w:val="left" w:pos="0"/>
              </w:tabs>
              <w:ind w:right="-13"/>
              <w:rPr>
                <w:rFonts w:asciiTheme="minorHAnsi" w:hAnsiTheme="minorHAnsi" w:cstheme="minorHAnsi"/>
                <w:color w:val="FF0000"/>
                <w:lang w:val="pl-PL"/>
              </w:rPr>
            </w:pPr>
            <w:r w:rsidRPr="00AA577E">
              <w:rPr>
                <w:rFonts w:asciiTheme="minorHAnsi" w:hAnsiTheme="minorHAnsi" w:cstheme="minorHAnsi"/>
                <w:color w:val="000000" w:themeColor="text1"/>
                <w:lang w:val="pl-PL"/>
              </w:rPr>
              <w:t xml:space="preserve">Kompatybilność z </w:t>
            </w:r>
            <w:r w:rsidRPr="00BC21D8">
              <w:rPr>
                <w:rFonts w:asciiTheme="minorHAnsi" w:hAnsiTheme="minorHAnsi" w:cstheme="minorHAnsi"/>
                <w:lang w:val="pl-PL"/>
              </w:rPr>
              <w:t xml:space="preserve">posiadanymi już </w:t>
            </w:r>
            <w:r w:rsidRPr="00AA577E">
              <w:rPr>
                <w:rFonts w:asciiTheme="minorHAnsi" w:hAnsiTheme="minorHAnsi" w:cstheme="minorHAnsi"/>
                <w:color w:val="000000" w:themeColor="text1"/>
                <w:lang w:val="pl-PL"/>
              </w:rPr>
              <w:t>symulatorami</w:t>
            </w:r>
            <w:r>
              <w:rPr>
                <w:rFonts w:asciiTheme="minorHAnsi" w:hAnsiTheme="minorHAnsi" w:cstheme="minorHAnsi"/>
                <w:color w:val="000000" w:themeColor="text1"/>
                <w:lang w:val="pl-PL"/>
              </w:rPr>
              <w:t xml:space="preserve"> firm </w:t>
            </w:r>
            <w:proofErr w:type="spellStart"/>
            <w:r w:rsidRPr="00BC21D8">
              <w:rPr>
                <w:rFonts w:asciiTheme="minorHAnsi" w:hAnsiTheme="minorHAnsi" w:cstheme="minorHAnsi"/>
                <w:lang w:val="pl-PL"/>
              </w:rPr>
              <w:t>Gaumard</w:t>
            </w:r>
            <w:proofErr w:type="spellEnd"/>
            <w:r w:rsidRPr="00BC21D8">
              <w:rPr>
                <w:rFonts w:asciiTheme="minorHAnsi" w:hAnsiTheme="minorHAnsi" w:cstheme="minorHAnsi"/>
                <w:lang w:val="pl-PL"/>
              </w:rPr>
              <w:t xml:space="preserve">, CAE, </w:t>
            </w:r>
            <w:proofErr w:type="spellStart"/>
            <w:r w:rsidRPr="00BC21D8">
              <w:rPr>
                <w:rFonts w:asciiTheme="minorHAnsi" w:hAnsiTheme="minorHAnsi" w:cstheme="minorHAnsi"/>
                <w:lang w:val="pl-PL"/>
              </w:rPr>
              <w:t>Laerdal</w:t>
            </w:r>
            <w:proofErr w:type="spellEnd"/>
            <w:r w:rsidRPr="00BC21D8">
              <w:rPr>
                <w:rFonts w:asciiTheme="minorHAnsi" w:hAnsiTheme="minorHAnsi" w:cstheme="minorHAnsi"/>
                <w:lang w:val="pl-PL"/>
              </w:rPr>
              <w:t>.</w:t>
            </w:r>
          </w:p>
          <w:p w14:paraId="7AD5E554" w14:textId="191FC2F5" w:rsidR="009F2F1D" w:rsidRPr="009F2F1D"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Oprogramowanie nie może ograniczać korzystania z symulatorów różnych producentów. Możliwość przesyłania widoku z wirtualnego monitora pacjenta za pomocą sprzętu - </w:t>
            </w:r>
            <w:proofErr w:type="spellStart"/>
            <w:r>
              <w:rPr>
                <w:rFonts w:asciiTheme="minorHAnsi" w:hAnsiTheme="minorHAnsi" w:cstheme="minorHAnsi"/>
                <w:color w:val="000000" w:themeColor="text1"/>
                <w:lang w:val="pl-PL"/>
              </w:rPr>
              <w:t>encodera</w:t>
            </w:r>
            <w:proofErr w:type="spellEnd"/>
            <w:r w:rsidRPr="00AA577E">
              <w:rPr>
                <w:rFonts w:asciiTheme="minorHAnsi" w:hAnsiTheme="minorHAnsi" w:cstheme="minorHAnsi"/>
                <w:color w:val="000000" w:themeColor="text1"/>
                <w:lang w:val="pl-PL"/>
              </w:rPr>
              <w:t xml:space="preserve"> lub oprogramowania bez użycia dedykowanych urządzeń do przechwytywania obrazu.</w:t>
            </w:r>
          </w:p>
        </w:tc>
        <w:tc>
          <w:tcPr>
            <w:tcW w:w="2299" w:type="pct"/>
          </w:tcPr>
          <w:p w14:paraId="7ACBBD73" w14:textId="77777777" w:rsidR="009F2F1D" w:rsidRPr="009F2F1D" w:rsidRDefault="009F2F1D"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3161FB" w14:paraId="20FBD7AC" w14:textId="77777777" w:rsidTr="003161FB">
        <w:tc>
          <w:tcPr>
            <w:tcW w:w="2701" w:type="pct"/>
          </w:tcPr>
          <w:p w14:paraId="49463302"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Konta użytkowników i bezpieczeństwo</w:t>
            </w:r>
          </w:p>
          <w:p w14:paraId="251FA94C"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Użytkownicy muszą mieć możliwość logowania się do archiwum w celu rejestrowania i uzyskiwania dostępu do zapisów w zależności od ich uprawnień do logowania.</w:t>
            </w:r>
          </w:p>
          <w:p w14:paraId="4AAE8CB8"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Administratorzy muszą mieć możliwość tworzenia różnych nazw użytkowników i haseł dla użytkowników oraz przypisywania użytkownikom różnych uprawnień, takich jak „administrator”, „instruktor” lub „student”.</w:t>
            </w:r>
          </w:p>
          <w:p w14:paraId="132302C6" w14:textId="6DEA0BDF" w:rsidR="009F2F1D" w:rsidRPr="009F2F1D" w:rsidRDefault="009F2F1D" w:rsidP="009F2F1D">
            <w:pPr>
              <w:pBdr>
                <w:top w:val="nil"/>
                <w:left w:val="nil"/>
                <w:bottom w:val="nil"/>
                <w:right w:val="nil"/>
                <w:between w:val="nil"/>
              </w:pBdr>
              <w:ind w:right="-13"/>
              <w:rPr>
                <w:rFonts w:asciiTheme="minorHAnsi" w:hAnsiTheme="minorHAnsi" w:cstheme="minorBidi"/>
                <w:color w:val="000000" w:themeColor="text1"/>
                <w:lang w:val="pl-PL"/>
              </w:rPr>
            </w:pPr>
            <w:r w:rsidRPr="0C75D1F3">
              <w:rPr>
                <w:rFonts w:asciiTheme="minorHAnsi" w:hAnsiTheme="minorHAnsi" w:cstheme="minorBidi"/>
                <w:color w:val="000000" w:themeColor="text1"/>
                <w:lang w:val="pl-PL"/>
              </w:rPr>
              <w:t>Zawartość scenariusza studenta wyświetlana indywidualnie na kontach studentów podczas egzaminu OSCE.</w:t>
            </w:r>
          </w:p>
        </w:tc>
        <w:tc>
          <w:tcPr>
            <w:tcW w:w="2299" w:type="pct"/>
          </w:tcPr>
          <w:p w14:paraId="412E1C2E" w14:textId="77777777" w:rsidR="009F2F1D" w:rsidRPr="009F2F1D" w:rsidRDefault="009F2F1D"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3161FB" w14:paraId="76B67533" w14:textId="77777777" w:rsidTr="003161FB">
        <w:tc>
          <w:tcPr>
            <w:tcW w:w="2701" w:type="pct"/>
          </w:tcPr>
          <w:p w14:paraId="7B3CA706"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Przygotowanie scenariusza</w:t>
            </w:r>
          </w:p>
          <w:p w14:paraId="60E08AF0"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Oprogramowanie</w:t>
            </w:r>
            <w:r>
              <w:rPr>
                <w:rFonts w:asciiTheme="minorHAnsi" w:hAnsiTheme="minorHAnsi" w:cstheme="minorHAnsi"/>
                <w:color w:val="000000" w:themeColor="text1"/>
                <w:lang w:val="pl-PL"/>
              </w:rPr>
              <w:t>, którego opis funkcjonalny znajduje się w załączniku nr 2</w:t>
            </w:r>
            <w:r w:rsidRPr="00AA577E">
              <w:rPr>
                <w:rFonts w:asciiTheme="minorHAnsi" w:hAnsiTheme="minorHAnsi" w:cstheme="minorHAnsi"/>
                <w:color w:val="000000" w:themeColor="text1"/>
                <w:lang w:val="pl-PL"/>
              </w:rPr>
              <w:t xml:space="preserve"> musi umożliwiać tworzenie scenariuszy. Scenariusze powinny składać się z</w:t>
            </w:r>
          </w:p>
          <w:p w14:paraId="213EF979"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a) Szczegóły scenariusza - kierunek studiów, przedmiot, rok, semestr, efekty kształcenia, autor</w:t>
            </w:r>
          </w:p>
          <w:p w14:paraId="07F55A19"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b) Informacje o studencie - informacje o pacjencie, informacje o scenariuszu </w:t>
            </w:r>
          </w:p>
          <w:p w14:paraId="6A8E1AF7"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c) Opis scenariusza - podsumowanie scenariusza, założenia scenariusza, opis scenariusza </w:t>
            </w:r>
          </w:p>
          <w:p w14:paraId="68AD642C"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d) Informacje o techniku - lista sprzętu, informacje o sposobie przygotowania symulacji</w:t>
            </w:r>
          </w:p>
          <w:p w14:paraId="5EE8E225"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e) Możliwość zdefiniowania czasu trwania stanowiska egzaminacyjnego OSCE</w:t>
            </w:r>
          </w:p>
          <w:p w14:paraId="27389071"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f) Funkcjonalność dołączania i podglądu listy kontrolnej do scenariusza </w:t>
            </w:r>
          </w:p>
          <w:p w14:paraId="400A0136"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g) Funkcjonalność pobierania scenariusza w formacie PDF na lokalny komputer</w:t>
            </w:r>
          </w:p>
          <w:p w14:paraId="5ADD5D5E"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h) Media (pliki graficzne w standardowych formatach - MP3 dla dźwięku, MP4/H.264 dla wideo, JPG, PNG dla obrazów) PDF, które mogą być wyświetlane w konkretnym scenariuszu na tablecie i/lub wyświetlaczu LCD lub projekcji w pomieszczeniu symulacji. Pliki podzielone na dwie kategorie. Pierwsza kategoria widoczna dla uczestników sesji symulacji w momencie rozpoczęcia scenariusza. Druga kategoria </w:t>
            </w:r>
            <w:r w:rsidRPr="00AA577E">
              <w:rPr>
                <w:rFonts w:asciiTheme="minorHAnsi" w:hAnsiTheme="minorHAnsi" w:cstheme="minorHAnsi"/>
                <w:color w:val="000000" w:themeColor="text1"/>
                <w:lang w:val="pl-PL"/>
              </w:rPr>
              <w:lastRenderedPageBreak/>
              <w:t>plików, które mogą być wysyłane do studenta podczas sesji symulacji.</w:t>
            </w:r>
          </w:p>
          <w:p w14:paraId="7953B670"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Funkcjonalność importu jednego lub więcej scenariuszy do systemu. Import powinien obejmować całą zawartość opisaną powyżej, a także dodane pliki do scenariusza. Import scenariuszy poprzez dodanie pliku z lokalnego komputera.</w:t>
            </w:r>
          </w:p>
          <w:p w14:paraId="509874A7" w14:textId="388C843D" w:rsidR="009F2F1D" w:rsidRPr="009F2F1D"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Opcja tworzenia i edycji scenariuszy w aplikacji dostępnej w chmurze z możliwością eksportu scenariuszy do systemu lokalnego.</w:t>
            </w:r>
          </w:p>
        </w:tc>
        <w:tc>
          <w:tcPr>
            <w:tcW w:w="2299" w:type="pct"/>
          </w:tcPr>
          <w:p w14:paraId="03BFF8BF" w14:textId="77777777" w:rsidR="009F2F1D" w:rsidRPr="009F2F1D" w:rsidRDefault="009F2F1D"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3161FB" w14:paraId="32C1EE13" w14:textId="77777777" w:rsidTr="003161FB">
        <w:tc>
          <w:tcPr>
            <w:tcW w:w="2701" w:type="pct"/>
          </w:tcPr>
          <w:p w14:paraId="4ECCECBA"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Przygotowanie list kontrolnych</w:t>
            </w:r>
          </w:p>
          <w:p w14:paraId="26A27E07"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Oprogramowanie musi umożliwiać tworzenie list kontrolnych. Listy kontrolne powinny składać się z</w:t>
            </w:r>
          </w:p>
          <w:p w14:paraId="42C99FF2"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a) Szczegóły list kontrolnych - nazwa, opis, autor</w:t>
            </w:r>
          </w:p>
          <w:p w14:paraId="4C09D2BE"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b) Funkcja dodawania zadań</w:t>
            </w:r>
          </w:p>
          <w:p w14:paraId="2FE695F8"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c) Możliwość zdefiniowania minimalnych i maksymalnych wartości punktowych dla każdego zadania</w:t>
            </w:r>
          </w:p>
          <w:p w14:paraId="3C1427DB"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d) Możliwość dodawania i definiowania błędów krytycznych w zadaniach</w:t>
            </w:r>
          </w:p>
          <w:p w14:paraId="6C49D173"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e) Definiowanie zakresu ocen</w:t>
            </w:r>
          </w:p>
          <w:p w14:paraId="66F52143"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f) Funkcjonalność pobierania list kontrolnych w formacie PDF na lokalny komputer</w:t>
            </w:r>
          </w:p>
          <w:p w14:paraId="6509E42D"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Funkcjonalność importu jednej lub więcej list kontrolnych do systemu. Import powinien zawierać wszystkie treści opisane powyżej. Import list kontrolnych poprzez dodanie pliku z lokalnego komputera. </w:t>
            </w:r>
          </w:p>
          <w:p w14:paraId="0719206A" w14:textId="1827DB9F" w:rsidR="009F2F1D" w:rsidRPr="009F2F1D"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Opcja tworzenia i edycji listy kontrolnej w aplikacji dostępnej w chmurze z możliwością eksportu listy kontrolnej do lokalnego systemu.</w:t>
            </w:r>
          </w:p>
        </w:tc>
        <w:tc>
          <w:tcPr>
            <w:tcW w:w="2299" w:type="pct"/>
          </w:tcPr>
          <w:p w14:paraId="69FD3AB4" w14:textId="77777777" w:rsidR="009F2F1D" w:rsidRPr="009F2F1D" w:rsidRDefault="009F2F1D"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9F2F1D" w:rsidRPr="003161FB" w14:paraId="5FAFDD1A" w14:textId="77777777" w:rsidTr="003161FB">
        <w:tc>
          <w:tcPr>
            <w:tcW w:w="2701" w:type="pct"/>
          </w:tcPr>
          <w:p w14:paraId="158F52D3"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Kontrola i rejestracja oprogramowania do symulacji</w:t>
            </w:r>
          </w:p>
          <w:p w14:paraId="3669251F"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a) Sterowanie oprogramowaniem do symulacji musi odbywać się za pomocą klawiatury i myszy.</w:t>
            </w:r>
          </w:p>
          <w:p w14:paraId="7AC1E023"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b) Wszystkie sygnały wideo z kamer</w:t>
            </w:r>
            <w:r>
              <w:rPr>
                <w:rFonts w:asciiTheme="minorHAnsi" w:hAnsiTheme="minorHAnsi" w:cstheme="minorHAnsi"/>
                <w:color w:val="000000" w:themeColor="text1"/>
                <w:lang w:val="pl-PL"/>
              </w:rPr>
              <w:t xml:space="preserve"> zaadoptowanych oraz nowych</w:t>
            </w:r>
            <w:r w:rsidRPr="00AA577E">
              <w:rPr>
                <w:rFonts w:asciiTheme="minorHAnsi" w:hAnsiTheme="minorHAnsi" w:cstheme="minorHAnsi"/>
                <w:color w:val="000000" w:themeColor="text1"/>
                <w:lang w:val="pl-PL"/>
              </w:rPr>
              <w:t xml:space="preserve"> i </w:t>
            </w:r>
            <w:proofErr w:type="spellStart"/>
            <w:r>
              <w:rPr>
                <w:rFonts w:asciiTheme="minorHAnsi" w:hAnsiTheme="minorHAnsi" w:cstheme="minorHAnsi"/>
                <w:color w:val="000000" w:themeColor="text1"/>
                <w:lang w:val="pl-PL"/>
              </w:rPr>
              <w:t>encoderów</w:t>
            </w:r>
            <w:proofErr w:type="spellEnd"/>
            <w:r w:rsidRPr="00AA577E">
              <w:rPr>
                <w:rFonts w:asciiTheme="minorHAnsi" w:hAnsiTheme="minorHAnsi" w:cstheme="minorHAnsi"/>
                <w:color w:val="000000" w:themeColor="text1"/>
                <w:lang w:val="pl-PL"/>
              </w:rPr>
              <w:t xml:space="preserve"> (jednostek przechwytywania wideo), które są podłączone do systemu, muszą być dostępne w oprogramowaniu symulacyjnym.</w:t>
            </w:r>
          </w:p>
          <w:p w14:paraId="7AC0A2A9"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c) Sterowanie kamerą musi być możliwe bezpośrednio w programie i bez potrzeby korzystania z zewnętrznych kontrolerów - joysticka.</w:t>
            </w:r>
          </w:p>
          <w:p w14:paraId="4B2D28A7"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d) Oprogramowanie musi umożliwiać użytkownikowi zmianę wyświetlanych kanałów wideo. Definiowanie wyświetlanych strumieni wideo w ustawieniach laboratorium. Oprogramowanie musi umożliwiać wyświetlanie różnych typów układów na ekranie - np. podział na 4 ekrany, 1 duży obraz, obraz w obrazie (</w:t>
            </w:r>
            <w:proofErr w:type="spellStart"/>
            <w:r w:rsidRPr="00AA577E">
              <w:rPr>
                <w:rFonts w:asciiTheme="minorHAnsi" w:hAnsiTheme="minorHAnsi" w:cstheme="minorHAnsi"/>
                <w:color w:val="000000" w:themeColor="text1"/>
                <w:lang w:val="pl-PL"/>
              </w:rPr>
              <w:t>PiP</w:t>
            </w:r>
            <w:proofErr w:type="spellEnd"/>
            <w:r w:rsidRPr="00AA577E">
              <w:rPr>
                <w:rFonts w:asciiTheme="minorHAnsi" w:hAnsiTheme="minorHAnsi" w:cstheme="minorHAnsi"/>
                <w:color w:val="000000" w:themeColor="text1"/>
                <w:lang w:val="pl-PL"/>
              </w:rPr>
              <w:t>) itp.</w:t>
            </w:r>
          </w:p>
          <w:p w14:paraId="1E7D60DE"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lastRenderedPageBreak/>
              <w:t>e) Oprogramowanie musi umożliwiać wyświetlanie na żywo wszystkich strumieni wideo przypisanych do laboratoriów symulacyjnych. Obraz i dźwięk muszą być zsynchronizowane.</w:t>
            </w:r>
          </w:p>
          <w:p w14:paraId="4AF9E217"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f) Po rozpoczęciu nagrywania wszystkie kanały wideo muszą być nagrywane w aktualnie wyświetlanym układzie. Każdy kanał wideo musi być nagrywany oddzielnie, w minimalnej rozdzielczości 1920x1080 przy częstotliwości odświeżania 25 klatek na sekundę lub wyższej. Oprogramowanie musi być w stanie nagrywać co najmniej 4 kanały wideo jednocześnie - np. 3 kamery + 2 strumienie kodera.</w:t>
            </w:r>
          </w:p>
          <w:p w14:paraId="6F636418"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g) Oprogramowanie musi </w:t>
            </w:r>
            <w:r>
              <w:rPr>
                <w:rFonts w:asciiTheme="minorHAnsi" w:hAnsiTheme="minorHAnsi" w:cstheme="minorHAnsi"/>
                <w:color w:val="000000" w:themeColor="text1"/>
                <w:lang w:val="pl-PL"/>
              </w:rPr>
              <w:t>nagrywać</w:t>
            </w:r>
            <w:r w:rsidRPr="00AA577E">
              <w:rPr>
                <w:rFonts w:asciiTheme="minorHAnsi" w:hAnsiTheme="minorHAnsi" w:cstheme="minorHAnsi"/>
                <w:color w:val="000000" w:themeColor="text1"/>
                <w:lang w:val="pl-PL"/>
              </w:rPr>
              <w:t xml:space="preserve"> sygnały wideo z kamer IP, strumień z koderów, w tym: widok z wirtualnych monitorów pacjenta, widok z dokumentacji szpitalnej.</w:t>
            </w:r>
          </w:p>
          <w:p w14:paraId="5303E175"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h) Instruktorzy muszą mieć możliwość oznaczania i </w:t>
            </w:r>
            <w:r>
              <w:rPr>
                <w:rFonts w:asciiTheme="minorHAnsi" w:hAnsiTheme="minorHAnsi" w:cstheme="minorHAnsi"/>
                <w:color w:val="000000" w:themeColor="text1"/>
                <w:lang w:val="pl-PL"/>
              </w:rPr>
              <w:t>o</w:t>
            </w:r>
            <w:r w:rsidRPr="00AA577E">
              <w:rPr>
                <w:rFonts w:asciiTheme="minorHAnsi" w:hAnsiTheme="minorHAnsi" w:cstheme="minorHAnsi"/>
                <w:color w:val="000000" w:themeColor="text1"/>
                <w:lang w:val="pl-PL"/>
              </w:rPr>
              <w:t>dnotowania ważnych zdarzeń podczas nagrywania symulacji poprzez tworzenie znacznika czasu, który jest dodawany do listy znaczników czasu lub osi czasu. Ponadto użytkownik musi mieć możliwość dodawania adnotacji do znaczników za pomocą klawiatury.</w:t>
            </w:r>
          </w:p>
          <w:p w14:paraId="56ED1F58"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i) Podczas nagrywania symulacji musi być możliwa transmisja na żywo bieżącej sesji do dowolnego pokoju odpraw. Podłączony pokój odpraw powinien wyświetlać wideo i zsynchronizowany dźwięk sesji.</w:t>
            </w:r>
          </w:p>
          <w:p w14:paraId="61D844A4"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j) Oprogramowanie musi nagrywać i transmitować komunikację na żywo z podłączonych mikrofonów.</w:t>
            </w:r>
          </w:p>
          <w:p w14:paraId="40CE20F8"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k) Oprogramowanie musi zapewniać kontrolę dźwięku dla każdego pokoju symulacji.</w:t>
            </w:r>
          </w:p>
          <w:p w14:paraId="3ED39852"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l) Oprogramowanie musi umożliwiać wysyłanie treści na tablet i/lub na wyświetlacz LCD/projektor w pomieszczeniu symulacji, np. obrazów, filmów lub dokumentów PDF należących do przygotowanego scenariusza.</w:t>
            </w:r>
          </w:p>
          <w:p w14:paraId="56874D8A"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m) Oprogramowanie umożliwia studentowi tworzenie dokumentacji medycznej z sesji podczas symulacji.</w:t>
            </w:r>
          </w:p>
          <w:p w14:paraId="1FB6997A"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n) Podczas sesji symulacyjnej uczeń może zlecać badania medyczne na tablecie lub komputerze i wyświetlać wyniki w plikach przesłanych przez nauczyciela.</w:t>
            </w:r>
          </w:p>
          <w:p w14:paraId="3B2A97D7"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o) Musi istnieć możliwość odtwarzania plików audio (MP3) przez głośniki w pomieszczeniu.</w:t>
            </w:r>
          </w:p>
          <w:p w14:paraId="6C0FE79F"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p) Oprogramowanie musi umożliwiać usunięcie nagrania po zakończeniu podsumowania.</w:t>
            </w:r>
          </w:p>
          <w:p w14:paraId="3935BAC5" w14:textId="77777777" w:rsidR="009F2F1D" w:rsidRPr="00AA577E"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q) Oprogramowanie musi posiadać zabezpieczenie przed przypadkowym usunięciem sesji OSCE.</w:t>
            </w:r>
          </w:p>
          <w:p w14:paraId="341DA8D9" w14:textId="1CE88DCE" w:rsidR="009F2F1D" w:rsidRPr="009F2F1D" w:rsidRDefault="009F2F1D"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lastRenderedPageBreak/>
              <w:t>r) Oprogramowanie powinno umożliwiać użytkownikowi zmianę wersji językowej na co najmniej: angielski, niemiecki, słowacki, czeski, hiszpański, polski.</w:t>
            </w:r>
          </w:p>
        </w:tc>
        <w:tc>
          <w:tcPr>
            <w:tcW w:w="2299" w:type="pct"/>
          </w:tcPr>
          <w:p w14:paraId="70E36BEA" w14:textId="77777777" w:rsidR="009F2F1D" w:rsidRPr="009F2F1D" w:rsidRDefault="009F2F1D"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2C7839" w:rsidRPr="003161FB" w14:paraId="3230E1C6" w14:textId="77777777" w:rsidTr="003161FB">
        <w:tc>
          <w:tcPr>
            <w:tcW w:w="2701" w:type="pct"/>
          </w:tcPr>
          <w:p w14:paraId="7C04D7E9"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lastRenderedPageBreak/>
              <w:t>Znaczniki i adnotacje na urządzeniach mobilnych</w:t>
            </w:r>
          </w:p>
          <w:p w14:paraId="60DBFBBB"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Funkcja wstawiania </w:t>
            </w:r>
            <w:proofErr w:type="spellStart"/>
            <w:r w:rsidRPr="00AA577E">
              <w:rPr>
                <w:rFonts w:asciiTheme="minorHAnsi" w:hAnsiTheme="minorHAnsi" w:cstheme="minorHAnsi"/>
                <w:color w:val="000000" w:themeColor="text1"/>
                <w:lang w:val="pl-PL"/>
              </w:rPr>
              <w:t>tagów</w:t>
            </w:r>
            <w:proofErr w:type="spellEnd"/>
            <w:r w:rsidRPr="00AA577E">
              <w:rPr>
                <w:rFonts w:asciiTheme="minorHAnsi" w:hAnsiTheme="minorHAnsi" w:cstheme="minorHAnsi"/>
                <w:color w:val="000000" w:themeColor="text1"/>
                <w:lang w:val="pl-PL"/>
              </w:rPr>
              <w:t xml:space="preserve"> i adnotacji do rekordów musi być również dostępna dla urządzeń mobilnych (tabletów):</w:t>
            </w:r>
          </w:p>
          <w:p w14:paraId="180AD625" w14:textId="45AB8203" w:rsidR="002C7839" w:rsidRPr="002C7839" w:rsidRDefault="002C7839"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Oprogramowanie musi umożliwiać dodawanie znaczników i notatek na urządzeniu mobilnym podczas symulacji. Znaczniki i notatki muszą być zapisywane i powiązane z nagraniem.</w:t>
            </w:r>
          </w:p>
        </w:tc>
        <w:tc>
          <w:tcPr>
            <w:tcW w:w="2299" w:type="pct"/>
          </w:tcPr>
          <w:p w14:paraId="72C60814" w14:textId="77777777" w:rsidR="002C7839" w:rsidRPr="009F2F1D" w:rsidRDefault="002C7839"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2C7839" w:rsidRPr="003161FB" w14:paraId="57481D53" w14:textId="77777777" w:rsidTr="003161FB">
        <w:tc>
          <w:tcPr>
            <w:tcW w:w="2701" w:type="pct"/>
          </w:tcPr>
          <w:p w14:paraId="4101B949"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Oprogramowanie do podsumowania</w:t>
            </w:r>
          </w:p>
          <w:p w14:paraId="7A2DFEE8"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a) Nagrany materiał wideo musi być dostępny do podsumowania wideo natychmiast po zakończeniu nagrywania. Musi istnieć możliwość nagrywania następnej symulacji w pokoju symulacji, podczas gdy poprzednia symulacja jest podsumowywana w pokoju podsumowań.</w:t>
            </w:r>
          </w:p>
          <w:p w14:paraId="5198FEDE"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b) Instruktor musi mieć możliwość podłączenia tabletu do systemu podczas sesji podsumowującej.</w:t>
            </w:r>
          </w:p>
          <w:p w14:paraId="75767CC3"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c) Oprogramowanie do podsumowania musi umożliwiać instruktorowi otwarcie nagranego wideo w celu wyświetlenia listy znaczników i adnotacji utworzonych podczas symulacji. Musi istnieć możliwość bezpośredniego przejścia do znacznika utworzonego podczas nagrywania i odtworzenia wideo z tego znacznika.</w:t>
            </w:r>
          </w:p>
          <w:p w14:paraId="5D9D372E"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d) Oprogramowanie musi być w stanie otworzyć i wyświetlić wszystkie pliki zapisane w skrypcie omawianej sesji.</w:t>
            </w:r>
          </w:p>
          <w:p w14:paraId="5E76464F" w14:textId="7BA11B7A" w:rsidR="002C7839" w:rsidRPr="002C7839" w:rsidRDefault="002C7839"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e) Oprogramowanie do </w:t>
            </w:r>
            <w:proofErr w:type="spellStart"/>
            <w:r w:rsidRPr="00AA577E">
              <w:rPr>
                <w:rFonts w:asciiTheme="minorHAnsi" w:hAnsiTheme="minorHAnsi" w:cstheme="minorHAnsi"/>
                <w:color w:val="000000" w:themeColor="text1"/>
                <w:lang w:val="pl-PL"/>
              </w:rPr>
              <w:t>debriefingu</w:t>
            </w:r>
            <w:proofErr w:type="spellEnd"/>
            <w:r w:rsidRPr="00AA577E">
              <w:rPr>
                <w:rFonts w:asciiTheme="minorHAnsi" w:hAnsiTheme="minorHAnsi" w:cstheme="minorHAnsi"/>
                <w:color w:val="000000" w:themeColor="text1"/>
                <w:lang w:val="pl-PL"/>
              </w:rPr>
              <w:t xml:space="preserve"> musi umożliwiać wyświetlanie wszystkich zarejestrowanych sygnałów wideo, np. z czterech źródeł jednocześnie. Dodatkowo poszczególne sygnały wideo oddzielnie, również na całym ekranie Full </w:t>
            </w:r>
            <w:proofErr w:type="spellStart"/>
            <w:r w:rsidRPr="00AA577E">
              <w:rPr>
                <w:rFonts w:asciiTheme="minorHAnsi" w:hAnsiTheme="minorHAnsi" w:cstheme="minorHAnsi"/>
                <w:color w:val="000000" w:themeColor="text1"/>
                <w:lang w:val="pl-PL"/>
              </w:rPr>
              <w:t>Screen</w:t>
            </w:r>
            <w:proofErr w:type="spellEnd"/>
            <w:r w:rsidRPr="00AA577E">
              <w:rPr>
                <w:rFonts w:asciiTheme="minorHAnsi" w:hAnsiTheme="minorHAnsi" w:cstheme="minorHAnsi"/>
                <w:color w:val="000000" w:themeColor="text1"/>
                <w:lang w:val="pl-PL"/>
              </w:rPr>
              <w:t>.</w:t>
            </w:r>
          </w:p>
        </w:tc>
        <w:tc>
          <w:tcPr>
            <w:tcW w:w="2299" w:type="pct"/>
          </w:tcPr>
          <w:p w14:paraId="7A7435FD" w14:textId="77777777" w:rsidR="002C7839" w:rsidRPr="009F2F1D" w:rsidRDefault="002C7839"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2C7839" w:rsidRPr="003161FB" w14:paraId="0F4F2EAD" w14:textId="77777777" w:rsidTr="003161FB">
        <w:tc>
          <w:tcPr>
            <w:tcW w:w="2701" w:type="pct"/>
          </w:tcPr>
          <w:p w14:paraId="66565919"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 xml:space="preserve">Dostęp do systemu i wszystkich funkcji </w:t>
            </w:r>
          </w:p>
          <w:p w14:paraId="19A4FF75"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a) Dostęp do systemu i wszystkich funkcjonalności przez przeglądarkę internetową.</w:t>
            </w:r>
          </w:p>
          <w:p w14:paraId="69E8EA24"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b) Dostawca zapewni oprogramowanie oparte na przeglądarce internetowej, w którym można przeglądać zapisane rekordy (z możliwością wyszukiwania według daty, uczestnika, instruktora, scenariusza itp. Rozwiązanie to powinno również umożliwiać eksportowanie, dekodowanie i pobieranie pojedynczych nagrań wideo do pojedynczego f</w:t>
            </w:r>
            <w:r>
              <w:rPr>
                <w:rFonts w:asciiTheme="minorHAnsi" w:hAnsiTheme="minorHAnsi" w:cstheme="minorHAnsi"/>
                <w:color w:val="000000" w:themeColor="text1"/>
                <w:lang w:val="pl-PL"/>
              </w:rPr>
              <w:t xml:space="preserve">ilmu wideo w </w:t>
            </w:r>
            <w:r w:rsidRPr="00AA577E">
              <w:rPr>
                <w:rFonts w:asciiTheme="minorHAnsi" w:hAnsiTheme="minorHAnsi" w:cstheme="minorHAnsi"/>
                <w:color w:val="000000" w:themeColor="text1"/>
                <w:lang w:val="pl-PL"/>
              </w:rPr>
              <w:t>formacie, takim jak mp4/H.264. Wszystkie funkcjonalności systemu opisane w niniejszym dokumencie muszą być dostępne z dowolnego komputera w lokalnej sieci LAN.</w:t>
            </w:r>
          </w:p>
          <w:p w14:paraId="276B6196"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lastRenderedPageBreak/>
              <w:t>c) Dostęp do pełnej funkcjonalności systemu poprzez połączenie VPN z dowolnego miejsca na świecie.</w:t>
            </w:r>
          </w:p>
          <w:p w14:paraId="5D8B90A8"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Generowanie raportów z egzaminów OSCE</w:t>
            </w:r>
          </w:p>
          <w:p w14:paraId="4E395CB7"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 xml:space="preserve">System powinien umożliwiać wyświetlanie danych w tabeli, w tym: </w:t>
            </w:r>
          </w:p>
          <w:p w14:paraId="09A6B09A"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a) liczbę pkt, </w:t>
            </w:r>
          </w:p>
          <w:p w14:paraId="5AD1A86F"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b) ocenę, </w:t>
            </w:r>
          </w:p>
          <w:p w14:paraId="383795C6"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c) egzaminatora, </w:t>
            </w:r>
          </w:p>
          <w:p w14:paraId="4779928A"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d) studenta, </w:t>
            </w:r>
          </w:p>
          <w:p w14:paraId="1DF78829"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e) nazwę scenariusza.</w:t>
            </w:r>
          </w:p>
          <w:p w14:paraId="570DFCF6" w14:textId="7BB9CEB3" w:rsidR="002C7839" w:rsidRPr="002C7839" w:rsidRDefault="002C7839"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Funkcja eksportu </w:t>
            </w:r>
            <w:r>
              <w:rPr>
                <w:rFonts w:asciiTheme="minorHAnsi" w:hAnsiTheme="minorHAnsi" w:cstheme="minorHAnsi"/>
                <w:color w:val="000000" w:themeColor="text1"/>
                <w:lang w:val="pl-PL"/>
              </w:rPr>
              <w:t xml:space="preserve">wyników </w:t>
            </w:r>
            <w:r w:rsidRPr="00AA577E">
              <w:rPr>
                <w:rFonts w:asciiTheme="minorHAnsi" w:hAnsiTheme="minorHAnsi" w:cstheme="minorHAnsi"/>
                <w:color w:val="000000" w:themeColor="text1"/>
                <w:lang w:val="pl-PL"/>
              </w:rPr>
              <w:t xml:space="preserve">indywidualnych list kontrolnych do pliku pdf i zbiorczych podsumowań do pliku </w:t>
            </w:r>
            <w:r>
              <w:rPr>
                <w:rFonts w:asciiTheme="minorHAnsi" w:hAnsiTheme="minorHAnsi" w:cstheme="minorHAnsi"/>
                <w:color w:val="000000" w:themeColor="text1"/>
                <w:lang w:val="pl-PL"/>
              </w:rPr>
              <w:t>arkusza kalkulacyjnego</w:t>
            </w:r>
            <w:r w:rsidRPr="00AA577E">
              <w:rPr>
                <w:rFonts w:asciiTheme="minorHAnsi" w:hAnsiTheme="minorHAnsi" w:cstheme="minorHAnsi"/>
                <w:color w:val="000000" w:themeColor="text1"/>
                <w:lang w:val="pl-PL"/>
              </w:rPr>
              <w:t xml:space="preserve">. Funkcja eksportu protokołów egzaminacyjnych uczniów ze wszystkich stanowisk objętych egzaminem do pliku pdf oraz zbiorczych podsumowań do pliku </w:t>
            </w:r>
            <w:r>
              <w:rPr>
                <w:rFonts w:asciiTheme="minorHAnsi" w:hAnsiTheme="minorHAnsi" w:cstheme="minorHAnsi"/>
                <w:color w:val="000000" w:themeColor="text1"/>
                <w:lang w:val="pl-PL"/>
              </w:rPr>
              <w:t>arkusza kalkulacyjnego.</w:t>
            </w:r>
            <w:r w:rsidRPr="00AA577E">
              <w:rPr>
                <w:rFonts w:asciiTheme="minorHAnsi" w:hAnsiTheme="minorHAnsi" w:cstheme="minorHAnsi"/>
                <w:color w:val="000000" w:themeColor="text1"/>
                <w:lang w:val="pl-PL"/>
              </w:rPr>
              <w:t xml:space="preserve"> Mechanizm umożliwiający pobranie całej dokumentacji egzaminacyjnej dla wszystkich studentów w postaci spakowanego pliku.</w:t>
            </w:r>
          </w:p>
        </w:tc>
        <w:tc>
          <w:tcPr>
            <w:tcW w:w="2299" w:type="pct"/>
          </w:tcPr>
          <w:p w14:paraId="4EAE49B9" w14:textId="77777777" w:rsidR="002C7839" w:rsidRPr="009F2F1D" w:rsidRDefault="002C7839"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2C7839" w:rsidRPr="003161FB" w14:paraId="37AF361C" w14:textId="77777777" w:rsidTr="003161FB">
        <w:tc>
          <w:tcPr>
            <w:tcW w:w="2701" w:type="pct"/>
          </w:tcPr>
          <w:p w14:paraId="70A168D5" w14:textId="77777777" w:rsidR="002C7839" w:rsidRPr="00433EBC" w:rsidRDefault="002C7839" w:rsidP="002C7839">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433EBC">
              <w:rPr>
                <w:rFonts w:asciiTheme="minorHAnsi" w:hAnsiTheme="minorHAnsi" w:cstheme="minorHAnsi"/>
                <w:b/>
                <w:color w:val="000000" w:themeColor="text1"/>
                <w:lang w:val="pl-PL"/>
              </w:rPr>
              <w:t>Opis rozwiązania technicznego dla systemu symulacji</w:t>
            </w:r>
          </w:p>
          <w:p w14:paraId="7B3F9BC0" w14:textId="3DED8764"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Liczba i rozmieszczenie urządzeń w: </w:t>
            </w:r>
            <w:r>
              <w:rPr>
                <w:rFonts w:asciiTheme="minorHAnsi" w:hAnsiTheme="minorHAnsi" w:cstheme="minorHAnsi"/>
                <w:color w:val="000000" w:themeColor="text1"/>
                <w:lang w:val="pl-PL"/>
              </w:rPr>
              <w:t xml:space="preserve">serwerowni, </w:t>
            </w:r>
            <w:r w:rsidRPr="00AA577E">
              <w:rPr>
                <w:rFonts w:asciiTheme="minorHAnsi" w:hAnsiTheme="minorHAnsi" w:cstheme="minorHAnsi"/>
                <w:color w:val="000000" w:themeColor="text1"/>
                <w:lang w:val="pl-PL"/>
              </w:rPr>
              <w:t xml:space="preserve">salach symulacyjnych, </w:t>
            </w:r>
            <w:r>
              <w:rPr>
                <w:rFonts w:asciiTheme="minorHAnsi" w:hAnsiTheme="minorHAnsi" w:cstheme="minorHAnsi"/>
                <w:color w:val="000000" w:themeColor="text1"/>
                <w:lang w:val="pl-PL"/>
              </w:rPr>
              <w:t>pomieszczeniach kontrolnych</w:t>
            </w:r>
            <w:r w:rsidRPr="00AA577E">
              <w:rPr>
                <w:rFonts w:asciiTheme="minorHAnsi" w:hAnsiTheme="minorHAnsi" w:cstheme="minorHAnsi"/>
                <w:color w:val="000000" w:themeColor="text1"/>
                <w:lang w:val="pl-PL"/>
              </w:rPr>
              <w:t xml:space="preserve">, </w:t>
            </w:r>
            <w:r>
              <w:rPr>
                <w:rFonts w:asciiTheme="minorHAnsi" w:hAnsiTheme="minorHAnsi" w:cstheme="minorHAnsi"/>
                <w:color w:val="000000" w:themeColor="text1"/>
                <w:lang w:val="pl-PL"/>
              </w:rPr>
              <w:t>salach seminaryjnych</w:t>
            </w:r>
            <w:r w:rsidRPr="00AA577E">
              <w:rPr>
                <w:rFonts w:asciiTheme="minorHAnsi" w:hAnsiTheme="minorHAnsi" w:cstheme="minorHAnsi"/>
                <w:color w:val="000000" w:themeColor="text1"/>
                <w:lang w:val="pl-PL"/>
              </w:rPr>
              <w:t xml:space="preserve"> jest określona w dokumencie specyfikacji urządzenia</w:t>
            </w:r>
            <w:r>
              <w:rPr>
                <w:rFonts w:asciiTheme="minorHAnsi" w:hAnsiTheme="minorHAnsi" w:cstheme="minorHAnsi"/>
                <w:color w:val="000000" w:themeColor="text1"/>
                <w:lang w:val="pl-PL"/>
              </w:rPr>
              <w:t xml:space="preserve">, </w:t>
            </w:r>
            <w:r w:rsidRPr="00A75594">
              <w:rPr>
                <w:rFonts w:asciiTheme="minorHAnsi" w:hAnsiTheme="minorHAnsi" w:cstheme="minorHAnsi"/>
                <w:color w:val="000000" w:themeColor="text1"/>
                <w:lang w:val="pl-PL"/>
              </w:rPr>
              <w:t>załącznik nr 2.</w:t>
            </w:r>
          </w:p>
          <w:p w14:paraId="52471600" w14:textId="77777777" w:rsidR="002C7839"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Wszystkie zainstalowane urządzenia IP zostaną podłączone do przełączników znajdujących się w serwerowni</w:t>
            </w:r>
            <w:r>
              <w:rPr>
                <w:rFonts w:asciiTheme="minorHAnsi" w:hAnsiTheme="minorHAnsi" w:cstheme="minorHAnsi"/>
                <w:color w:val="000000" w:themeColor="text1"/>
                <w:lang w:val="pl-PL"/>
              </w:rPr>
              <w:t xml:space="preserve"> poprzez infrastrukturę LAN znajdująca się w budynku</w:t>
            </w:r>
            <w:r w:rsidRPr="00AA577E">
              <w:rPr>
                <w:rFonts w:asciiTheme="minorHAnsi" w:hAnsiTheme="minorHAnsi" w:cstheme="minorHAnsi"/>
                <w:color w:val="000000" w:themeColor="text1"/>
                <w:lang w:val="pl-PL"/>
              </w:rPr>
              <w:t xml:space="preserve">. </w:t>
            </w:r>
          </w:p>
          <w:p w14:paraId="58122D63" w14:textId="5804CECA" w:rsidR="002C7839" w:rsidRPr="002C7839" w:rsidRDefault="002C7839"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Pr>
                <w:rFonts w:asciiTheme="minorHAnsi" w:hAnsiTheme="minorHAnsi" w:cstheme="minorHAnsi"/>
                <w:color w:val="000000" w:themeColor="text1"/>
                <w:lang w:val="pl-PL"/>
              </w:rPr>
              <w:t>Urządzenia</w:t>
            </w:r>
            <w:r w:rsidRPr="00AA577E">
              <w:rPr>
                <w:rFonts w:asciiTheme="minorHAnsi" w:hAnsiTheme="minorHAnsi" w:cstheme="minorHAnsi"/>
                <w:color w:val="000000" w:themeColor="text1"/>
                <w:lang w:val="pl-PL"/>
              </w:rPr>
              <w:t xml:space="preserve"> </w:t>
            </w:r>
            <w:r>
              <w:rPr>
                <w:rFonts w:asciiTheme="minorHAnsi" w:hAnsiTheme="minorHAnsi" w:cstheme="minorHAnsi"/>
                <w:color w:val="000000" w:themeColor="text1"/>
                <w:lang w:val="pl-PL"/>
              </w:rPr>
              <w:t>zostaną</w:t>
            </w:r>
            <w:r w:rsidRPr="00AA577E">
              <w:rPr>
                <w:rFonts w:asciiTheme="minorHAnsi" w:hAnsiTheme="minorHAnsi" w:cstheme="minorHAnsi"/>
                <w:color w:val="000000" w:themeColor="text1"/>
                <w:lang w:val="pl-PL"/>
              </w:rPr>
              <w:t xml:space="preserve"> skonfigurowane do dedykowanej sieci VLAN dla systemu. Konfiguracja sieciowa urządzeń, w tym oprogramowania symulacyjnego, w oparciu o wytyczne działu IT </w:t>
            </w:r>
            <w:r>
              <w:rPr>
                <w:rFonts w:asciiTheme="minorHAnsi" w:hAnsiTheme="minorHAnsi" w:cstheme="minorHAnsi"/>
                <w:color w:val="000000" w:themeColor="text1"/>
                <w:lang w:val="pl-PL"/>
              </w:rPr>
              <w:t>zamawiającego</w:t>
            </w:r>
            <w:r w:rsidRPr="00AA577E">
              <w:rPr>
                <w:rFonts w:asciiTheme="minorHAnsi" w:hAnsiTheme="minorHAnsi" w:cstheme="minorHAnsi"/>
                <w:color w:val="000000" w:themeColor="text1"/>
                <w:lang w:val="pl-PL"/>
              </w:rPr>
              <w:t>.</w:t>
            </w:r>
          </w:p>
        </w:tc>
        <w:tc>
          <w:tcPr>
            <w:tcW w:w="2299" w:type="pct"/>
          </w:tcPr>
          <w:p w14:paraId="4C641CBC" w14:textId="77777777" w:rsidR="002C7839" w:rsidRPr="009F2F1D" w:rsidRDefault="002C7839"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2C7839" w:rsidRPr="003161FB" w14:paraId="2D2C6680" w14:textId="77777777" w:rsidTr="003161FB">
        <w:tc>
          <w:tcPr>
            <w:tcW w:w="2701" w:type="pct"/>
          </w:tcPr>
          <w:p w14:paraId="0448AD69"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Pr>
                <w:rFonts w:asciiTheme="minorHAnsi" w:hAnsiTheme="minorHAnsi" w:cstheme="minorHAnsi"/>
                <w:b/>
                <w:color w:val="000000" w:themeColor="text1"/>
                <w:lang w:val="pl-PL"/>
              </w:rPr>
              <w:t>Pomieszczenia kontrolne i sale symulacyjne</w:t>
            </w:r>
            <w:r w:rsidRPr="00AA577E">
              <w:rPr>
                <w:rFonts w:asciiTheme="minorHAnsi" w:hAnsiTheme="minorHAnsi" w:cstheme="minorHAnsi"/>
                <w:b/>
                <w:color w:val="000000" w:themeColor="text1"/>
                <w:lang w:val="pl-PL"/>
              </w:rPr>
              <w:t xml:space="preserve">: </w:t>
            </w:r>
          </w:p>
          <w:p w14:paraId="6A9E0AF4" w14:textId="4400F5D7" w:rsidR="002C7839" w:rsidRPr="002C7839" w:rsidRDefault="002C7839"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Pr>
                <w:rFonts w:asciiTheme="minorHAnsi" w:hAnsiTheme="minorHAnsi" w:cstheme="minorHAnsi"/>
                <w:color w:val="000000" w:themeColor="text1"/>
                <w:lang w:val="pl-PL"/>
              </w:rPr>
              <w:t xml:space="preserve">W 9 pomieszczeniach kontrolnych za pomocą dostarczonych urządzeń audio wykonawca przeprowadzi adaptację urządzeń zamawiającego w tym obecnie używanych mikrofonów i głośników. Nowy system zapewni integracje stosowanych rozwiązań audio zamawiającego w salach symulacyjnych. </w:t>
            </w:r>
          </w:p>
        </w:tc>
        <w:tc>
          <w:tcPr>
            <w:tcW w:w="2299" w:type="pct"/>
          </w:tcPr>
          <w:p w14:paraId="4C171924" w14:textId="77777777" w:rsidR="002C7839" w:rsidRPr="009F2F1D" w:rsidRDefault="002C7839"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2C7839" w:rsidRPr="003161FB" w14:paraId="2B9B5D1B" w14:textId="77777777" w:rsidTr="003161FB">
        <w:tc>
          <w:tcPr>
            <w:tcW w:w="2701" w:type="pct"/>
            <w:shd w:val="clear" w:color="auto" w:fill="auto"/>
          </w:tcPr>
          <w:p w14:paraId="638E05B7" w14:textId="77777777" w:rsidR="002C7839" w:rsidRPr="002C7839" w:rsidRDefault="002C7839" w:rsidP="002C7839">
            <w:pPr>
              <w:pBdr>
                <w:top w:val="nil"/>
                <w:left w:val="nil"/>
                <w:bottom w:val="nil"/>
                <w:right w:val="nil"/>
                <w:between w:val="nil"/>
              </w:pBdr>
              <w:tabs>
                <w:tab w:val="left" w:pos="0"/>
              </w:tabs>
              <w:ind w:right="-13"/>
              <w:rPr>
                <w:rFonts w:asciiTheme="minorHAnsi" w:hAnsiTheme="minorHAnsi" w:cstheme="minorHAnsi"/>
                <w:b/>
                <w:lang w:val="pl-PL"/>
              </w:rPr>
            </w:pPr>
            <w:r w:rsidRPr="002C7839">
              <w:rPr>
                <w:rFonts w:asciiTheme="minorHAnsi" w:hAnsiTheme="minorHAnsi" w:cstheme="minorHAnsi"/>
                <w:b/>
                <w:lang w:val="pl-PL"/>
              </w:rPr>
              <w:t xml:space="preserve">System </w:t>
            </w:r>
          </w:p>
          <w:p w14:paraId="5A7E34EA" w14:textId="77777777" w:rsidR="002C7839" w:rsidRPr="00DE6402" w:rsidRDefault="002C7839" w:rsidP="002C7839">
            <w:pPr>
              <w:pBdr>
                <w:top w:val="nil"/>
                <w:left w:val="nil"/>
                <w:bottom w:val="nil"/>
                <w:right w:val="nil"/>
                <w:between w:val="nil"/>
              </w:pBdr>
              <w:tabs>
                <w:tab w:val="left" w:pos="0"/>
              </w:tabs>
              <w:ind w:right="-13"/>
              <w:rPr>
                <w:rFonts w:asciiTheme="minorHAnsi" w:hAnsiTheme="minorHAnsi" w:cstheme="minorHAnsi"/>
                <w:lang w:val="pl-PL"/>
              </w:rPr>
            </w:pPr>
            <w:r w:rsidRPr="00DE6402">
              <w:rPr>
                <w:rFonts w:asciiTheme="minorHAnsi" w:hAnsiTheme="minorHAnsi" w:cstheme="minorHAnsi"/>
                <w:lang w:val="pl-PL"/>
              </w:rPr>
              <w:t>Dostęp do łącznie min. 23 pracowni z funkcjonalnością audio-video:</w:t>
            </w:r>
          </w:p>
          <w:p w14:paraId="36C0E361" w14:textId="77777777" w:rsidR="002C7839" w:rsidRPr="00DE6402" w:rsidRDefault="002C7839" w:rsidP="002C7839">
            <w:pPr>
              <w:pBdr>
                <w:top w:val="nil"/>
                <w:left w:val="nil"/>
                <w:bottom w:val="nil"/>
                <w:right w:val="nil"/>
                <w:between w:val="nil"/>
              </w:pBdr>
              <w:ind w:right="-13"/>
              <w:rPr>
                <w:rFonts w:asciiTheme="minorHAnsi" w:hAnsiTheme="minorHAnsi" w:cstheme="minorBidi"/>
                <w:lang w:val="pl-PL"/>
              </w:rPr>
            </w:pPr>
            <w:r w:rsidRPr="00DE6402">
              <w:rPr>
                <w:rFonts w:asciiTheme="minorHAnsi" w:hAnsiTheme="minorHAnsi" w:cstheme="minorBidi"/>
                <w:lang w:val="pl-PL"/>
              </w:rPr>
              <w:t xml:space="preserve">- 10 pracowni symulacyjnych z dostępem do 4 źródeł video kamer zamawiającego, 10 źródeł video </w:t>
            </w:r>
            <w:proofErr w:type="spellStart"/>
            <w:r w:rsidRPr="00DE6402">
              <w:rPr>
                <w:rFonts w:asciiTheme="minorHAnsi" w:hAnsiTheme="minorHAnsi" w:cstheme="minorBidi"/>
                <w:lang w:val="pl-PL"/>
              </w:rPr>
              <w:t>encoderów</w:t>
            </w:r>
            <w:proofErr w:type="spellEnd"/>
            <w:r w:rsidRPr="00DE6402">
              <w:rPr>
                <w:rFonts w:asciiTheme="minorHAnsi" w:hAnsiTheme="minorHAnsi" w:cstheme="minorBidi"/>
                <w:lang w:val="pl-PL"/>
              </w:rPr>
              <w:t>, 10 systemów audio</w:t>
            </w:r>
          </w:p>
          <w:p w14:paraId="0A984C6A" w14:textId="25BFBDC6" w:rsidR="002C7839" w:rsidRPr="002C7839" w:rsidRDefault="002C7839" w:rsidP="009F2F1D">
            <w:pPr>
              <w:pBdr>
                <w:top w:val="nil"/>
                <w:left w:val="nil"/>
                <w:bottom w:val="nil"/>
                <w:right w:val="nil"/>
                <w:between w:val="nil"/>
              </w:pBdr>
              <w:tabs>
                <w:tab w:val="left" w:pos="0"/>
              </w:tabs>
              <w:ind w:right="-13"/>
              <w:rPr>
                <w:rFonts w:asciiTheme="minorHAnsi" w:hAnsiTheme="minorHAnsi" w:cstheme="minorHAnsi"/>
                <w:lang w:val="pl-PL"/>
              </w:rPr>
            </w:pPr>
            <w:r w:rsidRPr="002C7839">
              <w:rPr>
                <w:rFonts w:asciiTheme="minorHAnsi" w:hAnsiTheme="minorHAnsi" w:cstheme="minorHAnsi"/>
                <w:lang w:val="pl-PL"/>
              </w:rPr>
              <w:lastRenderedPageBreak/>
              <w:t>- 13 pracowni seminaryjnych z dostępem do 26 źródeł video kamer (po 2 kamery w jednej pracowni), 13 systemów audio</w:t>
            </w:r>
          </w:p>
        </w:tc>
        <w:tc>
          <w:tcPr>
            <w:tcW w:w="2299" w:type="pct"/>
          </w:tcPr>
          <w:p w14:paraId="0FB8477E" w14:textId="77777777" w:rsidR="002C7839" w:rsidRPr="009F2F1D" w:rsidRDefault="002C7839"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2C7839" w:rsidRPr="003161FB" w14:paraId="57120DD5" w14:textId="77777777" w:rsidTr="003161FB">
        <w:tc>
          <w:tcPr>
            <w:tcW w:w="2701" w:type="pct"/>
          </w:tcPr>
          <w:p w14:paraId="6EA6C1D6"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Instalacja kamery obrotowej IP:</w:t>
            </w:r>
          </w:p>
          <w:p w14:paraId="0E673012"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a) Do montażu kamery należy dobrać odpowiedni materiał montażowy uwzględniając wagę kamery, charakter i materiał ściany/sufitu/sufitu.</w:t>
            </w:r>
          </w:p>
          <w:p w14:paraId="018DEE6D" w14:textId="093506FD" w:rsidR="002C7839" w:rsidRPr="002C7839" w:rsidRDefault="002C7839"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b) Umieść kamerę w pomieszczeniu w odpowiednim miejscu, aby zapewnić najlepszy możliwy widok w pomieszczeniu.</w:t>
            </w:r>
          </w:p>
        </w:tc>
        <w:tc>
          <w:tcPr>
            <w:tcW w:w="2299" w:type="pct"/>
          </w:tcPr>
          <w:p w14:paraId="3D007EED" w14:textId="77777777" w:rsidR="002C7839" w:rsidRPr="009F2F1D" w:rsidRDefault="002C7839"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2C7839" w:rsidRPr="003161FB" w14:paraId="76F85769" w14:textId="77777777" w:rsidTr="003161FB">
        <w:tc>
          <w:tcPr>
            <w:tcW w:w="2701" w:type="pct"/>
          </w:tcPr>
          <w:p w14:paraId="2D18765D"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Instalacja głośnika:</w:t>
            </w:r>
          </w:p>
          <w:p w14:paraId="1F17BD61" w14:textId="6B178430" w:rsidR="002C7839" w:rsidRPr="002C7839" w:rsidRDefault="002C7839"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a) W przypadku instalacji głośnika należy wybrać odpowiedni materiał montażowy, biorąc pod uwagę wagę systemu głośników, charakter i materiał ściany/sufitu/konstrukcji </w:t>
            </w:r>
            <w:r>
              <w:rPr>
                <w:rFonts w:asciiTheme="minorHAnsi" w:hAnsiTheme="minorHAnsi" w:cstheme="minorHAnsi"/>
                <w:color w:val="000000" w:themeColor="text1"/>
                <w:lang w:val="pl-PL"/>
              </w:rPr>
              <w:t>mobilnej</w:t>
            </w:r>
            <w:r w:rsidRPr="00AA577E">
              <w:rPr>
                <w:rFonts w:asciiTheme="minorHAnsi" w:hAnsiTheme="minorHAnsi" w:cstheme="minorHAnsi"/>
                <w:color w:val="000000" w:themeColor="text1"/>
                <w:lang w:val="pl-PL"/>
              </w:rPr>
              <w:t>.</w:t>
            </w:r>
          </w:p>
        </w:tc>
        <w:tc>
          <w:tcPr>
            <w:tcW w:w="2299" w:type="pct"/>
          </w:tcPr>
          <w:p w14:paraId="6CC90601" w14:textId="77777777" w:rsidR="002C7839" w:rsidRPr="009F2F1D" w:rsidRDefault="002C7839"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2C7839" w:rsidRPr="003161FB" w14:paraId="5C1B783B" w14:textId="77777777" w:rsidTr="003161FB">
        <w:tc>
          <w:tcPr>
            <w:tcW w:w="2701" w:type="pct"/>
          </w:tcPr>
          <w:p w14:paraId="76167749"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Instalacja mikrofonów:</w:t>
            </w:r>
          </w:p>
          <w:p w14:paraId="56EB32B0" w14:textId="77777777" w:rsidR="002C7839" w:rsidRPr="00AA577E" w:rsidRDefault="002C7839" w:rsidP="002C7839">
            <w:pPr>
              <w:pBdr>
                <w:top w:val="nil"/>
                <w:left w:val="nil"/>
                <w:bottom w:val="nil"/>
                <w:right w:val="nil"/>
                <w:between w:val="nil"/>
              </w:pBdr>
              <w:ind w:right="-13"/>
              <w:rPr>
                <w:rFonts w:asciiTheme="minorHAnsi" w:hAnsiTheme="minorHAnsi" w:cstheme="minorBidi"/>
                <w:color w:val="000000" w:themeColor="text1"/>
                <w:lang w:val="pl-PL"/>
              </w:rPr>
            </w:pPr>
            <w:r w:rsidRPr="0C75D1F3">
              <w:rPr>
                <w:rFonts w:asciiTheme="minorHAnsi" w:hAnsiTheme="minorHAnsi" w:cstheme="minorBidi"/>
                <w:color w:val="000000" w:themeColor="text1"/>
                <w:lang w:val="pl-PL"/>
              </w:rPr>
              <w:t>a) Do montażu mikrofonów należy wybrać odpowiedni materiał montażowy, biorąc pod uwagę wagę mikrofonu, rodzaj i materiał ściany/sufitu/konstrukcji mobilnej.</w:t>
            </w:r>
          </w:p>
          <w:p w14:paraId="601DFD8C" w14:textId="7F5CEDF5" w:rsidR="002C7839" w:rsidRPr="002C7839" w:rsidRDefault="002C7839" w:rsidP="009F2F1D">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b) Umieść mikrofony w pomieszczeniu w odpowiednim miejscu, aby zapewnić jak najlepsze wyczucie pomieszczenia.</w:t>
            </w:r>
          </w:p>
        </w:tc>
        <w:tc>
          <w:tcPr>
            <w:tcW w:w="2299" w:type="pct"/>
          </w:tcPr>
          <w:p w14:paraId="7994CA22" w14:textId="77777777" w:rsidR="002C7839" w:rsidRPr="009F2F1D" w:rsidRDefault="002C7839"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2C7839" w:rsidRPr="003161FB" w14:paraId="5336FCA2" w14:textId="77777777" w:rsidTr="003161FB">
        <w:tc>
          <w:tcPr>
            <w:tcW w:w="2701" w:type="pct"/>
          </w:tcPr>
          <w:p w14:paraId="2AEEBE73"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b/>
                <w:color w:val="000000" w:themeColor="text1"/>
                <w:lang w:val="pl-PL"/>
              </w:rPr>
              <w:t>Instalacja urządzeń w szafie RACK:</w:t>
            </w:r>
          </w:p>
          <w:p w14:paraId="240D0CEF"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a) Urządzenia powinny być instalowane w szafie RACK zarówno z ergonomicznego punktu widzenia, jak i zgodnie z aspektami technicznymi (promieniowanie cieplne - instrumenty promieniujące ciepło do dolnych części i pozostawiające szczeliny wentylacyjne itp.)</w:t>
            </w:r>
          </w:p>
          <w:p w14:paraId="23B5E76C"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b) W przypadku urządzeń, które nie posiadają standardowych uchwytów montażowych, </w:t>
            </w:r>
            <w:r>
              <w:rPr>
                <w:rFonts w:asciiTheme="minorHAnsi" w:hAnsiTheme="minorHAnsi" w:cstheme="minorHAnsi"/>
                <w:color w:val="000000" w:themeColor="text1"/>
                <w:lang w:val="pl-PL"/>
              </w:rPr>
              <w:t xml:space="preserve">wykonawca </w:t>
            </w:r>
            <w:r w:rsidRPr="00AA577E">
              <w:rPr>
                <w:rFonts w:asciiTheme="minorHAnsi" w:hAnsiTheme="minorHAnsi" w:cstheme="minorHAnsi"/>
                <w:color w:val="000000" w:themeColor="text1"/>
                <w:lang w:val="pl-PL"/>
              </w:rPr>
              <w:t>zastos</w:t>
            </w:r>
            <w:r>
              <w:rPr>
                <w:rFonts w:asciiTheme="minorHAnsi" w:hAnsiTheme="minorHAnsi" w:cstheme="minorHAnsi"/>
                <w:color w:val="000000" w:themeColor="text1"/>
                <w:lang w:val="pl-PL"/>
              </w:rPr>
              <w:t xml:space="preserve">uje </w:t>
            </w:r>
            <w:r w:rsidRPr="00AA577E">
              <w:rPr>
                <w:rFonts w:asciiTheme="minorHAnsi" w:hAnsiTheme="minorHAnsi" w:cstheme="minorHAnsi"/>
                <w:color w:val="000000" w:themeColor="text1"/>
                <w:lang w:val="pl-PL"/>
              </w:rPr>
              <w:t>półki. Półki powinny być dostosowane do wagi urządzeń i powinny posiadać uchwyty z przodu i z tyłu stojaka, jeśli jest to wymagane. Urządzenia muszą być przymocowane do półek w odpowiedni sposób za pomocą śrub.</w:t>
            </w:r>
          </w:p>
          <w:p w14:paraId="147BCF5D"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c) Podczas instalacji kabli, kable muszą być instalowane i </w:t>
            </w:r>
            <w:proofErr w:type="spellStart"/>
            <w:r w:rsidRPr="00AA577E">
              <w:rPr>
                <w:rFonts w:asciiTheme="minorHAnsi" w:hAnsiTheme="minorHAnsi" w:cstheme="minorHAnsi"/>
                <w:color w:val="000000" w:themeColor="text1"/>
                <w:lang w:val="pl-PL"/>
              </w:rPr>
              <w:t>odinstalowywane</w:t>
            </w:r>
            <w:proofErr w:type="spellEnd"/>
            <w:r w:rsidRPr="00AA577E">
              <w:rPr>
                <w:rFonts w:asciiTheme="minorHAnsi" w:hAnsiTheme="minorHAnsi" w:cstheme="minorHAnsi"/>
                <w:color w:val="000000" w:themeColor="text1"/>
                <w:lang w:val="pl-PL"/>
              </w:rPr>
              <w:t xml:space="preserve"> w sposób wyraźny, a kable muszą być oznakowane.</w:t>
            </w:r>
          </w:p>
          <w:p w14:paraId="6CCECDF1"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d) Na urządzeniach należy pozostawić margines długości, aby urządzenie można było łatwo wyjąć w celu serwisowania. Kable trwale podłączone do przyrządów (np. kable zasilające) nie mogą być wiązane z innymi, aby nie trzeba było ich demontować po zdjęciu przyrządu.</w:t>
            </w:r>
          </w:p>
          <w:p w14:paraId="07167973" w14:textId="52DF54B1"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sidRPr="00AA577E">
              <w:rPr>
                <w:rFonts w:asciiTheme="minorHAnsi" w:hAnsiTheme="minorHAnsi" w:cstheme="minorHAnsi"/>
                <w:color w:val="000000" w:themeColor="text1"/>
                <w:lang w:val="pl-PL"/>
              </w:rPr>
              <w:t xml:space="preserve">e) Okablowanie zostanie ułożone w taki sposób, aby kable zasilające i sterujące znajdowały się po jednej stronie, a kable sygnałowe po drugiej stronie. </w:t>
            </w:r>
          </w:p>
        </w:tc>
        <w:tc>
          <w:tcPr>
            <w:tcW w:w="2299" w:type="pct"/>
          </w:tcPr>
          <w:p w14:paraId="043DD592" w14:textId="77777777" w:rsidR="002C7839" w:rsidRPr="009F2F1D" w:rsidRDefault="002C7839" w:rsidP="009F2F1D">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2C7839" w:rsidRPr="003161FB" w14:paraId="3420B658" w14:textId="77777777" w:rsidTr="003161FB">
        <w:tc>
          <w:tcPr>
            <w:tcW w:w="2701" w:type="pct"/>
          </w:tcPr>
          <w:p w14:paraId="32030135"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b/>
                <w:color w:val="000000" w:themeColor="text1"/>
                <w:lang w:val="pl-PL"/>
              </w:rPr>
              <w:lastRenderedPageBreak/>
              <w:t>Test</w:t>
            </w:r>
            <w:r w:rsidRPr="00AA577E">
              <w:rPr>
                <w:rFonts w:asciiTheme="minorHAnsi" w:hAnsiTheme="minorHAnsi" w:cstheme="minorHAnsi"/>
                <w:color w:val="000000" w:themeColor="text1"/>
                <w:lang w:val="pl-PL"/>
              </w:rPr>
              <w:t xml:space="preserve"> </w:t>
            </w:r>
            <w:r w:rsidRPr="00AA577E">
              <w:rPr>
                <w:rFonts w:asciiTheme="minorHAnsi" w:hAnsiTheme="minorHAnsi" w:cstheme="minorHAnsi"/>
                <w:b/>
                <w:color w:val="000000" w:themeColor="text1"/>
                <w:lang w:val="pl-PL"/>
              </w:rPr>
              <w:t>funkcjonalny</w:t>
            </w:r>
            <w:r w:rsidRPr="00AA577E">
              <w:rPr>
                <w:rFonts w:asciiTheme="minorHAnsi" w:hAnsiTheme="minorHAnsi" w:cstheme="minorHAnsi"/>
                <w:color w:val="000000" w:themeColor="text1"/>
                <w:lang w:val="pl-PL"/>
              </w:rPr>
              <w:t xml:space="preserve"> </w:t>
            </w:r>
            <w:r w:rsidRPr="00AA577E">
              <w:rPr>
                <w:rFonts w:asciiTheme="minorHAnsi" w:hAnsiTheme="minorHAnsi" w:cstheme="minorHAnsi"/>
                <w:b/>
                <w:color w:val="000000" w:themeColor="text1"/>
                <w:lang w:val="pl-PL"/>
              </w:rPr>
              <w:t>urządzenia</w:t>
            </w:r>
          </w:p>
          <w:p w14:paraId="38522792"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Po zakończeniu instalacji osoba odpowiedzialna musi dokładnie przetestować działanie całego zainstalowanego zespołu, co obejmuje następujące kroki:</w:t>
            </w:r>
          </w:p>
          <w:p w14:paraId="42C4D34C"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 xml:space="preserve">a) Źródło sygnału musi być podłączone do wszystkich punktów połączeń w celu przetestowania ich funkcjonalności. </w:t>
            </w:r>
          </w:p>
          <w:p w14:paraId="13EADA7C"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b) Należy przetestować wszystkie ścieżki sygnału i wszelkie zastosowane kombinacje.</w:t>
            </w:r>
          </w:p>
          <w:p w14:paraId="33CC92A7"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c) Należy przetestować wszystkie urządzenia wyświetlające i podłączone do nich źródła sygnału.</w:t>
            </w:r>
          </w:p>
          <w:p w14:paraId="4A22CEB5" w14:textId="77777777" w:rsidR="002C7839"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Pr>
                <w:rFonts w:asciiTheme="minorHAnsi" w:hAnsiTheme="minorHAnsi" w:cstheme="minorHAnsi"/>
                <w:color w:val="000000" w:themeColor="text1"/>
                <w:lang w:val="pl-PL"/>
              </w:rPr>
              <w:t xml:space="preserve">d) Należy przetestować system </w:t>
            </w:r>
            <w:r w:rsidRPr="00AA577E">
              <w:rPr>
                <w:rFonts w:asciiTheme="minorHAnsi" w:hAnsiTheme="minorHAnsi" w:cstheme="minorHAnsi"/>
                <w:color w:val="000000" w:themeColor="text1"/>
                <w:lang w:val="pl-PL"/>
              </w:rPr>
              <w:t>audio.</w:t>
            </w:r>
            <w:r w:rsidRPr="00AA577E">
              <w:rPr>
                <w:rFonts w:asciiTheme="minorHAnsi" w:hAnsiTheme="minorHAnsi" w:cstheme="minorHAnsi"/>
                <w:color w:val="000000" w:themeColor="text1"/>
                <w:lang w:val="pl-PL"/>
              </w:rPr>
              <w:tab/>
            </w:r>
          </w:p>
          <w:p w14:paraId="3460DEE1"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e) Obraz ze wszystkich źródeł sy</w:t>
            </w:r>
            <w:r>
              <w:rPr>
                <w:rFonts w:asciiTheme="minorHAnsi" w:hAnsiTheme="minorHAnsi" w:cstheme="minorHAnsi"/>
                <w:color w:val="000000" w:themeColor="text1"/>
                <w:lang w:val="pl-PL"/>
              </w:rPr>
              <w:t>gnału musi być stabilny i ostry</w:t>
            </w:r>
          </w:p>
          <w:p w14:paraId="03533183"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f) System dźwiękowy musi być wolny od rozpraszającego szumu i innych artefaktów, możliwość sprzężenia zwrotnego musi być zminimalizowana, a dźwięk musi być dostrojony pod względem widma i poziomu.</w:t>
            </w:r>
          </w:p>
          <w:p w14:paraId="299F24EA"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g) Weryfikacja punktacji listy kontrolnej z błędami krytycznymi.</w:t>
            </w:r>
          </w:p>
          <w:p w14:paraId="5957F2EF"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h) Testy egzaminacyjne OSCE: udostępnianie sesji studentom, weryfikacja wyświetlanych treści i czasu stacji.</w:t>
            </w:r>
          </w:p>
          <w:p w14:paraId="41B0D29F" w14:textId="78C25B68" w:rsidR="002C7839" w:rsidRPr="002C7839"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color w:val="000000" w:themeColor="text1"/>
                <w:lang w:val="pl-PL"/>
              </w:rPr>
              <w:t>i) Test generowania i eksportowania protokołów egzaminów OSCE z co najmniej 4 stacjami i 3 studentami.</w:t>
            </w:r>
          </w:p>
        </w:tc>
        <w:tc>
          <w:tcPr>
            <w:tcW w:w="2299" w:type="pct"/>
          </w:tcPr>
          <w:p w14:paraId="378CEB03" w14:textId="77777777" w:rsidR="002C7839" w:rsidRPr="009F2F1D" w:rsidRDefault="002C7839" w:rsidP="002C7839">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r w:rsidR="002C7839" w:rsidRPr="003161FB" w14:paraId="01BBBA8D" w14:textId="77777777" w:rsidTr="003161FB">
        <w:tc>
          <w:tcPr>
            <w:tcW w:w="2701" w:type="pct"/>
          </w:tcPr>
          <w:p w14:paraId="3DB221BE" w14:textId="77777777"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color w:val="000000" w:themeColor="text1"/>
                <w:lang w:val="pl-PL"/>
              </w:rPr>
            </w:pPr>
            <w:r w:rsidRPr="00AA577E">
              <w:rPr>
                <w:rFonts w:asciiTheme="minorHAnsi" w:hAnsiTheme="minorHAnsi" w:cstheme="minorHAnsi"/>
                <w:b/>
                <w:color w:val="000000" w:themeColor="text1"/>
                <w:lang w:val="pl-PL"/>
              </w:rPr>
              <w:t>Demonstracja</w:t>
            </w:r>
            <w:r w:rsidRPr="00AA577E">
              <w:rPr>
                <w:rFonts w:asciiTheme="minorHAnsi" w:hAnsiTheme="minorHAnsi" w:cstheme="minorHAnsi"/>
                <w:color w:val="000000" w:themeColor="text1"/>
                <w:lang w:val="pl-PL"/>
              </w:rPr>
              <w:t xml:space="preserve"> </w:t>
            </w:r>
            <w:r w:rsidRPr="00AA577E">
              <w:rPr>
                <w:rFonts w:asciiTheme="minorHAnsi" w:hAnsiTheme="minorHAnsi" w:cstheme="minorHAnsi"/>
                <w:b/>
                <w:color w:val="000000" w:themeColor="text1"/>
                <w:lang w:val="pl-PL"/>
              </w:rPr>
              <w:t>funkcjonalności</w:t>
            </w:r>
            <w:r w:rsidRPr="00AA577E">
              <w:rPr>
                <w:rFonts w:asciiTheme="minorHAnsi" w:hAnsiTheme="minorHAnsi" w:cstheme="minorHAnsi"/>
                <w:color w:val="000000" w:themeColor="text1"/>
                <w:lang w:val="pl-PL"/>
              </w:rPr>
              <w:t xml:space="preserve"> </w:t>
            </w:r>
            <w:r w:rsidRPr="00AA577E">
              <w:rPr>
                <w:rFonts w:asciiTheme="minorHAnsi" w:hAnsiTheme="minorHAnsi" w:cstheme="minorHAnsi"/>
                <w:b/>
                <w:color w:val="000000" w:themeColor="text1"/>
                <w:lang w:val="pl-PL"/>
              </w:rPr>
              <w:t>i</w:t>
            </w:r>
            <w:r w:rsidRPr="00AA577E">
              <w:rPr>
                <w:rFonts w:asciiTheme="minorHAnsi" w:hAnsiTheme="minorHAnsi" w:cstheme="minorHAnsi"/>
                <w:color w:val="000000" w:themeColor="text1"/>
                <w:lang w:val="pl-PL"/>
              </w:rPr>
              <w:t xml:space="preserve"> </w:t>
            </w:r>
            <w:r w:rsidRPr="00AA577E">
              <w:rPr>
                <w:rFonts w:asciiTheme="minorHAnsi" w:hAnsiTheme="minorHAnsi" w:cstheme="minorHAnsi"/>
                <w:b/>
                <w:color w:val="000000" w:themeColor="text1"/>
                <w:lang w:val="pl-PL"/>
              </w:rPr>
              <w:t>szkolenie</w:t>
            </w:r>
          </w:p>
          <w:p w14:paraId="59ACC257" w14:textId="0D65DD98" w:rsidR="002C7839" w:rsidRPr="00AA577E" w:rsidRDefault="002C7839" w:rsidP="002C7839">
            <w:pPr>
              <w:pBdr>
                <w:top w:val="nil"/>
                <w:left w:val="nil"/>
                <w:bottom w:val="nil"/>
                <w:right w:val="nil"/>
                <w:between w:val="nil"/>
              </w:pBdr>
              <w:tabs>
                <w:tab w:val="left" w:pos="0"/>
              </w:tabs>
              <w:ind w:right="-13"/>
              <w:rPr>
                <w:rFonts w:asciiTheme="minorHAnsi" w:hAnsiTheme="minorHAnsi" w:cstheme="minorHAnsi"/>
                <w:b/>
                <w:color w:val="000000" w:themeColor="text1"/>
                <w:lang w:val="pl-PL"/>
              </w:rPr>
            </w:pPr>
            <w:r>
              <w:rPr>
                <w:rFonts w:asciiTheme="minorHAnsi" w:hAnsiTheme="minorHAnsi" w:cstheme="minorHAnsi"/>
                <w:color w:val="000000" w:themeColor="text1"/>
                <w:lang w:val="pl-PL"/>
              </w:rPr>
              <w:t xml:space="preserve">Wykonawca </w:t>
            </w:r>
            <w:r w:rsidRPr="00AA577E">
              <w:rPr>
                <w:rFonts w:asciiTheme="minorHAnsi" w:hAnsiTheme="minorHAnsi" w:cstheme="minorHAnsi"/>
                <w:color w:val="000000" w:themeColor="text1"/>
                <w:lang w:val="pl-PL"/>
              </w:rPr>
              <w:t>zapewni demonstrację funkcjonalności całego systemu użytkownikowi (Klientowi) oraz zapewn</w:t>
            </w:r>
            <w:r w:rsidRPr="00281448">
              <w:rPr>
                <w:rFonts w:asciiTheme="minorHAnsi" w:hAnsiTheme="minorHAnsi" w:cstheme="minorHAnsi"/>
                <w:color w:val="000000" w:themeColor="text1"/>
                <w:lang w:val="pl-PL"/>
              </w:rPr>
              <w:t>i szkolenia użytkownika, szczegółowo opisane w pkt 4, 5 i 6 OPZ Jednocześnie</w:t>
            </w:r>
            <w:r w:rsidRPr="00AA577E">
              <w:rPr>
                <w:rFonts w:asciiTheme="minorHAnsi" w:hAnsiTheme="minorHAnsi" w:cstheme="minorHAnsi"/>
                <w:color w:val="000000" w:themeColor="text1"/>
                <w:lang w:val="pl-PL"/>
              </w:rPr>
              <w:t xml:space="preserve"> sporządzi dokumentację stanu faktycznego, która będzie częścią przekazania prac.</w:t>
            </w:r>
          </w:p>
        </w:tc>
        <w:tc>
          <w:tcPr>
            <w:tcW w:w="2299" w:type="pct"/>
          </w:tcPr>
          <w:p w14:paraId="53A87C77" w14:textId="77777777" w:rsidR="002C7839" w:rsidRPr="009F2F1D" w:rsidRDefault="002C7839" w:rsidP="002C7839">
            <w:pPr>
              <w:pBdr>
                <w:top w:val="nil"/>
                <w:left w:val="nil"/>
                <w:bottom w:val="nil"/>
                <w:right w:val="nil"/>
                <w:between w:val="nil"/>
              </w:pBdr>
              <w:tabs>
                <w:tab w:val="left" w:pos="0"/>
              </w:tabs>
              <w:ind w:right="-13"/>
              <w:rPr>
                <w:rFonts w:ascii="Arial" w:eastAsia="Times New Roman" w:hAnsi="Arial" w:cs="Arial"/>
                <w:b/>
                <w:bCs/>
                <w:color w:val="000000"/>
                <w:sz w:val="18"/>
                <w:szCs w:val="18"/>
                <w:lang w:val="pl-PL" w:eastAsia="pl-PL"/>
              </w:rPr>
            </w:pPr>
          </w:p>
        </w:tc>
      </w:tr>
    </w:tbl>
    <w:p w14:paraId="0B1EC566" w14:textId="5D038F68" w:rsidR="00F111DD" w:rsidRDefault="00F111DD">
      <w:pPr>
        <w:rPr>
          <w:rFonts w:asciiTheme="minorHAnsi" w:hAnsiTheme="minorHAnsi" w:cstheme="minorHAnsi"/>
          <w:color w:val="000000" w:themeColor="text1"/>
          <w:lang w:val="pl-PL"/>
        </w:rPr>
      </w:pPr>
      <w:bookmarkStart w:id="0" w:name="_heading=h.3as4poj" w:colFirst="0" w:colLast="0"/>
      <w:bookmarkStart w:id="1" w:name="_heading=h.1pxezwc" w:colFirst="0" w:colLast="0"/>
      <w:bookmarkStart w:id="2" w:name="_heading=h.49x2ik5" w:colFirst="0" w:colLast="0"/>
      <w:bookmarkStart w:id="3" w:name="_heading=h.3o7alnk" w:colFirst="0" w:colLast="0"/>
      <w:bookmarkStart w:id="4" w:name="_heading=h.23ckvvd" w:colFirst="0" w:colLast="0"/>
      <w:bookmarkStart w:id="5" w:name="_heading=h.vx1227" w:colFirst="0" w:colLast="0"/>
      <w:bookmarkStart w:id="6" w:name="_heading=h.3tbugp1" w:colFirst="0" w:colLast="0"/>
      <w:bookmarkEnd w:id="0"/>
      <w:bookmarkEnd w:id="1"/>
      <w:bookmarkEnd w:id="2"/>
      <w:bookmarkEnd w:id="3"/>
      <w:bookmarkEnd w:id="4"/>
      <w:bookmarkEnd w:id="5"/>
      <w:bookmarkEnd w:id="6"/>
    </w:p>
    <w:p w14:paraId="52FD0FF8" w14:textId="22DB26E5" w:rsidR="00FA62F3" w:rsidRPr="006D7F5E" w:rsidRDefault="00FA62F3" w:rsidP="00FA62F3">
      <w:pPr>
        <w:rPr>
          <w:rFonts w:asciiTheme="minorHAnsi" w:hAnsiTheme="minorHAnsi" w:cstheme="minorHAnsi"/>
          <w:b/>
          <w:color w:val="C00000"/>
          <w:lang w:val="pl-PL"/>
        </w:rPr>
      </w:pPr>
      <w:r w:rsidRPr="006D7F5E">
        <w:rPr>
          <w:rStyle w:val="rynqvb"/>
          <w:rFonts w:asciiTheme="minorHAnsi" w:hAnsiTheme="minorHAnsi" w:cstheme="minorHAnsi"/>
          <w:b/>
          <w:color w:val="C00000"/>
          <w:lang w:val="pl-PL"/>
        </w:rPr>
        <w:t xml:space="preserve">Załącznik </w:t>
      </w:r>
      <w:r w:rsidR="008C7CA5">
        <w:rPr>
          <w:rStyle w:val="rynqvb"/>
          <w:rFonts w:asciiTheme="minorHAnsi" w:hAnsiTheme="minorHAnsi" w:cstheme="minorHAnsi"/>
          <w:b/>
          <w:color w:val="C00000"/>
          <w:lang w:val="pl-PL"/>
        </w:rPr>
        <w:t xml:space="preserve">nr </w:t>
      </w:r>
      <w:r w:rsidRPr="006D7F5E">
        <w:rPr>
          <w:rStyle w:val="rynqvb"/>
          <w:rFonts w:asciiTheme="minorHAnsi" w:hAnsiTheme="minorHAnsi" w:cstheme="minorHAnsi"/>
          <w:b/>
          <w:color w:val="C00000"/>
          <w:lang w:val="pl-PL"/>
        </w:rPr>
        <w:t>1 do OPZ</w:t>
      </w:r>
      <w:r w:rsidR="00F8374D">
        <w:rPr>
          <w:rStyle w:val="rynqvb"/>
          <w:rFonts w:asciiTheme="minorHAnsi" w:hAnsiTheme="minorHAnsi" w:cstheme="minorHAnsi"/>
          <w:b/>
          <w:color w:val="C00000"/>
          <w:lang w:val="pl-PL"/>
        </w:rPr>
        <w:t xml:space="preserve"> -</w:t>
      </w:r>
      <w:r w:rsidRPr="006D7F5E">
        <w:rPr>
          <w:rStyle w:val="rynqvb"/>
          <w:rFonts w:asciiTheme="minorHAnsi" w:hAnsiTheme="minorHAnsi" w:cstheme="minorHAnsi"/>
          <w:b/>
          <w:color w:val="C00000"/>
          <w:lang w:val="pl-PL"/>
        </w:rPr>
        <w:t xml:space="preserve"> Opis i wymagania systemu </w:t>
      </w:r>
      <w:proofErr w:type="spellStart"/>
      <w:r w:rsidRPr="006D7F5E">
        <w:rPr>
          <w:rFonts w:asciiTheme="minorHAnsi" w:hAnsiTheme="minorHAnsi" w:cstheme="minorHAnsi"/>
          <w:b/>
          <w:color w:val="C00000"/>
        </w:rPr>
        <w:t>musi</w:t>
      </w:r>
      <w:proofErr w:type="spellEnd"/>
      <w:r w:rsidRPr="006D7F5E">
        <w:rPr>
          <w:rFonts w:asciiTheme="minorHAnsi" w:hAnsiTheme="minorHAnsi" w:cstheme="minorHAnsi"/>
          <w:b/>
          <w:color w:val="C00000"/>
        </w:rPr>
        <w:t xml:space="preserve"> </w:t>
      </w:r>
      <w:proofErr w:type="spellStart"/>
      <w:r w:rsidRPr="006D7F5E">
        <w:rPr>
          <w:rFonts w:asciiTheme="minorHAnsi" w:hAnsiTheme="minorHAnsi" w:cstheme="minorHAnsi"/>
          <w:b/>
          <w:color w:val="C00000"/>
        </w:rPr>
        <w:t>być</w:t>
      </w:r>
      <w:proofErr w:type="spellEnd"/>
      <w:r w:rsidRPr="006D7F5E">
        <w:rPr>
          <w:rFonts w:asciiTheme="minorHAnsi" w:hAnsiTheme="minorHAnsi" w:cstheme="minorHAnsi"/>
          <w:b/>
          <w:color w:val="C00000"/>
        </w:rPr>
        <w:t xml:space="preserve"> </w:t>
      </w:r>
      <w:proofErr w:type="spellStart"/>
      <w:r w:rsidRPr="006D7F5E">
        <w:rPr>
          <w:rFonts w:asciiTheme="minorHAnsi" w:hAnsiTheme="minorHAnsi" w:cstheme="minorHAnsi"/>
          <w:b/>
          <w:color w:val="C00000"/>
        </w:rPr>
        <w:t>podpisany</w:t>
      </w:r>
      <w:proofErr w:type="spellEnd"/>
      <w:r w:rsidRPr="006D7F5E">
        <w:rPr>
          <w:rFonts w:asciiTheme="minorHAnsi" w:hAnsiTheme="minorHAnsi" w:cstheme="minorHAnsi"/>
          <w:b/>
          <w:color w:val="C00000"/>
        </w:rPr>
        <w:t xml:space="preserve"> </w:t>
      </w:r>
      <w:proofErr w:type="spellStart"/>
      <w:r w:rsidRPr="006D7F5E">
        <w:rPr>
          <w:rFonts w:asciiTheme="minorHAnsi" w:hAnsiTheme="minorHAnsi" w:cstheme="minorHAnsi"/>
          <w:b/>
          <w:color w:val="C00000"/>
        </w:rPr>
        <w:t>kwalifikowanym</w:t>
      </w:r>
      <w:proofErr w:type="spellEnd"/>
      <w:r w:rsidRPr="006D7F5E">
        <w:rPr>
          <w:rFonts w:asciiTheme="minorHAnsi" w:hAnsiTheme="minorHAnsi" w:cstheme="minorHAnsi"/>
          <w:b/>
          <w:color w:val="C00000"/>
        </w:rPr>
        <w:t xml:space="preserve"> </w:t>
      </w:r>
      <w:proofErr w:type="spellStart"/>
      <w:r w:rsidRPr="006D7F5E">
        <w:rPr>
          <w:rFonts w:asciiTheme="minorHAnsi" w:hAnsiTheme="minorHAnsi" w:cstheme="minorHAnsi"/>
          <w:b/>
          <w:color w:val="C00000"/>
        </w:rPr>
        <w:t>podpisem</w:t>
      </w:r>
      <w:proofErr w:type="spellEnd"/>
      <w:r w:rsidRPr="006D7F5E">
        <w:rPr>
          <w:rFonts w:asciiTheme="minorHAnsi" w:hAnsiTheme="minorHAnsi" w:cstheme="minorHAnsi"/>
          <w:b/>
          <w:color w:val="C00000"/>
        </w:rPr>
        <w:t xml:space="preserve"> </w:t>
      </w:r>
      <w:proofErr w:type="spellStart"/>
      <w:r w:rsidRPr="006D7F5E">
        <w:rPr>
          <w:rFonts w:asciiTheme="minorHAnsi" w:hAnsiTheme="minorHAnsi" w:cstheme="minorHAnsi"/>
          <w:b/>
          <w:color w:val="C00000"/>
        </w:rPr>
        <w:t>elektronicznym</w:t>
      </w:r>
      <w:proofErr w:type="spellEnd"/>
      <w:r w:rsidRPr="006D7F5E">
        <w:rPr>
          <w:rFonts w:asciiTheme="minorHAnsi" w:hAnsiTheme="minorHAnsi" w:cstheme="minorHAnsi"/>
          <w:b/>
          <w:color w:val="C00000"/>
        </w:rPr>
        <w:t xml:space="preserve"> </w:t>
      </w:r>
      <w:proofErr w:type="spellStart"/>
      <w:r w:rsidRPr="006D7F5E">
        <w:rPr>
          <w:rFonts w:asciiTheme="minorHAnsi" w:hAnsiTheme="minorHAnsi" w:cstheme="minorHAnsi"/>
          <w:b/>
          <w:color w:val="C00000"/>
        </w:rPr>
        <w:t>lub</w:t>
      </w:r>
      <w:proofErr w:type="spellEnd"/>
      <w:r w:rsidRPr="006D7F5E">
        <w:rPr>
          <w:rFonts w:asciiTheme="minorHAnsi" w:hAnsiTheme="minorHAnsi" w:cstheme="minorHAnsi"/>
          <w:b/>
          <w:color w:val="C00000"/>
        </w:rPr>
        <w:t xml:space="preserve"> </w:t>
      </w:r>
      <w:proofErr w:type="spellStart"/>
      <w:r w:rsidRPr="006D7F5E">
        <w:rPr>
          <w:rFonts w:asciiTheme="minorHAnsi" w:hAnsiTheme="minorHAnsi" w:cstheme="minorHAnsi"/>
          <w:b/>
          <w:color w:val="C00000"/>
        </w:rPr>
        <w:t>podpisem</w:t>
      </w:r>
      <w:proofErr w:type="spellEnd"/>
      <w:r w:rsidRPr="006D7F5E">
        <w:rPr>
          <w:rFonts w:asciiTheme="minorHAnsi" w:hAnsiTheme="minorHAnsi" w:cstheme="minorHAnsi"/>
          <w:b/>
          <w:color w:val="C00000"/>
        </w:rPr>
        <w:t xml:space="preserve"> </w:t>
      </w:r>
      <w:proofErr w:type="spellStart"/>
      <w:r w:rsidRPr="006D7F5E">
        <w:rPr>
          <w:rFonts w:asciiTheme="minorHAnsi" w:hAnsiTheme="minorHAnsi" w:cstheme="minorHAnsi"/>
          <w:b/>
          <w:color w:val="C00000"/>
        </w:rPr>
        <w:t>zaufanym</w:t>
      </w:r>
      <w:proofErr w:type="spellEnd"/>
      <w:r w:rsidRPr="006D7F5E">
        <w:rPr>
          <w:rFonts w:asciiTheme="minorHAnsi" w:hAnsiTheme="minorHAnsi" w:cstheme="minorHAnsi"/>
          <w:b/>
          <w:color w:val="C00000"/>
        </w:rPr>
        <w:t xml:space="preserve"> </w:t>
      </w:r>
      <w:proofErr w:type="spellStart"/>
      <w:r w:rsidRPr="006D7F5E">
        <w:rPr>
          <w:rFonts w:asciiTheme="minorHAnsi" w:hAnsiTheme="minorHAnsi" w:cstheme="minorHAnsi"/>
          <w:b/>
          <w:color w:val="C00000"/>
        </w:rPr>
        <w:t>albo</w:t>
      </w:r>
      <w:proofErr w:type="spellEnd"/>
      <w:r w:rsidRPr="006D7F5E">
        <w:rPr>
          <w:rFonts w:asciiTheme="minorHAnsi" w:hAnsiTheme="minorHAnsi" w:cstheme="minorHAnsi"/>
          <w:b/>
          <w:color w:val="C00000"/>
        </w:rPr>
        <w:t xml:space="preserve"> </w:t>
      </w:r>
      <w:proofErr w:type="spellStart"/>
      <w:r w:rsidRPr="006D7F5E">
        <w:rPr>
          <w:rFonts w:asciiTheme="minorHAnsi" w:hAnsiTheme="minorHAnsi" w:cstheme="minorHAnsi"/>
          <w:b/>
          <w:color w:val="C00000"/>
        </w:rPr>
        <w:t>podpisem</w:t>
      </w:r>
      <w:proofErr w:type="spellEnd"/>
      <w:r w:rsidRPr="006D7F5E">
        <w:rPr>
          <w:rFonts w:asciiTheme="minorHAnsi" w:hAnsiTheme="minorHAnsi" w:cstheme="minorHAnsi"/>
          <w:b/>
          <w:color w:val="C00000"/>
        </w:rPr>
        <w:t xml:space="preserve"> </w:t>
      </w:r>
      <w:proofErr w:type="spellStart"/>
      <w:r w:rsidRPr="006D7F5E">
        <w:rPr>
          <w:rFonts w:asciiTheme="minorHAnsi" w:hAnsiTheme="minorHAnsi" w:cstheme="minorHAnsi"/>
          <w:b/>
          <w:color w:val="C00000"/>
        </w:rPr>
        <w:t>osobistym</w:t>
      </w:r>
      <w:proofErr w:type="spellEnd"/>
      <w:r w:rsidRPr="006D7F5E">
        <w:rPr>
          <w:rFonts w:asciiTheme="minorHAnsi" w:hAnsiTheme="minorHAnsi" w:cstheme="minorHAnsi"/>
          <w:b/>
          <w:color w:val="C00000"/>
        </w:rPr>
        <w:t>.</w:t>
      </w:r>
    </w:p>
    <w:p w14:paraId="7546BEC6" w14:textId="77777777" w:rsidR="0029018D" w:rsidRPr="00AA577E" w:rsidRDefault="0029018D">
      <w:pPr>
        <w:rPr>
          <w:rFonts w:asciiTheme="minorHAnsi" w:hAnsiTheme="minorHAnsi" w:cstheme="minorHAnsi"/>
          <w:color w:val="000000" w:themeColor="text1"/>
          <w:lang w:val="pl-PL"/>
        </w:rPr>
      </w:pPr>
    </w:p>
    <w:sectPr w:rsidR="0029018D" w:rsidRPr="00AA577E" w:rsidSect="00F111DD">
      <w:headerReference w:type="default" r:id="rId9"/>
      <w:footerReference w:type="default" r:id="rId10"/>
      <w:pgSz w:w="16840" w:h="11910" w:orient="landscape"/>
      <w:pgMar w:top="1000" w:right="1040" w:bottom="1000" w:left="1060" w:header="0" w:footer="87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BF9FD" w14:textId="77777777" w:rsidR="00C26FA0" w:rsidRDefault="00C26FA0">
      <w:r>
        <w:separator/>
      </w:r>
    </w:p>
  </w:endnote>
  <w:endnote w:type="continuationSeparator" w:id="0">
    <w:p w14:paraId="31882116" w14:textId="77777777" w:rsidR="00C26FA0" w:rsidRDefault="00C2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MT">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95976" w14:textId="77777777" w:rsidR="005E6513" w:rsidRDefault="005E6513">
    <w:pPr>
      <w:pBdr>
        <w:top w:val="nil"/>
        <w:left w:val="nil"/>
        <w:bottom w:val="nil"/>
        <w:right w:val="nil"/>
        <w:between w:val="nil"/>
      </w:pBdr>
      <w:spacing w:line="14" w:lineRule="auto"/>
      <w:rPr>
        <w:color w:val="000000"/>
        <w:sz w:val="20"/>
        <w:szCs w:val="20"/>
      </w:rPr>
    </w:pPr>
    <w:r>
      <w:rPr>
        <w:noProof/>
        <w:lang w:val="pl-PL" w:eastAsia="pl-PL"/>
      </w:rPr>
      <mc:AlternateContent>
        <mc:Choice Requires="wps">
          <w:drawing>
            <wp:anchor distT="0" distB="0" distL="114300" distR="114300" simplePos="0" relativeHeight="251658240" behindDoc="1" locked="0" layoutInCell="1" hidden="0" allowOverlap="1" wp14:anchorId="2F23C5B3" wp14:editId="0A642A50">
              <wp:simplePos x="0" y="0"/>
              <wp:positionH relativeFrom="column">
                <wp:posOffset>5892800</wp:posOffset>
              </wp:positionH>
              <wp:positionV relativeFrom="paragraph">
                <wp:posOffset>9982200</wp:posOffset>
              </wp:positionV>
              <wp:extent cx="241934" cy="191770"/>
              <wp:effectExtent l="0" t="0" r="0" b="0"/>
              <wp:wrapNone/>
              <wp:docPr id="3" name="Dowolny kształt 3"/>
              <wp:cNvGraphicFramePr/>
              <a:graphic xmlns:a="http://schemas.openxmlformats.org/drawingml/2006/main">
                <a:graphicData uri="http://schemas.microsoft.com/office/word/2010/wordprocessingShape">
                  <wps:wsp>
                    <wps:cNvSpPr/>
                    <wps:spPr>
                      <a:xfrm>
                        <a:off x="5864796" y="3688878"/>
                        <a:ext cx="232409" cy="182245"/>
                      </a:xfrm>
                      <a:custGeom>
                        <a:avLst/>
                        <a:gdLst/>
                        <a:ahLst/>
                        <a:cxnLst/>
                        <a:rect l="l" t="t" r="r" b="b"/>
                        <a:pathLst>
                          <a:path w="232409" h="182245" extrusionOk="0">
                            <a:moveTo>
                              <a:pt x="0" y="0"/>
                            </a:moveTo>
                            <a:lnTo>
                              <a:pt x="0" y="182245"/>
                            </a:lnTo>
                            <a:lnTo>
                              <a:pt x="232409" y="182245"/>
                            </a:lnTo>
                            <a:lnTo>
                              <a:pt x="232409" y="0"/>
                            </a:lnTo>
                            <a:close/>
                          </a:path>
                        </a:pathLst>
                      </a:custGeom>
                      <a:solidFill>
                        <a:srgbClr val="FFFFFF"/>
                      </a:solidFill>
                      <a:ln>
                        <a:noFill/>
                      </a:ln>
                    </wps:spPr>
                    <wps:txbx>
                      <w:txbxContent>
                        <w:p w14:paraId="3FB80113" w14:textId="77777777" w:rsidR="005E6513" w:rsidRDefault="005E6513">
                          <w:pPr>
                            <w:spacing w:before="12"/>
                            <w:ind w:left="60"/>
                            <w:textDirection w:val="btLr"/>
                          </w:pPr>
                          <w:r>
                            <w:rPr>
                              <w:color w:val="000000"/>
                            </w:rPr>
                            <w:t xml:space="preserve"> PAGE 18</w:t>
                          </w:r>
                        </w:p>
                      </w:txbxContent>
                    </wps:txbx>
                    <wps:bodyPr spcFirstLastPara="1" wrap="square" lIns="88900" tIns="38100" rIns="88900" bIns="38100" anchor="t" anchorCtr="0">
                      <a:noAutofit/>
                    </wps:bodyPr>
                  </wps:wsp>
                </a:graphicData>
              </a:graphic>
            </wp:anchor>
          </w:drawing>
        </mc:Choice>
        <mc:Fallback>
          <w:pict>
            <v:shape w14:anchorId="2F23C5B3" id="Dowolny kształt 3" o:spid="_x0000_s1026" style="position:absolute;margin-left:464pt;margin-top:786pt;width:19.05pt;height:15.1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232409,1822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" adj="-11796480,,5400" path="m,l,182245r232409,l232409,,,xe" stroked="f">
              <v:stroke joinstyle="miter"/>
              <v:formulas/>
              <v:path arrowok="t" o:extrusionok="f" o:connecttype="custom" textboxrect="0,0,232409,182245"/>
              <v:textbox inset="7pt,3pt,7pt,3pt">
                <w:txbxContent>
                  <w:p w14:paraId="3FB80113" w14:textId="77777777" w:rsidR="005E6513" w:rsidRDefault="005E6513">
                    <w:pPr>
                      <w:spacing w:before="12"/>
                      <w:ind w:left="60"/>
                      <w:textDirection w:val="btLr"/>
                    </w:pPr>
                    <w:r>
                      <w:rPr>
                        <w:color w:val="000000"/>
                      </w:rPr>
                      <w:t xml:space="preserve"> PAGE 18</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E3691C" w14:textId="77777777" w:rsidR="00C26FA0" w:rsidRDefault="00C26FA0">
      <w:r>
        <w:separator/>
      </w:r>
    </w:p>
  </w:footnote>
  <w:footnote w:type="continuationSeparator" w:id="0">
    <w:p w14:paraId="27BDC3F1" w14:textId="77777777" w:rsidR="00C26FA0" w:rsidRDefault="00C26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0A06A" w14:textId="43A7D82D" w:rsidR="002909CB" w:rsidRDefault="002909CB">
    <w:pPr>
      <w:pStyle w:val="Nagwek"/>
    </w:pPr>
    <w:r>
      <w:rPr>
        <w:noProof/>
      </w:rPr>
      <w:drawing>
        <wp:inline distT="0" distB="0" distL="0" distR="0" wp14:anchorId="191D191B" wp14:editId="0C58E3B9">
          <wp:extent cx="5761355" cy="1164590"/>
          <wp:effectExtent l="0" t="0" r="0" b="0"/>
          <wp:docPr id="188309622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1645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46D41"/>
    <w:multiLevelType w:val="multilevel"/>
    <w:tmpl w:val="B2D6626C"/>
    <w:lvl w:ilvl="0">
      <w:start w:val="1"/>
      <w:numFmt w:val="lowerLetter"/>
      <w:lvlText w:val="%1)"/>
      <w:lvlJc w:val="left"/>
      <w:pPr>
        <w:ind w:left="360" w:hanging="360"/>
      </w:pPr>
      <w:rPr>
        <w:color w:val="auto"/>
        <w:sz w:val="22"/>
        <w:szCs w:val="22"/>
      </w:rPr>
    </w:lvl>
    <w:lvl w:ilvl="1">
      <w:numFmt w:val="bullet"/>
      <w:lvlText w:val="•"/>
      <w:lvlJc w:val="left"/>
      <w:pPr>
        <w:ind w:left="1271" w:hanging="360"/>
      </w:pPr>
    </w:lvl>
    <w:lvl w:ilvl="2">
      <w:numFmt w:val="bullet"/>
      <w:lvlText w:val="•"/>
      <w:lvlJc w:val="left"/>
      <w:pPr>
        <w:ind w:left="2176" w:hanging="360"/>
      </w:pPr>
    </w:lvl>
    <w:lvl w:ilvl="3">
      <w:numFmt w:val="bullet"/>
      <w:lvlText w:val="•"/>
      <w:lvlJc w:val="left"/>
      <w:pPr>
        <w:ind w:left="3080" w:hanging="360"/>
      </w:pPr>
    </w:lvl>
    <w:lvl w:ilvl="4">
      <w:numFmt w:val="bullet"/>
      <w:lvlText w:val="•"/>
      <w:lvlJc w:val="left"/>
      <w:pPr>
        <w:ind w:left="3985" w:hanging="360"/>
      </w:pPr>
    </w:lvl>
    <w:lvl w:ilvl="5">
      <w:numFmt w:val="bullet"/>
      <w:lvlText w:val="•"/>
      <w:lvlJc w:val="left"/>
      <w:pPr>
        <w:ind w:left="4890" w:hanging="360"/>
      </w:pPr>
    </w:lvl>
    <w:lvl w:ilvl="6">
      <w:numFmt w:val="bullet"/>
      <w:lvlText w:val="•"/>
      <w:lvlJc w:val="left"/>
      <w:pPr>
        <w:ind w:left="5794" w:hanging="360"/>
      </w:pPr>
    </w:lvl>
    <w:lvl w:ilvl="7">
      <w:numFmt w:val="bullet"/>
      <w:lvlText w:val="•"/>
      <w:lvlJc w:val="left"/>
      <w:pPr>
        <w:ind w:left="6699" w:hanging="360"/>
      </w:pPr>
    </w:lvl>
    <w:lvl w:ilvl="8">
      <w:numFmt w:val="bullet"/>
      <w:lvlText w:val="•"/>
      <w:lvlJc w:val="left"/>
      <w:pPr>
        <w:ind w:left="7604" w:hanging="360"/>
      </w:pPr>
    </w:lvl>
  </w:abstractNum>
  <w:abstractNum w:abstractNumId="1" w15:restartNumberingAfterBreak="0">
    <w:nsid w:val="081366FD"/>
    <w:multiLevelType w:val="hybridMultilevel"/>
    <w:tmpl w:val="7FDEFF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D7C72D8"/>
    <w:multiLevelType w:val="hybridMultilevel"/>
    <w:tmpl w:val="12C6BCA4"/>
    <w:lvl w:ilvl="0" w:tplc="E5B00D32">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21A2D56"/>
    <w:multiLevelType w:val="hybridMultilevel"/>
    <w:tmpl w:val="EE2C9706"/>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EC6EC0"/>
    <w:multiLevelType w:val="multilevel"/>
    <w:tmpl w:val="3E5A4C94"/>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15:restartNumberingAfterBreak="0">
    <w:nsid w:val="1961539D"/>
    <w:multiLevelType w:val="multilevel"/>
    <w:tmpl w:val="E7F6602A"/>
    <w:lvl w:ilvl="0">
      <w:numFmt w:val="bullet"/>
      <w:lvlText w:val="●"/>
      <w:lvlJc w:val="left"/>
      <w:pPr>
        <w:ind w:left="360" w:hanging="360"/>
      </w:pPr>
      <w:rPr>
        <w:rFonts w:ascii="Noto Sans Symbols" w:eastAsia="Noto Sans Symbols" w:hAnsi="Noto Sans Symbols" w:cs="Noto Sans Symbols"/>
        <w:color w:val="000000" w:themeColor="text1"/>
        <w:sz w:val="22"/>
        <w:szCs w:val="22"/>
      </w:rPr>
    </w:lvl>
    <w:lvl w:ilvl="1">
      <w:numFmt w:val="bullet"/>
      <w:lvlText w:val="•"/>
      <w:lvlJc w:val="left"/>
      <w:pPr>
        <w:ind w:left="1240" w:hanging="360"/>
      </w:pPr>
    </w:lvl>
    <w:lvl w:ilvl="2">
      <w:numFmt w:val="bullet"/>
      <w:lvlText w:val="•"/>
      <w:lvlJc w:val="left"/>
      <w:pPr>
        <w:ind w:left="2117" w:hanging="360"/>
      </w:pPr>
    </w:lvl>
    <w:lvl w:ilvl="3">
      <w:numFmt w:val="bullet"/>
      <w:lvlText w:val="•"/>
      <w:lvlJc w:val="left"/>
      <w:pPr>
        <w:ind w:left="2993" w:hanging="360"/>
      </w:pPr>
    </w:lvl>
    <w:lvl w:ilvl="4">
      <w:numFmt w:val="bullet"/>
      <w:lvlText w:val="•"/>
      <w:lvlJc w:val="left"/>
      <w:pPr>
        <w:ind w:left="3870" w:hanging="360"/>
      </w:pPr>
    </w:lvl>
    <w:lvl w:ilvl="5">
      <w:numFmt w:val="bullet"/>
      <w:lvlText w:val="•"/>
      <w:lvlJc w:val="left"/>
      <w:pPr>
        <w:ind w:left="4747" w:hanging="360"/>
      </w:pPr>
    </w:lvl>
    <w:lvl w:ilvl="6">
      <w:numFmt w:val="bullet"/>
      <w:lvlText w:val="•"/>
      <w:lvlJc w:val="left"/>
      <w:pPr>
        <w:ind w:left="5623" w:hanging="360"/>
      </w:pPr>
    </w:lvl>
    <w:lvl w:ilvl="7">
      <w:numFmt w:val="bullet"/>
      <w:lvlText w:val="•"/>
      <w:lvlJc w:val="left"/>
      <w:pPr>
        <w:ind w:left="6500" w:hanging="360"/>
      </w:pPr>
    </w:lvl>
    <w:lvl w:ilvl="8">
      <w:numFmt w:val="bullet"/>
      <w:lvlText w:val="•"/>
      <w:lvlJc w:val="left"/>
      <w:pPr>
        <w:ind w:left="7377" w:hanging="360"/>
      </w:pPr>
    </w:lvl>
  </w:abstractNum>
  <w:abstractNum w:abstractNumId="6" w15:restartNumberingAfterBreak="0">
    <w:nsid w:val="199F1B84"/>
    <w:multiLevelType w:val="hybridMultilevel"/>
    <w:tmpl w:val="9290166C"/>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BC16F96"/>
    <w:multiLevelType w:val="multilevel"/>
    <w:tmpl w:val="174AB0EE"/>
    <w:lvl w:ilvl="0">
      <w:start w:val="1"/>
      <w:numFmt w:val="decimal"/>
      <w:lvlText w:val="%1)"/>
      <w:lvlJc w:val="left"/>
      <w:pPr>
        <w:ind w:left="348" w:hanging="348"/>
      </w:pPr>
      <w:rPr>
        <w:rFonts w:asciiTheme="minorHAnsi" w:eastAsia="Arial MT" w:hAnsiTheme="minorHAnsi" w:cstheme="minorHAnsi" w:hint="default"/>
        <w:sz w:val="22"/>
        <w:szCs w:val="22"/>
      </w:rPr>
    </w:lvl>
    <w:lvl w:ilvl="1">
      <w:numFmt w:val="bullet"/>
      <w:lvlText w:val="●"/>
      <w:lvlJc w:val="left"/>
      <w:pPr>
        <w:ind w:left="631" w:hanging="360"/>
      </w:pPr>
      <w:rPr>
        <w:rFonts w:ascii="Noto Sans Symbols" w:eastAsia="Noto Sans Symbols" w:hAnsi="Noto Sans Symbols" w:cs="Noto Sans Symbols"/>
        <w:sz w:val="22"/>
        <w:szCs w:val="22"/>
      </w:rPr>
    </w:lvl>
    <w:lvl w:ilvl="2">
      <w:numFmt w:val="bullet"/>
      <w:lvlText w:val="•"/>
      <w:lvlJc w:val="left"/>
      <w:pPr>
        <w:ind w:left="1609" w:hanging="360"/>
      </w:pPr>
    </w:lvl>
    <w:lvl w:ilvl="3">
      <w:numFmt w:val="bullet"/>
      <w:lvlText w:val="•"/>
      <w:lvlJc w:val="left"/>
      <w:pPr>
        <w:ind w:left="2583" w:hanging="360"/>
      </w:pPr>
    </w:lvl>
    <w:lvl w:ilvl="4">
      <w:numFmt w:val="bullet"/>
      <w:lvlText w:val="•"/>
      <w:lvlJc w:val="left"/>
      <w:pPr>
        <w:ind w:left="3557" w:hanging="360"/>
      </w:pPr>
    </w:lvl>
    <w:lvl w:ilvl="5">
      <w:numFmt w:val="bullet"/>
      <w:lvlText w:val="•"/>
      <w:lvlJc w:val="left"/>
      <w:pPr>
        <w:ind w:left="4531" w:hanging="360"/>
      </w:pPr>
    </w:lvl>
    <w:lvl w:ilvl="6">
      <w:numFmt w:val="bullet"/>
      <w:lvlText w:val="•"/>
      <w:lvlJc w:val="left"/>
      <w:pPr>
        <w:ind w:left="5505" w:hanging="360"/>
      </w:pPr>
    </w:lvl>
    <w:lvl w:ilvl="7">
      <w:numFmt w:val="bullet"/>
      <w:lvlText w:val="•"/>
      <w:lvlJc w:val="left"/>
      <w:pPr>
        <w:ind w:left="6479" w:hanging="360"/>
      </w:pPr>
    </w:lvl>
    <w:lvl w:ilvl="8">
      <w:numFmt w:val="bullet"/>
      <w:lvlText w:val="•"/>
      <w:lvlJc w:val="left"/>
      <w:pPr>
        <w:ind w:left="7453" w:hanging="360"/>
      </w:pPr>
    </w:lvl>
  </w:abstractNum>
  <w:abstractNum w:abstractNumId="8" w15:restartNumberingAfterBreak="0">
    <w:nsid w:val="1FA666D1"/>
    <w:multiLevelType w:val="hybridMultilevel"/>
    <w:tmpl w:val="728E1F20"/>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086682C"/>
    <w:multiLevelType w:val="hybridMultilevel"/>
    <w:tmpl w:val="595A6E68"/>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1A4D76"/>
    <w:multiLevelType w:val="hybridMultilevel"/>
    <w:tmpl w:val="20CA4850"/>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3540236"/>
    <w:multiLevelType w:val="hybridMultilevel"/>
    <w:tmpl w:val="B58AE4DA"/>
    <w:lvl w:ilvl="0" w:tplc="E5B00D32">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6967287"/>
    <w:multiLevelType w:val="hybridMultilevel"/>
    <w:tmpl w:val="D3444D2A"/>
    <w:lvl w:ilvl="0" w:tplc="E5B00D32">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7826FD9"/>
    <w:multiLevelType w:val="hybridMultilevel"/>
    <w:tmpl w:val="478C202C"/>
    <w:lvl w:ilvl="0" w:tplc="E5B00D3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FC102B"/>
    <w:multiLevelType w:val="hybridMultilevel"/>
    <w:tmpl w:val="F5F0A7B0"/>
    <w:lvl w:ilvl="0" w:tplc="E5B00D32">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274C89"/>
    <w:multiLevelType w:val="hybridMultilevel"/>
    <w:tmpl w:val="3E5A4C94"/>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F4C36DB"/>
    <w:multiLevelType w:val="hybridMultilevel"/>
    <w:tmpl w:val="9BF20434"/>
    <w:lvl w:ilvl="0" w:tplc="E5B00D32">
      <w:start w:val="1"/>
      <w:numFmt w:val="lowerLetter"/>
      <w:lvlText w:val="%1)"/>
      <w:lvlJc w:val="left"/>
      <w:pPr>
        <w:ind w:left="360" w:hanging="360"/>
      </w:pPr>
      <w:rPr>
        <w:color w:val="auto"/>
      </w:rPr>
    </w:lvl>
    <w:lvl w:ilvl="1" w:tplc="8F507CD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866557A"/>
    <w:multiLevelType w:val="hybridMultilevel"/>
    <w:tmpl w:val="E67492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8710B90"/>
    <w:multiLevelType w:val="hybridMultilevel"/>
    <w:tmpl w:val="D8A49462"/>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9702AD8"/>
    <w:multiLevelType w:val="hybridMultilevel"/>
    <w:tmpl w:val="AC64F556"/>
    <w:lvl w:ilvl="0" w:tplc="E5B00D32">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ECB3A07"/>
    <w:multiLevelType w:val="hybridMultilevel"/>
    <w:tmpl w:val="35EAA65C"/>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1620941"/>
    <w:multiLevelType w:val="hybridMultilevel"/>
    <w:tmpl w:val="FBFEC70C"/>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4344368"/>
    <w:multiLevelType w:val="hybridMultilevel"/>
    <w:tmpl w:val="7ED89696"/>
    <w:lvl w:ilvl="0" w:tplc="E5B00D32">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9800358"/>
    <w:multiLevelType w:val="hybridMultilevel"/>
    <w:tmpl w:val="018C99A8"/>
    <w:lvl w:ilvl="0" w:tplc="E5B00D32">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AC937F3"/>
    <w:multiLevelType w:val="multilevel"/>
    <w:tmpl w:val="21C6249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15:restartNumberingAfterBreak="0">
    <w:nsid w:val="53541090"/>
    <w:multiLevelType w:val="hybridMultilevel"/>
    <w:tmpl w:val="21D0A60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67D4DCA"/>
    <w:multiLevelType w:val="hybridMultilevel"/>
    <w:tmpl w:val="2804A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7B27D6"/>
    <w:multiLevelType w:val="hybridMultilevel"/>
    <w:tmpl w:val="10420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2B74C3F"/>
    <w:multiLevelType w:val="hybridMultilevel"/>
    <w:tmpl w:val="39BEC07E"/>
    <w:lvl w:ilvl="0" w:tplc="368ADBA8">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6FD4D5E"/>
    <w:multiLevelType w:val="hybridMultilevel"/>
    <w:tmpl w:val="07F48072"/>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116A5"/>
    <w:multiLevelType w:val="hybridMultilevel"/>
    <w:tmpl w:val="D2EC4318"/>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2353180"/>
    <w:multiLevelType w:val="hybridMultilevel"/>
    <w:tmpl w:val="4648A622"/>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2976DE3"/>
    <w:multiLevelType w:val="hybridMultilevel"/>
    <w:tmpl w:val="C388C23E"/>
    <w:lvl w:ilvl="0" w:tplc="E5B00D32">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36258A2"/>
    <w:multiLevelType w:val="hybridMultilevel"/>
    <w:tmpl w:val="D6668EB0"/>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4094900"/>
    <w:multiLevelType w:val="hybridMultilevel"/>
    <w:tmpl w:val="8C68EE4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CD711BF"/>
    <w:multiLevelType w:val="hybridMultilevel"/>
    <w:tmpl w:val="21C6249A"/>
    <w:lvl w:ilvl="0" w:tplc="E5B00D3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EDC0BDC"/>
    <w:multiLevelType w:val="hybridMultilevel"/>
    <w:tmpl w:val="4B4E63BA"/>
    <w:lvl w:ilvl="0" w:tplc="E5B00D32">
      <w:start w:val="1"/>
      <w:numFmt w:val="lowerLetter"/>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20910805">
    <w:abstractNumId w:val="7"/>
  </w:num>
  <w:num w:numId="2" w16cid:durableId="1027173318">
    <w:abstractNumId w:val="27"/>
  </w:num>
  <w:num w:numId="3" w16cid:durableId="655576142">
    <w:abstractNumId w:val="25"/>
  </w:num>
  <w:num w:numId="4" w16cid:durableId="1567453085">
    <w:abstractNumId w:val="34"/>
  </w:num>
  <w:num w:numId="5" w16cid:durableId="2039313621">
    <w:abstractNumId w:val="22"/>
  </w:num>
  <w:num w:numId="6" w16cid:durableId="1962884031">
    <w:abstractNumId w:val="19"/>
  </w:num>
  <w:num w:numId="7" w16cid:durableId="1270506821">
    <w:abstractNumId w:val="14"/>
  </w:num>
  <w:num w:numId="8" w16cid:durableId="584996456">
    <w:abstractNumId w:val="23"/>
  </w:num>
  <w:num w:numId="9" w16cid:durableId="1355109575">
    <w:abstractNumId w:val="5"/>
  </w:num>
  <w:num w:numId="10" w16cid:durableId="1059330156">
    <w:abstractNumId w:val="13"/>
  </w:num>
  <w:num w:numId="11" w16cid:durableId="239490753">
    <w:abstractNumId w:val="12"/>
  </w:num>
  <w:num w:numId="12" w16cid:durableId="1898395795">
    <w:abstractNumId w:val="32"/>
  </w:num>
  <w:num w:numId="13" w16cid:durableId="414404948">
    <w:abstractNumId w:val="2"/>
  </w:num>
  <w:num w:numId="14" w16cid:durableId="989793700">
    <w:abstractNumId w:val="11"/>
  </w:num>
  <w:num w:numId="15" w16cid:durableId="194081584">
    <w:abstractNumId w:val="16"/>
  </w:num>
  <w:num w:numId="16" w16cid:durableId="1554466311">
    <w:abstractNumId w:val="36"/>
  </w:num>
  <w:num w:numId="17" w16cid:durableId="1786192852">
    <w:abstractNumId w:val="0"/>
  </w:num>
  <w:num w:numId="18" w16cid:durableId="1277760892">
    <w:abstractNumId w:val="31"/>
  </w:num>
  <w:num w:numId="19" w16cid:durableId="2020547404">
    <w:abstractNumId w:val="29"/>
  </w:num>
  <w:num w:numId="20" w16cid:durableId="620109261">
    <w:abstractNumId w:val="20"/>
  </w:num>
  <w:num w:numId="21" w16cid:durableId="1254506561">
    <w:abstractNumId w:val="6"/>
  </w:num>
  <w:num w:numId="22" w16cid:durableId="1067991438">
    <w:abstractNumId w:val="33"/>
  </w:num>
  <w:num w:numId="23" w16cid:durableId="1645574307">
    <w:abstractNumId w:val="10"/>
  </w:num>
  <w:num w:numId="24" w16cid:durableId="211698323">
    <w:abstractNumId w:val="21"/>
  </w:num>
  <w:num w:numId="25" w16cid:durableId="1889491143">
    <w:abstractNumId w:val="8"/>
  </w:num>
  <w:num w:numId="26" w16cid:durableId="2130003385">
    <w:abstractNumId w:val="30"/>
  </w:num>
  <w:num w:numId="27" w16cid:durableId="513034864">
    <w:abstractNumId w:val="9"/>
  </w:num>
  <w:num w:numId="28" w16cid:durableId="1152212131">
    <w:abstractNumId w:val="15"/>
  </w:num>
  <w:num w:numId="29" w16cid:durableId="113450148">
    <w:abstractNumId w:val="4"/>
  </w:num>
  <w:num w:numId="30" w16cid:durableId="22293622">
    <w:abstractNumId w:val="18"/>
  </w:num>
  <w:num w:numId="31" w16cid:durableId="1655991992">
    <w:abstractNumId w:val="3"/>
  </w:num>
  <w:num w:numId="32" w16cid:durableId="150561426">
    <w:abstractNumId w:val="35"/>
  </w:num>
  <w:num w:numId="33" w16cid:durableId="1420954010">
    <w:abstractNumId w:val="24"/>
  </w:num>
  <w:num w:numId="34" w16cid:durableId="1248270802">
    <w:abstractNumId w:val="26"/>
  </w:num>
  <w:num w:numId="35" w16cid:durableId="319424719">
    <w:abstractNumId w:val="28"/>
  </w:num>
  <w:num w:numId="36" w16cid:durableId="446312357">
    <w:abstractNumId w:val="17"/>
  </w:num>
  <w:num w:numId="37" w16cid:durableId="51999886">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971"/>
    <w:rsid w:val="00042AFA"/>
    <w:rsid w:val="00045EA4"/>
    <w:rsid w:val="000508F7"/>
    <w:rsid w:val="00053883"/>
    <w:rsid w:val="000732FA"/>
    <w:rsid w:val="000746A7"/>
    <w:rsid w:val="00084303"/>
    <w:rsid w:val="000879BC"/>
    <w:rsid w:val="00097C27"/>
    <w:rsid w:val="000A7F65"/>
    <w:rsid w:val="000B4DB6"/>
    <w:rsid w:val="000D1E58"/>
    <w:rsid w:val="000D298C"/>
    <w:rsid w:val="000F49CC"/>
    <w:rsid w:val="00164CBE"/>
    <w:rsid w:val="00167C8A"/>
    <w:rsid w:val="00185A07"/>
    <w:rsid w:val="001C6495"/>
    <w:rsid w:val="001C74ED"/>
    <w:rsid w:val="00207463"/>
    <w:rsid w:val="0024013E"/>
    <w:rsid w:val="00256024"/>
    <w:rsid w:val="00256E6C"/>
    <w:rsid w:val="00274122"/>
    <w:rsid w:val="00281448"/>
    <w:rsid w:val="00281833"/>
    <w:rsid w:val="0029018D"/>
    <w:rsid w:val="002909CB"/>
    <w:rsid w:val="00294E67"/>
    <w:rsid w:val="002A0679"/>
    <w:rsid w:val="002B7B59"/>
    <w:rsid w:val="002C5FC0"/>
    <w:rsid w:val="002C7839"/>
    <w:rsid w:val="002F41C2"/>
    <w:rsid w:val="003161FB"/>
    <w:rsid w:val="00322023"/>
    <w:rsid w:val="003530D2"/>
    <w:rsid w:val="003546A9"/>
    <w:rsid w:val="003553E5"/>
    <w:rsid w:val="00372453"/>
    <w:rsid w:val="003866D3"/>
    <w:rsid w:val="003A2733"/>
    <w:rsid w:val="003A4578"/>
    <w:rsid w:val="003C72F2"/>
    <w:rsid w:val="003F33F3"/>
    <w:rsid w:val="003F431D"/>
    <w:rsid w:val="003F4F52"/>
    <w:rsid w:val="00407D17"/>
    <w:rsid w:val="00433EBC"/>
    <w:rsid w:val="00457740"/>
    <w:rsid w:val="0046057A"/>
    <w:rsid w:val="00462B9B"/>
    <w:rsid w:val="004B1BE0"/>
    <w:rsid w:val="004C47F6"/>
    <w:rsid w:val="004E499E"/>
    <w:rsid w:val="004E61CC"/>
    <w:rsid w:val="005053E2"/>
    <w:rsid w:val="00543524"/>
    <w:rsid w:val="005E61C2"/>
    <w:rsid w:val="005E6513"/>
    <w:rsid w:val="00600EC6"/>
    <w:rsid w:val="006245CB"/>
    <w:rsid w:val="00632A2D"/>
    <w:rsid w:val="0065713C"/>
    <w:rsid w:val="00670A24"/>
    <w:rsid w:val="006A2462"/>
    <w:rsid w:val="006B769E"/>
    <w:rsid w:val="006C2A9D"/>
    <w:rsid w:val="006C798C"/>
    <w:rsid w:val="006D5743"/>
    <w:rsid w:val="006D7F5E"/>
    <w:rsid w:val="006E489C"/>
    <w:rsid w:val="006E67BD"/>
    <w:rsid w:val="006F208D"/>
    <w:rsid w:val="0070307B"/>
    <w:rsid w:val="00705906"/>
    <w:rsid w:val="00721360"/>
    <w:rsid w:val="0073256A"/>
    <w:rsid w:val="00756F65"/>
    <w:rsid w:val="00793757"/>
    <w:rsid w:val="007A7135"/>
    <w:rsid w:val="007B0B9D"/>
    <w:rsid w:val="007E1CD3"/>
    <w:rsid w:val="007E3CB9"/>
    <w:rsid w:val="007F4D3F"/>
    <w:rsid w:val="008012DC"/>
    <w:rsid w:val="00813888"/>
    <w:rsid w:val="00847C92"/>
    <w:rsid w:val="00864D10"/>
    <w:rsid w:val="008675F8"/>
    <w:rsid w:val="008803D5"/>
    <w:rsid w:val="008826CC"/>
    <w:rsid w:val="008A5A0B"/>
    <w:rsid w:val="008A615F"/>
    <w:rsid w:val="008B0491"/>
    <w:rsid w:val="008B06FE"/>
    <w:rsid w:val="008B7791"/>
    <w:rsid w:val="008C26A2"/>
    <w:rsid w:val="008C7CA5"/>
    <w:rsid w:val="008F552F"/>
    <w:rsid w:val="00904971"/>
    <w:rsid w:val="009102F0"/>
    <w:rsid w:val="009211BA"/>
    <w:rsid w:val="0093471C"/>
    <w:rsid w:val="009617A6"/>
    <w:rsid w:val="00963029"/>
    <w:rsid w:val="00993F60"/>
    <w:rsid w:val="009A2273"/>
    <w:rsid w:val="009A2899"/>
    <w:rsid w:val="009B1BFF"/>
    <w:rsid w:val="009B2368"/>
    <w:rsid w:val="009B7BDE"/>
    <w:rsid w:val="009C03D6"/>
    <w:rsid w:val="009C1901"/>
    <w:rsid w:val="009F2F1D"/>
    <w:rsid w:val="00A41604"/>
    <w:rsid w:val="00A52285"/>
    <w:rsid w:val="00A75594"/>
    <w:rsid w:val="00A75C86"/>
    <w:rsid w:val="00AA577E"/>
    <w:rsid w:val="00AE07FD"/>
    <w:rsid w:val="00B21D9F"/>
    <w:rsid w:val="00B27925"/>
    <w:rsid w:val="00B76088"/>
    <w:rsid w:val="00B76CDF"/>
    <w:rsid w:val="00BA0C39"/>
    <w:rsid w:val="00BA40B3"/>
    <w:rsid w:val="00BA72EB"/>
    <w:rsid w:val="00BB4270"/>
    <w:rsid w:val="00BC21D8"/>
    <w:rsid w:val="00BD05E3"/>
    <w:rsid w:val="00C26FA0"/>
    <w:rsid w:val="00C37D4C"/>
    <w:rsid w:val="00C44124"/>
    <w:rsid w:val="00C70334"/>
    <w:rsid w:val="00C7305B"/>
    <w:rsid w:val="00C9338E"/>
    <w:rsid w:val="00CA7021"/>
    <w:rsid w:val="00CC19CD"/>
    <w:rsid w:val="00CE19FF"/>
    <w:rsid w:val="00CE5D43"/>
    <w:rsid w:val="00D1325D"/>
    <w:rsid w:val="00D37CCD"/>
    <w:rsid w:val="00D427CF"/>
    <w:rsid w:val="00D45B06"/>
    <w:rsid w:val="00DA0674"/>
    <w:rsid w:val="00DB2BD6"/>
    <w:rsid w:val="00DC7313"/>
    <w:rsid w:val="00DE6402"/>
    <w:rsid w:val="00E0132D"/>
    <w:rsid w:val="00E0516F"/>
    <w:rsid w:val="00E06240"/>
    <w:rsid w:val="00E12873"/>
    <w:rsid w:val="00E523C3"/>
    <w:rsid w:val="00E81259"/>
    <w:rsid w:val="00EB592F"/>
    <w:rsid w:val="00EC628C"/>
    <w:rsid w:val="00EE1DF3"/>
    <w:rsid w:val="00EE4EBB"/>
    <w:rsid w:val="00EF1168"/>
    <w:rsid w:val="00F111DD"/>
    <w:rsid w:val="00F171AA"/>
    <w:rsid w:val="00F17F1C"/>
    <w:rsid w:val="00F3521F"/>
    <w:rsid w:val="00F51710"/>
    <w:rsid w:val="00F54AFC"/>
    <w:rsid w:val="00F638DA"/>
    <w:rsid w:val="00F8374D"/>
    <w:rsid w:val="00F8708C"/>
    <w:rsid w:val="00F924AC"/>
    <w:rsid w:val="00FA62F3"/>
    <w:rsid w:val="00FC4BFC"/>
    <w:rsid w:val="00FE1668"/>
    <w:rsid w:val="00FE2F5F"/>
    <w:rsid w:val="0C75D1F3"/>
    <w:rsid w:val="1E6C2168"/>
    <w:rsid w:val="482E3819"/>
    <w:rsid w:val="4AF30DA6"/>
    <w:rsid w:val="5BB4D4A3"/>
    <w:rsid w:val="64610EC3"/>
    <w:rsid w:val="74525E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A0CF3"/>
  <w15:docId w15:val="{3536B53C-7EE5-4F62-A789-98344603E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MT" w:eastAsia="Arial MT" w:hAnsi="Arial MT" w:cs="Arial M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lang w:eastAsia="en-US"/>
    </w:rPr>
  </w:style>
  <w:style w:type="paragraph" w:styleId="Nagwek1">
    <w:name w:val="heading 1"/>
    <w:basedOn w:val="Normalny"/>
    <w:uiPriority w:val="1"/>
    <w:qFormat/>
    <w:pPr>
      <w:spacing w:before="19"/>
      <w:ind w:left="416" w:hanging="285"/>
      <w:outlineLvl w:val="0"/>
    </w:pPr>
    <w:rPr>
      <w:rFonts w:ascii="Arial" w:eastAsia="Arial" w:hAnsi="Arial" w:cs="Arial"/>
      <w:b/>
      <w:bCs/>
      <w:sz w:val="28"/>
      <w:szCs w:val="28"/>
    </w:rPr>
  </w:style>
  <w:style w:type="paragraph" w:styleId="Nagwek2">
    <w:name w:val="heading 2"/>
    <w:basedOn w:val="Normalny"/>
    <w:uiPriority w:val="1"/>
    <w:qFormat/>
    <w:pPr>
      <w:ind w:left="1014" w:hanging="442"/>
      <w:outlineLvl w:val="1"/>
    </w:pPr>
    <w:rPr>
      <w:rFonts w:ascii="Arial" w:eastAsia="Arial" w:hAnsi="Arial" w:cs="Arial"/>
      <w:b/>
      <w:bCs/>
      <w:sz w:val="24"/>
      <w:szCs w:val="24"/>
    </w:rPr>
  </w:style>
  <w:style w:type="paragraph" w:styleId="Nagwek3">
    <w:name w:val="heading 3"/>
    <w:basedOn w:val="Normalny"/>
    <w:uiPriority w:val="1"/>
    <w:qFormat/>
    <w:pPr>
      <w:ind w:left="132"/>
      <w:outlineLvl w:val="2"/>
    </w:pPr>
    <w:rPr>
      <w:rFonts w:ascii="Arial" w:eastAsia="Arial" w:hAnsi="Arial" w:cs="Arial"/>
      <w:b/>
      <w:bCs/>
    </w:rPr>
  </w:style>
  <w:style w:type="paragraph" w:styleId="Nagwek4">
    <w:name w:val="heading 4"/>
    <w:basedOn w:val="Normalny"/>
    <w:uiPriority w:val="1"/>
    <w:qFormat/>
    <w:pPr>
      <w:spacing w:before="118"/>
      <w:ind w:left="132"/>
      <w:outlineLvl w:val="3"/>
    </w:pPr>
    <w:rPr>
      <w:rFonts w:ascii="Arial" w:eastAsia="Arial" w:hAnsi="Arial" w:cs="Arial"/>
      <w:b/>
      <w:bCs/>
      <w:i/>
      <w:iCs/>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0"/>
      <w:ind w:left="793" w:hanging="662"/>
    </w:pPr>
    <w:rPr>
      <w:rFonts w:ascii="Arial" w:eastAsia="Arial" w:hAnsi="Arial" w:cs="Arial"/>
      <w:b/>
      <w:bCs/>
      <w:sz w:val="20"/>
      <w:szCs w:val="20"/>
    </w:rPr>
  </w:style>
  <w:style w:type="paragraph" w:styleId="Spistreci2">
    <w:name w:val="toc 2"/>
    <w:basedOn w:val="Normalny"/>
    <w:uiPriority w:val="1"/>
    <w:qFormat/>
    <w:pPr>
      <w:spacing w:before="120"/>
      <w:ind w:left="1014" w:hanging="598"/>
    </w:pPr>
    <w:rPr>
      <w:sz w:val="20"/>
      <w:szCs w:val="20"/>
    </w:rPr>
  </w:style>
  <w:style w:type="paragraph" w:styleId="Tekstpodstawowy">
    <w:name w:val="Body Text"/>
    <w:basedOn w:val="Normalny"/>
    <w:uiPriority w:val="1"/>
    <w:qFormat/>
    <w:pPr>
      <w:ind w:left="132"/>
    </w:pPr>
  </w:style>
  <w:style w:type="paragraph" w:styleId="Akapitzlist">
    <w:name w:val="List Paragraph"/>
    <w:basedOn w:val="Normalny"/>
    <w:uiPriority w:val="1"/>
    <w:qFormat/>
    <w:pPr>
      <w:ind w:left="1014" w:hanging="361"/>
    </w:pPr>
  </w:style>
  <w:style w:type="paragraph" w:customStyle="1" w:styleId="TableParagraph">
    <w:name w:val="Table Paragraph"/>
    <w:basedOn w:val="Normalny"/>
    <w:uiPriority w:val="1"/>
    <w:qFormat/>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character" w:customStyle="1" w:styleId="rynqvb">
    <w:name w:val="rynqvb"/>
    <w:basedOn w:val="Domylnaczcionkaakapitu"/>
    <w:rsid w:val="005E6513"/>
  </w:style>
  <w:style w:type="character" w:customStyle="1" w:styleId="hwtze">
    <w:name w:val="hwtze"/>
    <w:basedOn w:val="Domylnaczcionkaakapitu"/>
    <w:rsid w:val="00864D10"/>
  </w:style>
  <w:style w:type="table" w:styleId="Tabela-Siatka">
    <w:name w:val="Table Grid"/>
    <w:basedOn w:val="Standardowy"/>
    <w:uiPriority w:val="39"/>
    <w:rsid w:val="00F11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97C27"/>
    <w:rPr>
      <w:sz w:val="16"/>
      <w:szCs w:val="16"/>
    </w:rPr>
  </w:style>
  <w:style w:type="paragraph" w:styleId="Tekstkomentarza">
    <w:name w:val="annotation text"/>
    <w:basedOn w:val="Normalny"/>
    <w:link w:val="TekstkomentarzaZnak"/>
    <w:uiPriority w:val="99"/>
    <w:unhideWhenUsed/>
    <w:rsid w:val="00097C27"/>
    <w:rPr>
      <w:sz w:val="20"/>
      <w:szCs w:val="20"/>
    </w:rPr>
  </w:style>
  <w:style w:type="character" w:customStyle="1" w:styleId="TekstkomentarzaZnak">
    <w:name w:val="Tekst komentarza Znak"/>
    <w:basedOn w:val="Domylnaczcionkaakapitu"/>
    <w:link w:val="Tekstkomentarza"/>
    <w:uiPriority w:val="99"/>
    <w:rsid w:val="00097C27"/>
    <w:rPr>
      <w:sz w:val="20"/>
      <w:szCs w:val="20"/>
      <w:lang w:eastAsia="en-US"/>
    </w:rPr>
  </w:style>
  <w:style w:type="paragraph" w:styleId="Tematkomentarza">
    <w:name w:val="annotation subject"/>
    <w:basedOn w:val="Tekstkomentarza"/>
    <w:next w:val="Tekstkomentarza"/>
    <w:link w:val="TematkomentarzaZnak"/>
    <w:uiPriority w:val="99"/>
    <w:semiHidden/>
    <w:unhideWhenUsed/>
    <w:rsid w:val="00097C27"/>
    <w:rPr>
      <w:b/>
      <w:bCs/>
    </w:rPr>
  </w:style>
  <w:style w:type="character" w:customStyle="1" w:styleId="TematkomentarzaZnak">
    <w:name w:val="Temat komentarza Znak"/>
    <w:basedOn w:val="TekstkomentarzaZnak"/>
    <w:link w:val="Tematkomentarza"/>
    <w:uiPriority w:val="99"/>
    <w:semiHidden/>
    <w:rsid w:val="00097C27"/>
    <w:rPr>
      <w:b/>
      <w:bCs/>
      <w:sz w:val="20"/>
      <w:szCs w:val="20"/>
      <w:lang w:eastAsia="en-US"/>
    </w:rPr>
  </w:style>
  <w:style w:type="paragraph" w:styleId="Poprawka">
    <w:name w:val="Revision"/>
    <w:hidden/>
    <w:uiPriority w:val="99"/>
    <w:semiHidden/>
    <w:rsid w:val="00097C27"/>
    <w:pPr>
      <w:widowControl/>
    </w:pPr>
    <w:rPr>
      <w:lang w:eastAsia="en-US"/>
    </w:rPr>
  </w:style>
  <w:style w:type="paragraph" w:styleId="Tekstdymka">
    <w:name w:val="Balloon Text"/>
    <w:basedOn w:val="Normalny"/>
    <w:link w:val="TekstdymkaZnak"/>
    <w:uiPriority w:val="99"/>
    <w:semiHidden/>
    <w:unhideWhenUsed/>
    <w:rsid w:val="00BC21D8"/>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21D8"/>
    <w:rPr>
      <w:rFonts w:ascii="Segoe UI" w:hAnsi="Segoe UI" w:cs="Segoe UI"/>
      <w:sz w:val="18"/>
      <w:szCs w:val="18"/>
      <w:lang w:eastAsia="en-US"/>
    </w:rPr>
  </w:style>
  <w:style w:type="paragraph" w:customStyle="1" w:styleId="NormalnyCzerwony">
    <w:name w:val="Normalny Czerwony"/>
    <w:basedOn w:val="Normalny"/>
    <w:link w:val="NormalnyCzerwonyZnak"/>
    <w:autoRedefine/>
    <w:qFormat/>
    <w:rsid w:val="00FA62F3"/>
    <w:pPr>
      <w:keepNext/>
      <w:keepLines/>
      <w:widowControl/>
      <w:tabs>
        <w:tab w:val="left" w:pos="5400"/>
      </w:tabs>
      <w:spacing w:before="600" w:after="160" w:line="271" w:lineRule="auto"/>
    </w:pPr>
    <w:rPr>
      <w:rFonts w:ascii="Calibri" w:eastAsiaTheme="minorHAnsi" w:hAnsi="Calibri" w:cstheme="minorHAnsi"/>
      <w:b/>
      <w:color w:val="A50021"/>
      <w:szCs w:val="24"/>
      <w:lang w:val="pl-PL"/>
    </w:rPr>
  </w:style>
  <w:style w:type="character" w:customStyle="1" w:styleId="NormalnyCzerwonyZnak">
    <w:name w:val="Normalny Czerwony Znak"/>
    <w:basedOn w:val="Domylnaczcionkaakapitu"/>
    <w:link w:val="NormalnyCzerwony"/>
    <w:rsid w:val="00FA62F3"/>
    <w:rPr>
      <w:rFonts w:ascii="Calibri" w:eastAsiaTheme="minorHAnsi" w:hAnsi="Calibri" w:cstheme="minorHAnsi"/>
      <w:b/>
      <w:color w:val="A50021"/>
      <w:szCs w:val="24"/>
      <w:lang w:val="pl-PL" w:eastAsia="en-US"/>
    </w:rPr>
  </w:style>
  <w:style w:type="paragraph" w:styleId="Nagwek">
    <w:name w:val="header"/>
    <w:basedOn w:val="Normalny"/>
    <w:link w:val="NagwekZnak"/>
    <w:uiPriority w:val="99"/>
    <w:unhideWhenUsed/>
    <w:rsid w:val="002909CB"/>
    <w:pPr>
      <w:tabs>
        <w:tab w:val="center" w:pos="4536"/>
        <w:tab w:val="right" w:pos="9072"/>
      </w:tabs>
    </w:pPr>
  </w:style>
  <w:style w:type="character" w:customStyle="1" w:styleId="NagwekZnak">
    <w:name w:val="Nagłówek Znak"/>
    <w:basedOn w:val="Domylnaczcionkaakapitu"/>
    <w:link w:val="Nagwek"/>
    <w:uiPriority w:val="99"/>
    <w:rsid w:val="002909CB"/>
    <w:rPr>
      <w:lang w:eastAsia="en-US"/>
    </w:rPr>
  </w:style>
  <w:style w:type="paragraph" w:styleId="Stopka">
    <w:name w:val="footer"/>
    <w:basedOn w:val="Normalny"/>
    <w:link w:val="StopkaZnak"/>
    <w:uiPriority w:val="99"/>
    <w:unhideWhenUsed/>
    <w:rsid w:val="002909CB"/>
    <w:pPr>
      <w:tabs>
        <w:tab w:val="center" w:pos="4536"/>
        <w:tab w:val="right" w:pos="9072"/>
      </w:tabs>
    </w:pPr>
  </w:style>
  <w:style w:type="character" w:customStyle="1" w:styleId="StopkaZnak">
    <w:name w:val="Stopka Znak"/>
    <w:basedOn w:val="Domylnaczcionkaakapitu"/>
    <w:link w:val="Stopka"/>
    <w:uiPriority w:val="99"/>
    <w:rsid w:val="002909C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215799">
      <w:bodyDiv w:val="1"/>
      <w:marLeft w:val="0"/>
      <w:marRight w:val="0"/>
      <w:marTop w:val="0"/>
      <w:marBottom w:val="0"/>
      <w:divBdr>
        <w:top w:val="none" w:sz="0" w:space="0" w:color="auto"/>
        <w:left w:val="none" w:sz="0" w:space="0" w:color="auto"/>
        <w:bottom w:val="none" w:sz="0" w:space="0" w:color="auto"/>
        <w:right w:val="none" w:sz="0" w:space="0" w:color="auto"/>
      </w:divBdr>
    </w:div>
    <w:div w:id="485165118">
      <w:bodyDiv w:val="1"/>
      <w:marLeft w:val="0"/>
      <w:marRight w:val="0"/>
      <w:marTop w:val="0"/>
      <w:marBottom w:val="0"/>
      <w:divBdr>
        <w:top w:val="none" w:sz="0" w:space="0" w:color="auto"/>
        <w:left w:val="none" w:sz="0" w:space="0" w:color="auto"/>
        <w:bottom w:val="none" w:sz="0" w:space="0" w:color="auto"/>
        <w:right w:val="none" w:sz="0" w:space="0" w:color="auto"/>
      </w:divBdr>
      <w:divsChild>
        <w:div w:id="1458911012">
          <w:marLeft w:val="0"/>
          <w:marRight w:val="-13"/>
          <w:marTop w:val="0"/>
          <w:marBottom w:val="0"/>
          <w:divBdr>
            <w:top w:val="none" w:sz="0" w:space="0" w:color="auto"/>
            <w:left w:val="none" w:sz="0" w:space="0" w:color="auto"/>
            <w:bottom w:val="none" w:sz="0" w:space="0" w:color="auto"/>
            <w:right w:val="none" w:sz="0" w:space="0" w:color="auto"/>
          </w:divBdr>
        </w:div>
      </w:divsChild>
    </w:div>
    <w:div w:id="814179435">
      <w:bodyDiv w:val="1"/>
      <w:marLeft w:val="0"/>
      <w:marRight w:val="0"/>
      <w:marTop w:val="0"/>
      <w:marBottom w:val="0"/>
      <w:divBdr>
        <w:top w:val="none" w:sz="0" w:space="0" w:color="auto"/>
        <w:left w:val="none" w:sz="0" w:space="0" w:color="auto"/>
        <w:bottom w:val="none" w:sz="0" w:space="0" w:color="auto"/>
        <w:right w:val="none" w:sz="0" w:space="0" w:color="auto"/>
      </w:divBdr>
      <w:divsChild>
        <w:div w:id="178854604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cQojJpWrjxLxuZKPva/QCM0Bj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4AHIhMVZBeDZhVFMyakE4aFJkdUNnVEJMMFk0cVRFY3huWEVL</go:docsCustomData>
</go:gDocsCustomXmlDataStorage>
</file>

<file path=customXml/itemProps1.xml><?xml version="1.0" encoding="utf-8"?>
<ds:datastoreItem xmlns:ds="http://schemas.openxmlformats.org/officeDocument/2006/customXml" ds:itemID="{BDFC60CB-ADC3-4CC9-BE6D-43A39A3D133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2707</Words>
  <Characters>16247</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Centrum dowodzenia</dc:creator>
  <cp:lastModifiedBy>Jarosław Wyszomirski</cp:lastModifiedBy>
  <cp:revision>14</cp:revision>
  <dcterms:created xsi:type="dcterms:W3CDTF">2024-11-03T09:03:00Z</dcterms:created>
  <dcterms:modified xsi:type="dcterms:W3CDTF">2024-11-06T09:18:00Z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2024-03-13T00:00:00Z</vt:filetime>
  </property>
  <property fmtid="{D5CDD505-2E9C-101B-9397-08002B2CF9AE}" pid="3" name="Creator">
    <vt:lpwstr>Microsoft® Word 2019</vt:lpwstr>
  </property>
  <property fmtid="{D5CDD505-2E9C-101B-9397-08002B2CF9AE}" pid="4" name="LastSaved">
    <vt:filetime>2024-03-13T00:00:00Z</vt:filetime>
  </property>
</Properties>
</file>