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29CAD" w14:textId="2FAE514F" w:rsidR="00145D86" w:rsidRPr="003000D4" w:rsidRDefault="00734B25" w:rsidP="00F7156C">
      <w:pPr>
        <w:rPr>
          <w:rFonts w:ascii="Arial" w:hAnsi="Arial" w:cs="Arial"/>
          <w:b/>
        </w:rPr>
      </w:pPr>
      <w:r w:rsidRPr="003000D4">
        <w:rPr>
          <w:rFonts w:ascii="Arial" w:hAnsi="Arial" w:cs="Arial"/>
          <w:b/>
        </w:rPr>
        <w:t xml:space="preserve">Załącznik 2. </w:t>
      </w:r>
      <w:r w:rsidR="005C67B8" w:rsidRPr="003000D4">
        <w:rPr>
          <w:rFonts w:ascii="Arial" w:hAnsi="Arial" w:cs="Arial"/>
          <w:b/>
        </w:rPr>
        <w:t xml:space="preserve">Opis i wymagania </w:t>
      </w:r>
      <w:r w:rsidR="00717686" w:rsidRPr="003000D4">
        <w:rPr>
          <w:rFonts w:ascii="Arial" w:hAnsi="Arial" w:cs="Arial"/>
          <w:b/>
        </w:rPr>
        <w:t>- serwerownia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51"/>
        <w:gridCol w:w="1107"/>
        <w:gridCol w:w="777"/>
        <w:gridCol w:w="1427"/>
      </w:tblGrid>
      <w:tr w:rsidR="006F2137" w:rsidRPr="00734B25" w14:paraId="2EEF1AFB" w14:textId="518F6E6C" w:rsidTr="00734B25">
        <w:trPr>
          <w:trHeight w:val="454"/>
        </w:trPr>
        <w:tc>
          <w:tcPr>
            <w:tcW w:w="3586" w:type="pct"/>
            <w:vAlign w:val="center"/>
          </w:tcPr>
          <w:p w14:paraId="3D3AB3DF" w14:textId="2E48A448" w:rsidR="006F2137" w:rsidRPr="00734B25" w:rsidRDefault="00734B25" w:rsidP="00734B25">
            <w:pPr>
              <w:spacing w:after="2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4B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</w:t>
            </w:r>
            <w:r w:rsidR="006F2137" w:rsidRPr="00734B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pis - minimalne parametry</w:t>
            </w:r>
          </w:p>
        </w:tc>
        <w:tc>
          <w:tcPr>
            <w:tcW w:w="671" w:type="pct"/>
            <w:vAlign w:val="center"/>
          </w:tcPr>
          <w:p w14:paraId="101352BF" w14:textId="083C1AD9" w:rsidR="006F2137" w:rsidRPr="00734B25" w:rsidRDefault="00480E07" w:rsidP="00734B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4B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407" w:type="pct"/>
            <w:vAlign w:val="center"/>
          </w:tcPr>
          <w:p w14:paraId="505A2FF8" w14:textId="18805021" w:rsidR="006F2137" w:rsidRPr="00734B25" w:rsidRDefault="006F2137" w:rsidP="00734B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4B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335" w:type="pct"/>
            <w:vAlign w:val="center"/>
          </w:tcPr>
          <w:p w14:paraId="068C0752" w14:textId="61A38546" w:rsidR="006F2137" w:rsidRPr="00734B25" w:rsidRDefault="006F2137" w:rsidP="00734B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34B2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spełniania wymogu (TAK/NIE)</w:t>
            </w:r>
          </w:p>
        </w:tc>
      </w:tr>
      <w:tr w:rsidR="006F2137" w:rsidRPr="00433098" w14:paraId="3CE18ED4" w14:textId="45017F59" w:rsidTr="006F2137">
        <w:trPr>
          <w:trHeight w:val="1134"/>
        </w:trPr>
        <w:tc>
          <w:tcPr>
            <w:tcW w:w="3586" w:type="pct"/>
            <w:hideMark/>
          </w:tcPr>
          <w:p w14:paraId="56908851" w14:textId="0B5E0B8A" w:rsidR="006F2137" w:rsidRPr="00433098" w:rsidRDefault="006F2137" w:rsidP="0014278E">
            <w:pPr>
              <w:spacing w:after="24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7156C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Obudowa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Typu RACK, wysokość maksymalnie 2U;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Szyny umożliwiające wysunięcie serwera z szafy stelażowej wraz z ramieniem porządkującym kable z tyłu obudowy;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zainstalowania co najmniej10 dysków twardych hot plug 3,5”;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zainstalowania fizycznego zabezpieczenia (np. na klucz lub elektrozamek) uniemożliwiającego fizyczny dostęp do dysków twardych;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Zainstalowane 8 sztuk dysków SATA 7200 obr./min o pojemności co najmniej 12TB Hot-Plug podpięte do sprzętowego kontrolera;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zainstalowania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 dysków M.2 NVMe PCIe4.0 x4;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Zainstalowane 2 dyski M.2 NVMe o pojemności co najmniej 480GB skonfigurowane w RAID 1, podpięte do kontrolera sprzętowego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Płyta główna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Dwuprocesorowa;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Wyprodukowana i zaprojektowana przez producenta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instalacji procesorów 60-rdzeniowych;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6 złącz PCI Express generacji 5 w tym: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4 fizyczne złącza o prędkości x16;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2 fizyczne złącza o prędkości x8;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Co najmniej 32 gniazda pamięci RAM;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Obsługa do 8 TB pamięci RAM DDR5;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Wsparcie dla technologii: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Memory Scrubbing;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SDDC;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ECC;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Memory Mirroring;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ADDDC;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instalacji 2 dysków M.2 na płycie głównej (lub dedykowanej karcie PCI Express)  dyski nie mogą zajmować klatek dla dysków hot-plug.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Procesory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Dwa procesory 12-rdzeniowe, taktowanie bazowe minimum 2,4 GHz, architektura x86_64;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osiągające w teście SPEC CPU2017 Floating Point wynik SPECrate2017_fp_base co najmniej 360 pkt  (wynik osiągnięty dla zainstalowanych dla dwóch procesorów). Wynik musi być opublikowany na stronie http://spec.org/cpu2017/results/cpu2017.html dla oferowanego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Pamięć RAM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zainstalowane 256 GB pamięci RAMDDR5 Registered  minimum 4800MT/s z korekcją błędów (ECC);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Kontrolery LAN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Interfejsy LAN, nie zajmujące żadnego z dostępnych slotów PCI Express: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4x 1Gbit Base-T;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Interfejsy LAN zainstalowane w slotach PCI-e: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2x 10Gbit Base-T (RJ45)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F7156C"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Kontrolery I/O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● Kontroler SAS RAID dla dysków wewnętrznych posiadający minimum 2GB pamięci cache, obsługujący poziomy RAID: 0,1,10,5,50,6,60 z podtrzymaniem pamięci cache w przypadku utraty 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zasilania;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Porty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Zintegrowana karta graficzna ze złączem VGA z tyłu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Minimum 1 port USB 3.0 wewnętrzny;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Minimum 2 porty USB 3.0 dostępne z tyłu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Minimum 2 porty USB 3.0 na panelu przednim;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Ilość dostępnych złącz USB nie może być osiągnięta poprzez stosowanie zewnętrznych przejściówek, rozgałęziaczy czy dodatkowych kart rozszerzeń zajmujących jakikolwiek slot PCI Express i/lub USB serwera.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Zasilanie, chłodzenie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Redundantne zasilacze hotplug o sprawności minimum 96% (tzw. klasa Titanium) o mocy minimum 900W;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Redundantne wentylatory hotplug.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Zarządzanie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Wbudowane diody informacyjne lub wyświetlacz informujące o stanie serwera - system przewidywania, rozpoznawania awarii;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informacja o statusie pracy (poprawny, przewidywana usterka lub usterka) następujących komponentów: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karty rozszerzeń zainstalowane w dowolnym  slocie PCI Express;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procesory CPU;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pamięć RAM z dokładnością umożliwiającą jednoznaczną identyfikację uszkodzonego modułu pamięci RAM;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status karty zarządzającej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wentylatory;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bateria podtrzymująca ustawienia BIOS płyty głównej;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zasilacze;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system przewidywania/rozpoznawania awarii musi być niezależny i działać w przypadku odłączenia kabli zasilających serwera (podtrzymywany kondensatorowo lub bateryjnie w celu uruchomienia przy odłączonym zasilaniu sieciowym);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Zintegrowany z płytą główną serwera kontroler sprzętowy zdalnego zarządzania zgodny z IPMI 2.0 o funkcjonalnościach: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Niezależny od systemu operacyjnego, sprzętowy kontroler umożliwiający pełne zarządzanie, zdalny restart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Dedykowana karta LAN 1 Gb/s, dedykowane złącze RJ-45 do komunikacji wyłącznie z kontrolerem zdalnego zarządzania z możliwością przeniesienia tej komunikacji na inną kartę sieciową współdzieloną z systemem operacyjnym;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Dostęp poprzez przeglądarkę Web, SSH;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Zarządzanie mocą i jej zużyciem oraz monitoring zużycia energii;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Zarządzanie alarmami (zdarzenia poprzez SNMP);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przejęcia konsoli tekstowej;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Przekierowanie konsoli graficznej na poziomie sprzętowym oraz możliwość montowania zdalnych napędów i ich obrazów na poziomie sprzętowym (cyfrowy KVM);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Obsługa serwerów proxy (autentykacja);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Obsługa VLAN;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konfiguracji parametru Max. Transmission Unit (MTU);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Wsparcie dla protokołu SSDP;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Obsługa protokołów TLS 1.2, SSL v3;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Obsługa protokołu LDAP;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Integracja z HP SIM;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Synchronizacja czasu poprzez protokół NTP;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backupu i odtwarzania ustawień bios serwera oraz ustawień karty zarządzającej;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●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ser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zarządzające i diagnostyczne wyprodukowane przez producenta serwera umożliwiające konfigurację kontrolera RAID, instalację systemów operacyjnych, zdalne zarządzanie, diagnostykę i przewidywanie awarii w oparciu o informacje dostarczane w ramach zintegrowanego w serwerze systemu umożliwiającego monitoring systemu i środowiska (m.in. temperatura, dyski, zasilacze, płyta 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główna, procesory, pamięć operacyjna);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Wspierane OS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posiadanych przez zamawiającego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Gwarancja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● </w:t>
            </w:r>
            <w:r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B42A4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</w:t>
            </w:r>
            <w:r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 lata gwarancji producenta serwera w trybie on-site z gwarantowaną wizytą technika serwisu do końca następnego dnia od zgłoszenia. Naprawa realizowana przez producenta serwera lub autoryzowany przez producenta serwis. Dyski twarde nie podlegają zwrotowi organizacji serwisowej;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Funkcja zgłaszania usterek i awarii sprzętowych poprzez automatyczne założenie zgłoszenia w systemie helpdesk/servicedesk producenta sprzętu;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● Firma serwisująca musi posiadać ISO 9001:2000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lub równoważne,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 świadczenie usług serwisowych;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Bezpłatna dostępność poprawek i aktualizacji BIOS/Firmware/sterowników dożywotnio dla oferowanego serwera – jeżeli funkcjonalność ta wymaga dodatkowego serwisu lub licencji producenta serwera, takowy element musi być uwzględniona w ofercie;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Dokumentacja, inne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Serwer musi być fabrycznie nowy i pochodzić z oficjalnego kanału dystrybucyjnego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Ogólnopolska, telefoniczna infolinia/linia techniczna producenta serwera, w ofercie należy podać link do strony producenta na której znajduje się nr telefonu oraz maila na który można zgłaszać usterki;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W czasie obowiązywania gwarancji na sprzęt, możliwość po podaniu na infolinii numeru seryjnego urządzenia weryfikacji pierwotnej konfiguracji sprzętowej serwera, w tym model i typ dysków twardych, procesora, ilość fabrycznie zainstalowanej pamięci operacyjnej, czasu obowiązywania i typ udzielonej gwarancji;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● Możliwość aktualizacji i pobrania sterowników do oferowanego modelu serwera w najnowszych certyfikowanych wersjach bezpośrednio z sieci Internet za pośrednictwem strony www producenta serwera;</w:t>
            </w: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● 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Deklaracja zgodności CE</w:t>
            </w:r>
          </w:p>
        </w:tc>
        <w:tc>
          <w:tcPr>
            <w:tcW w:w="671" w:type="pct"/>
          </w:tcPr>
          <w:p w14:paraId="129117AB" w14:textId="77777777" w:rsidR="006F2137" w:rsidRPr="00433098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szt.</w:t>
            </w:r>
          </w:p>
          <w:p w14:paraId="2F6F76D9" w14:textId="77777777" w:rsidR="006F2137" w:rsidRPr="00433098" w:rsidRDefault="006F2137" w:rsidP="00A16F43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07" w:type="pct"/>
            <w:hideMark/>
          </w:tcPr>
          <w:p w14:paraId="50252AA3" w14:textId="77777777" w:rsidR="006F2137" w:rsidRPr="00433098" w:rsidRDefault="006F2137" w:rsidP="00A16F43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3309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335" w:type="pct"/>
          </w:tcPr>
          <w:p w14:paraId="657F59C3" w14:textId="77777777" w:rsidR="006F2137" w:rsidRPr="00433098" w:rsidRDefault="006F2137" w:rsidP="00A16F43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7565891" w14:textId="24D54576" w:rsidR="005C67B8" w:rsidRDefault="005C67B8" w:rsidP="00F7156C"/>
    <w:p w14:paraId="503BC017" w14:textId="77777777" w:rsidR="005A0FAD" w:rsidRDefault="005A0FAD">
      <w:r>
        <w:br w:type="page"/>
      </w:r>
    </w:p>
    <w:p w14:paraId="52D92FD1" w14:textId="163AF27B" w:rsidR="005A0FAD" w:rsidRPr="00717686" w:rsidRDefault="00717686">
      <w:pPr>
        <w:rPr>
          <w:b/>
        </w:rPr>
      </w:pPr>
      <w:r w:rsidRPr="00717686">
        <w:rPr>
          <w:b/>
        </w:rPr>
        <w:lastRenderedPageBreak/>
        <w:t>Sale symulacyjne - adaptacja 1</w:t>
      </w:r>
      <w:r w:rsidR="00A52F16">
        <w:rPr>
          <w:b/>
        </w:rPr>
        <w:t>0</w:t>
      </w:r>
      <w:r w:rsidRPr="00717686">
        <w:rPr>
          <w:b/>
        </w:rPr>
        <w:t xml:space="preserve"> pracowni symulacyjnych i 9 pomieszczeń kontrolnych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9"/>
        <w:gridCol w:w="3628"/>
        <w:gridCol w:w="1107"/>
        <w:gridCol w:w="785"/>
        <w:gridCol w:w="1833"/>
      </w:tblGrid>
      <w:tr w:rsidR="006F2137" w:rsidRPr="005A0FAD" w14:paraId="5BCE2057" w14:textId="67700552" w:rsidTr="006F2137">
        <w:trPr>
          <w:trHeight w:val="828"/>
        </w:trPr>
        <w:tc>
          <w:tcPr>
            <w:tcW w:w="0" w:type="auto"/>
            <w:vAlign w:val="center"/>
          </w:tcPr>
          <w:p w14:paraId="412DCCA9" w14:textId="6D5D268C" w:rsidR="006F2137" w:rsidRPr="00F34ED8" w:rsidRDefault="006F2137" w:rsidP="0071768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4ED8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Tytuł</w:t>
            </w:r>
          </w:p>
        </w:tc>
        <w:tc>
          <w:tcPr>
            <w:tcW w:w="0" w:type="auto"/>
            <w:vAlign w:val="center"/>
          </w:tcPr>
          <w:p w14:paraId="53477390" w14:textId="299CAC84" w:rsidR="006F2137" w:rsidRPr="00481436" w:rsidRDefault="006F2137" w:rsidP="0071768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 - minimalne parametry</w:t>
            </w:r>
          </w:p>
        </w:tc>
        <w:tc>
          <w:tcPr>
            <w:tcW w:w="0" w:type="auto"/>
            <w:vAlign w:val="center"/>
          </w:tcPr>
          <w:p w14:paraId="77293E37" w14:textId="5B7F235F" w:rsidR="006F2137" w:rsidRPr="00481436" w:rsidRDefault="00480E07" w:rsidP="00717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0" w:type="auto"/>
            <w:vAlign w:val="center"/>
          </w:tcPr>
          <w:p w14:paraId="0444BB32" w14:textId="56016373" w:rsidR="006F2137" w:rsidRPr="00481436" w:rsidRDefault="006F2137" w:rsidP="00717686">
            <w:pPr>
              <w:jc w:val="center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Liczba</w:t>
            </w:r>
          </w:p>
        </w:tc>
        <w:tc>
          <w:tcPr>
            <w:tcW w:w="0" w:type="auto"/>
          </w:tcPr>
          <w:p w14:paraId="4F89112D" w14:textId="148E71CF" w:rsidR="006F2137" w:rsidRPr="00481436" w:rsidRDefault="006F2137" w:rsidP="00717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spełniania wymogu (TAK/NIE)</w:t>
            </w:r>
          </w:p>
        </w:tc>
      </w:tr>
      <w:tr w:rsidR="006F2137" w:rsidRPr="005A0FAD" w14:paraId="36A465C5" w14:textId="5864C4E3" w:rsidTr="006F2137">
        <w:trPr>
          <w:trHeight w:val="1680"/>
        </w:trPr>
        <w:tc>
          <w:tcPr>
            <w:tcW w:w="0" w:type="auto"/>
          </w:tcPr>
          <w:p w14:paraId="0107B874" w14:textId="2027F588" w:rsidR="006F2137" w:rsidRPr="00F34ED8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F34ED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Słuchawki</w:t>
            </w:r>
          </w:p>
        </w:tc>
        <w:tc>
          <w:tcPr>
            <w:tcW w:w="0" w:type="auto"/>
          </w:tcPr>
          <w:p w14:paraId="203BFD21" w14:textId="52571182" w:rsidR="006F2137" w:rsidRPr="009B0697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Nauszne zamknięte.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Średnica membrany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min.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40 mm.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Pasmo przenoszenia słuchawek. 16 ~ 20000 Hz.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Impedancja słuchawek 32 Ω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Czułość słuchawek.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112 dB.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Złącze. Minijack 3,5 mm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– min.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1 szt.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Długość kabla.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min.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 m</w:t>
            </w:r>
          </w:p>
        </w:tc>
        <w:tc>
          <w:tcPr>
            <w:tcW w:w="0" w:type="auto"/>
          </w:tcPr>
          <w:p w14:paraId="386A9D4D" w14:textId="6E959548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</w:tcPr>
          <w:p w14:paraId="6D216ECB" w14:textId="1CADC391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2CE214A1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67ACC33D" w14:textId="783E27FF" w:rsidTr="006F2137">
        <w:trPr>
          <w:trHeight w:val="960"/>
        </w:trPr>
        <w:tc>
          <w:tcPr>
            <w:tcW w:w="0" w:type="auto"/>
            <w:hideMark/>
          </w:tcPr>
          <w:p w14:paraId="6E079A13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Głośniki do pomieszczenia kontrolnego </w:t>
            </w:r>
          </w:p>
        </w:tc>
        <w:tc>
          <w:tcPr>
            <w:tcW w:w="0" w:type="auto"/>
            <w:hideMark/>
          </w:tcPr>
          <w:p w14:paraId="2EBB931D" w14:textId="4D99171F" w:rsidR="006F2137" w:rsidRPr="009B0697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Moc głośników (RMS)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min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 W.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Rodzaje wyjść / wejść Wejście liniowe Audio -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min.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1 szt. Wyjście słuchawkowe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–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5A59C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 szt.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Sterowanie wbudowane w głośnik.</w:t>
            </w:r>
          </w:p>
        </w:tc>
        <w:tc>
          <w:tcPr>
            <w:tcW w:w="0" w:type="auto"/>
            <w:hideMark/>
          </w:tcPr>
          <w:p w14:paraId="6D079134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565A77A4" w14:textId="605B97A9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039154BB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737ED5A7" w14:textId="796C3D68" w:rsidTr="006F2137">
        <w:trPr>
          <w:trHeight w:val="1680"/>
        </w:trPr>
        <w:tc>
          <w:tcPr>
            <w:tcW w:w="0" w:type="auto"/>
            <w:hideMark/>
          </w:tcPr>
          <w:p w14:paraId="2A08DCBF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Mikrofon pulpitowy PTT</w:t>
            </w:r>
          </w:p>
        </w:tc>
        <w:tc>
          <w:tcPr>
            <w:tcW w:w="0" w:type="auto"/>
            <w:hideMark/>
          </w:tcPr>
          <w:p w14:paraId="4BDA0927" w14:textId="3622D3C0" w:rsidR="006F2137" w:rsidRPr="009B0697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Mikrofon pulpitowy push-to-talk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Charakterystyka kardioida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System dynamic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Pasmo przenoszenia</w:t>
            </w:r>
            <w:r w:rsidR="00B82A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="00D016B3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zakres </w:t>
            </w:r>
            <w:r w:rsidR="00B82A3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co najmniej</w:t>
            </w:r>
            <w:r w:rsidR="009865C9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  <w:r w:rsidR="00C13B1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</w:t>
            </w:r>
            <w:r w:rsidR="00C13B1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  <w:r w:rsidR="0065503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000 Hz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Impedancja nominalna 600 Ω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Czułość </w:t>
            </w:r>
            <w:r w:rsidR="0012514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min.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3.2 mV/Pa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Długość gęsiej szyi</w:t>
            </w:r>
            <w:r w:rsidR="009E1C5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min. </w:t>
            </w:r>
            <w:r w:rsidRPr="009B06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310 mm</w:t>
            </w:r>
          </w:p>
        </w:tc>
        <w:tc>
          <w:tcPr>
            <w:tcW w:w="0" w:type="auto"/>
            <w:hideMark/>
          </w:tcPr>
          <w:p w14:paraId="069E0493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772221FD" w14:textId="16734484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487CB6D1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0BBCDFD0" w14:textId="737E4976" w:rsidTr="006F2137">
        <w:trPr>
          <w:trHeight w:val="2400"/>
        </w:trPr>
        <w:tc>
          <w:tcPr>
            <w:tcW w:w="0" w:type="auto"/>
            <w:hideMark/>
          </w:tcPr>
          <w:p w14:paraId="56AACAEF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Cyfrowy mikser audio </w:t>
            </w:r>
          </w:p>
        </w:tc>
        <w:tc>
          <w:tcPr>
            <w:tcW w:w="0" w:type="auto"/>
            <w:hideMark/>
          </w:tcPr>
          <w:p w14:paraId="1086ADB2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Cyfrowy mikser do pracy z dźwiękiem z sali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z możliwością kontroli poziomów i sygnałów audio.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Efekty dźwiękowe z miksera powinny być generowane w czasie rzeczywistym, bez opóźnień.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Mikser powinien posiadać min. 12 wejść (w tym co najmniej 4 wejścia mikrofonowe).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Komunikacja poprzez Ethernet oraz WiFi. Minimalnie 1x wejście LAN, minimalnie 1x USB.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Minimalnie 4 wyjścia AUX i co najmniej 2 wyjścia główne XLR.</w:t>
            </w:r>
          </w:p>
        </w:tc>
        <w:tc>
          <w:tcPr>
            <w:tcW w:w="0" w:type="auto"/>
            <w:hideMark/>
          </w:tcPr>
          <w:p w14:paraId="19C250AC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4E9D8324" w14:textId="41B1B4AA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4ED53664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63066888" w14:textId="6494845A" w:rsidTr="006F2137">
        <w:trPr>
          <w:trHeight w:val="1440"/>
        </w:trPr>
        <w:tc>
          <w:tcPr>
            <w:tcW w:w="0" w:type="auto"/>
            <w:hideMark/>
          </w:tcPr>
          <w:p w14:paraId="04AA9AF5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Wzmacniacz głośnikowy </w:t>
            </w:r>
          </w:p>
        </w:tc>
        <w:tc>
          <w:tcPr>
            <w:tcW w:w="0" w:type="auto"/>
            <w:hideMark/>
          </w:tcPr>
          <w:p w14:paraId="555F8D42" w14:textId="77777777" w:rsidR="006F2137" w:rsidRPr="005A0FAD" w:rsidRDefault="006F2137" w:rsidP="00717686">
            <w:pPr>
              <w:spacing w:after="24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Wzmacniacz min 2x 100 W  4 ohms,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Min. 2x 65 W  8 ohms, posiadający złącze wejścia min. 1x XLR i co najmniej 1 złącze Jack. Wzmacniacz z półką do szafki rackowej lub z uchwytami do zamontowania w szafce rackowej.</w:t>
            </w:r>
          </w:p>
        </w:tc>
        <w:tc>
          <w:tcPr>
            <w:tcW w:w="0" w:type="auto"/>
            <w:hideMark/>
          </w:tcPr>
          <w:p w14:paraId="4DBB1337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1CDCF096" w14:textId="37B89DB1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30A64B5C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7F63F92E" w14:textId="76A5DA04" w:rsidTr="006F2137">
        <w:trPr>
          <w:trHeight w:val="1035"/>
        </w:trPr>
        <w:tc>
          <w:tcPr>
            <w:tcW w:w="0" w:type="auto"/>
            <w:hideMark/>
          </w:tcPr>
          <w:p w14:paraId="7A04BF2C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Moduł audio </w:t>
            </w:r>
          </w:p>
        </w:tc>
        <w:tc>
          <w:tcPr>
            <w:tcW w:w="0" w:type="auto"/>
            <w:hideMark/>
          </w:tcPr>
          <w:p w14:paraId="29EC6D46" w14:textId="77777777" w:rsidR="006F2137" w:rsidRPr="006F2137" w:rsidRDefault="006F2137" w:rsidP="00717686">
            <w:pPr>
              <w:spacing w:after="24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dysk min. 128 GB.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pamięć min. 8 GB RAM.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</w:r>
            <w:r w:rsidRPr="006F213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pl-PL"/>
                <w14:ligatures w14:val="none"/>
              </w:rPr>
              <w:t>Min. 1x USB 3.2  Type-A</w:t>
            </w:r>
            <w:r w:rsidRPr="006F213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pl-PL"/>
                <w14:ligatures w14:val="none"/>
              </w:rPr>
              <w:br/>
              <w:t>Min. 1x RJ45 2.5Gbps</w:t>
            </w:r>
            <w:r w:rsidRPr="006F213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pl-PL"/>
                <w14:ligatures w14:val="none"/>
              </w:rPr>
              <w:br/>
            </w:r>
          </w:p>
        </w:tc>
        <w:tc>
          <w:tcPr>
            <w:tcW w:w="0" w:type="auto"/>
            <w:hideMark/>
          </w:tcPr>
          <w:p w14:paraId="6E28CD46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2E57F523" w14:textId="7C29820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53A9C43D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5A0FAD" w14:paraId="5AD2CB85" w14:textId="32DA2A82" w:rsidTr="006F2137">
        <w:trPr>
          <w:trHeight w:val="1440"/>
        </w:trPr>
        <w:tc>
          <w:tcPr>
            <w:tcW w:w="0" w:type="auto"/>
            <w:hideMark/>
          </w:tcPr>
          <w:p w14:paraId="0269C2C1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Encoder IP</w:t>
            </w:r>
          </w:p>
        </w:tc>
        <w:tc>
          <w:tcPr>
            <w:tcW w:w="0" w:type="auto"/>
            <w:hideMark/>
          </w:tcPr>
          <w:p w14:paraId="5D36B201" w14:textId="77777777" w:rsidR="006F2137" w:rsidRPr="005A0FAD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Encoder w rozdzielczości HD min. 1920x1080 przy min. 25 fps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Szybkość transmisji wideo 32 Kbps do 16 Mb/s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Wejście wideo: 1-kanałowy, VGA 1-kanałowy, HDMI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Wejście audio: 1-kanałowy, interfejs 3,5 mm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Wyjście audio: 1-kanałowy, interfejs 3,5 mm</w:t>
            </w: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Interfejs sieciowy RJ45 10/100 M, PoE</w:t>
            </w:r>
          </w:p>
        </w:tc>
        <w:tc>
          <w:tcPr>
            <w:tcW w:w="0" w:type="auto"/>
            <w:hideMark/>
          </w:tcPr>
          <w:p w14:paraId="1657B54B" w14:textId="77777777" w:rsidR="006F2137" w:rsidRPr="005A0FAD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A0FA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0" w:type="auto"/>
            <w:hideMark/>
          </w:tcPr>
          <w:p w14:paraId="3DD2CB6C" w14:textId="2360AD5D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633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0" w:type="auto"/>
          </w:tcPr>
          <w:p w14:paraId="769D889A" w14:textId="77777777" w:rsidR="006F2137" w:rsidRPr="001D633E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5DE9642" w14:textId="37B0E166" w:rsidR="00717686" w:rsidRDefault="00717686" w:rsidP="00F7156C">
      <w:pPr>
        <w:rPr>
          <w:b/>
        </w:rPr>
      </w:pPr>
      <w:r>
        <w:rPr>
          <w:b/>
        </w:rPr>
        <w:br w:type="page"/>
      </w:r>
      <w:r w:rsidRPr="00717686">
        <w:rPr>
          <w:b/>
        </w:rPr>
        <w:lastRenderedPageBreak/>
        <w:t>Sale seminaryjne - 13 pracowni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137"/>
        <w:gridCol w:w="4613"/>
        <w:gridCol w:w="1107"/>
        <w:gridCol w:w="778"/>
        <w:gridCol w:w="1427"/>
      </w:tblGrid>
      <w:tr w:rsidR="006F2137" w:rsidRPr="00717686" w14:paraId="4924541D" w14:textId="2F919F4A" w:rsidTr="00492889">
        <w:trPr>
          <w:trHeight w:val="907"/>
        </w:trPr>
        <w:tc>
          <w:tcPr>
            <w:tcW w:w="627" w:type="pct"/>
            <w:vAlign w:val="center"/>
          </w:tcPr>
          <w:p w14:paraId="379AF29E" w14:textId="32DD7B0F" w:rsidR="006F2137" w:rsidRPr="00481436" w:rsidRDefault="006F2137" w:rsidP="00717686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Tytuł</w:t>
            </w:r>
          </w:p>
        </w:tc>
        <w:tc>
          <w:tcPr>
            <w:tcW w:w="2546" w:type="pct"/>
            <w:vAlign w:val="center"/>
          </w:tcPr>
          <w:p w14:paraId="4E5A5776" w14:textId="5DF0FB14" w:rsidR="006F2137" w:rsidRPr="00481436" w:rsidRDefault="006F2137" w:rsidP="00717686">
            <w:pPr>
              <w:spacing w:after="24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opis - minimalne parametry</w:t>
            </w:r>
          </w:p>
        </w:tc>
        <w:tc>
          <w:tcPr>
            <w:tcW w:w="611" w:type="pct"/>
            <w:vAlign w:val="center"/>
          </w:tcPr>
          <w:p w14:paraId="7ADA2F51" w14:textId="7F7BB8E1" w:rsidR="006F2137" w:rsidRPr="00481436" w:rsidRDefault="00480E07" w:rsidP="00717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Jednostka</w:t>
            </w:r>
          </w:p>
        </w:tc>
        <w:tc>
          <w:tcPr>
            <w:tcW w:w="429" w:type="pct"/>
            <w:vAlign w:val="center"/>
          </w:tcPr>
          <w:p w14:paraId="1F563462" w14:textId="0E29DF1B" w:rsidR="006F2137" w:rsidRPr="00481436" w:rsidRDefault="006F2137" w:rsidP="00717686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787" w:type="pct"/>
          </w:tcPr>
          <w:p w14:paraId="0098B526" w14:textId="6569BD87" w:rsidR="006F2137" w:rsidRPr="00481436" w:rsidRDefault="006F2137" w:rsidP="0071768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481436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spełniania wymogu (TAK/NIE)</w:t>
            </w:r>
          </w:p>
        </w:tc>
      </w:tr>
      <w:tr w:rsidR="006F2137" w:rsidRPr="00717686" w14:paraId="5EAAA664" w14:textId="7D6A2F6B" w:rsidTr="00492889">
        <w:trPr>
          <w:trHeight w:val="8190"/>
        </w:trPr>
        <w:tc>
          <w:tcPr>
            <w:tcW w:w="627" w:type="pct"/>
            <w:hideMark/>
          </w:tcPr>
          <w:p w14:paraId="26F04C94" w14:textId="77777777" w:rsidR="006F2137" w:rsidRPr="00717686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Stanowisko audio-video OSCE</w:t>
            </w:r>
          </w:p>
        </w:tc>
        <w:tc>
          <w:tcPr>
            <w:tcW w:w="2546" w:type="pct"/>
            <w:hideMark/>
          </w:tcPr>
          <w:p w14:paraId="568FFB6C" w14:textId="77777777" w:rsidR="006F2137" w:rsidRPr="00717686" w:rsidRDefault="006F2137" w:rsidP="00717686">
            <w:pPr>
              <w:spacing w:after="24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Stanowisko audio-video OSCE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jezdna konstrukcja min. 4 kółka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- możliwość zawieszenia na ścianie 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- gniazda panelowe min. 1x LAN, 1x PowerCon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Wbudowany głośniki o parametrach: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Moc wyjściowa min. 10W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• Pasmo przenoszenia: od 80 Hz (+/- 40 Hz)   do 18 000 Hz (+/-2000 Hz) 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Wzmacniacz o parametrach: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Moc wyjściowa na kanał  min. 2 x 50W 4ohm,  min. 2 x 30W 8ohm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• Pasmo przenoszenia  30Hz - </w:t>
            </w:r>
            <w:r w:rsidRPr="0071768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18kHz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Mikrofon o parametrach min.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• Pasmo przenoszenia  50 Hz (+/- 40 Hz)  ~ 18000 Hz (+/-2000 Hz) 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Moduł audio o parametrach: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dysk min. 128 GB.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pamięć min. 8 GB RAM.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Min. 1x USB 3.2  Type-A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Min. 1x RJ45 2.5Gbps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Przełącznik o parametrach: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Min. 8 porty PoE+, min 1000 Mb/s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Min. Zarządzalny L2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Kamera IP PTZ –</w:t>
            </w:r>
            <w:r w:rsidRPr="0071768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 2 sztuki o parametrach</w:t>
            </w:r>
            <w:r w:rsidRPr="00717686"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Kamera IP wewnętrzna, rozdzielczość  min. 1920x1080 przy min. 25 fps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Odległość robocza: 10 mm do 1500 mm (szerokokątny-tele)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Zakres przysłony: F1.6 do F2.7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Ogniskowa: 2,8 mm do 12 mm, 4× zoom optyczny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Interfejs sieciowy: 1 RJ45 10 M/100 M Ethernet, PoE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Szybkość transmisji wideo: 32 Kbps do 16384 Kbps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Tryb ostrości, automatyczny/półautomatyczny/ręczny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Możliwość przykręcenia statywu do gwintu w kamerze.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• Możliwość zamontowania kamery na ścianie za pomocą dedykowanego uchwytu ściennego lub w suficie podwieszanym.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>Mocowanie kamer zintegrowane w stanowisku audio-video min. 170 cm od podłoża, całość konstrukcji min 185 cm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Dedykowane uchwyty oraz miejsca montażowe dla wszystkich opisanych urządzeń, zasilaczy, przewodów. 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</w:r>
          </w:p>
        </w:tc>
        <w:tc>
          <w:tcPr>
            <w:tcW w:w="611" w:type="pct"/>
            <w:hideMark/>
          </w:tcPr>
          <w:p w14:paraId="6CAD434F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429" w:type="pct"/>
            <w:hideMark/>
          </w:tcPr>
          <w:p w14:paraId="4DFC2F2D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787" w:type="pct"/>
          </w:tcPr>
          <w:p w14:paraId="6DAA1A0D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F2137" w:rsidRPr="00717686" w14:paraId="4CD8CD44" w14:textId="31B6459B" w:rsidTr="00492889">
        <w:trPr>
          <w:trHeight w:val="1170"/>
        </w:trPr>
        <w:tc>
          <w:tcPr>
            <w:tcW w:w="627" w:type="pct"/>
            <w:hideMark/>
          </w:tcPr>
          <w:p w14:paraId="416CEC8F" w14:textId="77777777" w:rsidR="006F2137" w:rsidRPr="00717686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Komputer</w:t>
            </w:r>
          </w:p>
        </w:tc>
        <w:tc>
          <w:tcPr>
            <w:tcW w:w="2546" w:type="pct"/>
            <w:hideMark/>
          </w:tcPr>
          <w:p w14:paraId="6A548944" w14:textId="77777777" w:rsidR="006F2137" w:rsidRPr="00717686" w:rsidRDefault="006F2137" w:rsidP="00717686">
            <w:pP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komputer AIO, </w:t>
            </w:r>
            <w:r w:rsidRPr="0071768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min. 20000 punktów według niezależnego testu</w:t>
            </w: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, min. 16 GB pamięci operacyjnej DDR4, dysk SSD o pojemności min. 256 GB, min. 1x Gbit LAN, min. Wi-Fi 6,wyświetlacz  min. 23" klawiatura i mysz, system operacyjny z obsługą AD (domena), </w:t>
            </w:r>
            <w:r w:rsidRPr="00717686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obsługa klienta z czasem reakcji w ciągu następnego dnia roboczego po zgłoszeniu zdarzenia serwisowego</w:t>
            </w:r>
          </w:p>
        </w:tc>
        <w:tc>
          <w:tcPr>
            <w:tcW w:w="611" w:type="pct"/>
            <w:hideMark/>
          </w:tcPr>
          <w:p w14:paraId="4822F66E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429" w:type="pct"/>
            <w:hideMark/>
          </w:tcPr>
          <w:p w14:paraId="0054B60D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7686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787" w:type="pct"/>
          </w:tcPr>
          <w:p w14:paraId="38991FE7" w14:textId="77777777" w:rsidR="006F2137" w:rsidRPr="00717686" w:rsidRDefault="006F2137" w:rsidP="00717686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0CF00BC" w14:textId="77777777" w:rsidR="00725188" w:rsidRDefault="00725188" w:rsidP="00492889">
      <w:pPr>
        <w:rPr>
          <w:rStyle w:val="rynqvb"/>
          <w:rFonts w:ascii="Calibri" w:hAnsi="Calibri" w:cs="Calibri"/>
          <w:b/>
          <w:color w:val="C00000"/>
        </w:rPr>
      </w:pPr>
    </w:p>
    <w:p w14:paraId="6EE6560A" w14:textId="063DED8D" w:rsidR="00492889" w:rsidRPr="003F7F24" w:rsidRDefault="00492889" w:rsidP="00492889">
      <w:pPr>
        <w:rPr>
          <w:rFonts w:ascii="Arial" w:hAnsi="Arial" w:cs="Arial"/>
          <w:b/>
          <w:color w:val="C00000"/>
          <w:sz w:val="18"/>
          <w:szCs w:val="18"/>
        </w:rPr>
      </w:pPr>
      <w:r w:rsidRPr="003F7F24">
        <w:rPr>
          <w:rStyle w:val="rynqvb"/>
          <w:rFonts w:ascii="Arial" w:hAnsi="Arial" w:cs="Arial"/>
          <w:b/>
          <w:color w:val="C00000"/>
          <w:sz w:val="18"/>
          <w:szCs w:val="18"/>
        </w:rPr>
        <w:lastRenderedPageBreak/>
        <w:t xml:space="preserve">Załącznik </w:t>
      </w:r>
      <w:r w:rsidR="00925270" w:rsidRPr="003F7F24">
        <w:rPr>
          <w:rStyle w:val="rynqvb"/>
          <w:rFonts w:ascii="Arial" w:hAnsi="Arial" w:cs="Arial"/>
          <w:b/>
          <w:color w:val="C00000"/>
          <w:sz w:val="18"/>
          <w:szCs w:val="18"/>
        </w:rPr>
        <w:t xml:space="preserve">nr </w:t>
      </w:r>
      <w:r w:rsidRPr="003F7F24">
        <w:rPr>
          <w:rStyle w:val="rynqvb"/>
          <w:rFonts w:ascii="Arial" w:hAnsi="Arial" w:cs="Arial"/>
          <w:b/>
          <w:color w:val="C00000"/>
          <w:sz w:val="18"/>
          <w:szCs w:val="18"/>
        </w:rPr>
        <w:t xml:space="preserve">2 do OPZ </w:t>
      </w:r>
      <w:r w:rsidRPr="003F7F24">
        <w:rPr>
          <w:rFonts w:ascii="Arial" w:hAnsi="Arial" w:cs="Arial"/>
          <w:b/>
          <w:color w:val="C00000"/>
          <w:sz w:val="18"/>
          <w:szCs w:val="18"/>
        </w:rPr>
        <w:t>musi być podpisany kwalifikowanym podpisem elektronicznym lub podpisem zaufanym albo podpisem osobistym.</w:t>
      </w:r>
    </w:p>
    <w:p w14:paraId="13B6891B" w14:textId="77777777" w:rsidR="00717686" w:rsidRPr="00717686" w:rsidRDefault="00717686" w:rsidP="00F7156C">
      <w:pPr>
        <w:rPr>
          <w:b/>
        </w:rPr>
      </w:pPr>
    </w:p>
    <w:sectPr w:rsidR="00717686" w:rsidRPr="007176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06CDC" w14:textId="77777777" w:rsidR="0063501A" w:rsidRDefault="0063501A" w:rsidP="0063501A">
      <w:pPr>
        <w:spacing w:after="0" w:line="240" w:lineRule="auto"/>
      </w:pPr>
      <w:r>
        <w:separator/>
      </w:r>
    </w:p>
  </w:endnote>
  <w:endnote w:type="continuationSeparator" w:id="0">
    <w:p w14:paraId="56431845" w14:textId="77777777" w:rsidR="0063501A" w:rsidRDefault="0063501A" w:rsidP="0063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9463B" w14:textId="77777777" w:rsidR="0063501A" w:rsidRDefault="0063501A" w:rsidP="0063501A">
      <w:pPr>
        <w:spacing w:after="0" w:line="240" w:lineRule="auto"/>
      </w:pPr>
      <w:r>
        <w:separator/>
      </w:r>
    </w:p>
  </w:footnote>
  <w:footnote w:type="continuationSeparator" w:id="0">
    <w:p w14:paraId="623AC16A" w14:textId="77777777" w:rsidR="0063501A" w:rsidRDefault="0063501A" w:rsidP="0063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A2F3" w14:textId="0A403305" w:rsidR="0063501A" w:rsidRDefault="0063501A">
    <w:pPr>
      <w:pStyle w:val="Nagwek"/>
    </w:pPr>
    <w:r>
      <w:rPr>
        <w:noProof/>
      </w:rPr>
      <w:drawing>
        <wp:inline distT="0" distB="0" distL="0" distR="0" wp14:anchorId="5BF1FEC9" wp14:editId="57D43950">
          <wp:extent cx="5760720" cy="1164590"/>
          <wp:effectExtent l="0" t="0" r="0" b="0"/>
          <wp:docPr id="1883096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309622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098"/>
    <w:rsid w:val="00010904"/>
    <w:rsid w:val="00045EA4"/>
    <w:rsid w:val="000A7CDF"/>
    <w:rsid w:val="000C1D7F"/>
    <w:rsid w:val="0012514E"/>
    <w:rsid w:val="0014278E"/>
    <w:rsid w:val="00145D86"/>
    <w:rsid w:val="001D633E"/>
    <w:rsid w:val="00250B9F"/>
    <w:rsid w:val="002C562F"/>
    <w:rsid w:val="002F2CA8"/>
    <w:rsid w:val="003000D4"/>
    <w:rsid w:val="00365AE5"/>
    <w:rsid w:val="003F7F24"/>
    <w:rsid w:val="00433098"/>
    <w:rsid w:val="004524A1"/>
    <w:rsid w:val="00480E07"/>
    <w:rsid w:val="00481436"/>
    <w:rsid w:val="00492889"/>
    <w:rsid w:val="005053E2"/>
    <w:rsid w:val="005873D1"/>
    <w:rsid w:val="005A0FAD"/>
    <w:rsid w:val="005A59C2"/>
    <w:rsid w:val="005B22D1"/>
    <w:rsid w:val="005C67B8"/>
    <w:rsid w:val="0063501A"/>
    <w:rsid w:val="00655032"/>
    <w:rsid w:val="006E044F"/>
    <w:rsid w:val="006F2137"/>
    <w:rsid w:val="00705906"/>
    <w:rsid w:val="00717686"/>
    <w:rsid w:val="00725188"/>
    <w:rsid w:val="00734B25"/>
    <w:rsid w:val="008670CD"/>
    <w:rsid w:val="00887896"/>
    <w:rsid w:val="00925270"/>
    <w:rsid w:val="00963029"/>
    <w:rsid w:val="00967E3D"/>
    <w:rsid w:val="009865C9"/>
    <w:rsid w:val="009B0697"/>
    <w:rsid w:val="009E1C52"/>
    <w:rsid w:val="009F573F"/>
    <w:rsid w:val="00A52F16"/>
    <w:rsid w:val="00A75C86"/>
    <w:rsid w:val="00B42A46"/>
    <w:rsid w:val="00B82A3A"/>
    <w:rsid w:val="00C13B1D"/>
    <w:rsid w:val="00C24B04"/>
    <w:rsid w:val="00D016B3"/>
    <w:rsid w:val="00E81259"/>
    <w:rsid w:val="00F34ED8"/>
    <w:rsid w:val="00F7156C"/>
    <w:rsid w:val="0F2E1D1E"/>
    <w:rsid w:val="1682E499"/>
    <w:rsid w:val="1ECDC147"/>
    <w:rsid w:val="364F8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BDAA"/>
  <w15:chartTrackingRefBased/>
  <w15:docId w15:val="{2F06180A-5288-4766-9663-B318D1C3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30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30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30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30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30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30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30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30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30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30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30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30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30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30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30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30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30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30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30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30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30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30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30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30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330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30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30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30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3098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0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30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0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30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309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71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omylnaczcionkaakapitu"/>
    <w:rsid w:val="00492889"/>
  </w:style>
  <w:style w:type="paragraph" w:styleId="Nagwek">
    <w:name w:val="header"/>
    <w:basedOn w:val="Normalny"/>
    <w:link w:val="NagwekZnak"/>
    <w:uiPriority w:val="99"/>
    <w:unhideWhenUsed/>
    <w:rsid w:val="00635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01A"/>
  </w:style>
  <w:style w:type="paragraph" w:styleId="Stopka">
    <w:name w:val="footer"/>
    <w:basedOn w:val="Normalny"/>
    <w:link w:val="StopkaZnak"/>
    <w:uiPriority w:val="99"/>
    <w:unhideWhenUsed/>
    <w:rsid w:val="006350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1560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Wysokińska</dc:creator>
  <cp:keywords/>
  <dc:description/>
  <cp:lastModifiedBy>Jarosław Wyszomirski</cp:lastModifiedBy>
  <cp:revision>29</cp:revision>
  <dcterms:created xsi:type="dcterms:W3CDTF">2024-11-03T08:41:00Z</dcterms:created>
  <dcterms:modified xsi:type="dcterms:W3CDTF">2024-11-06T09:18:00Z</dcterms:modified>
</cp:coreProperties>
</file>