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45EDBB9" w14:textId="2491F337" w:rsidR="00721492" w:rsidRDefault="00721492" w:rsidP="00721492">
      <w:pPr>
        <w:tabs>
          <w:tab w:val="left" w:pos="2926"/>
          <w:tab w:val="right" w:pos="9070"/>
        </w:tabs>
        <w:spacing w:line="276" w:lineRule="auto"/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b/>
        </w:rPr>
        <w:t>Załącznik nr 3</w:t>
      </w:r>
      <w:r>
        <w:rPr>
          <w:b/>
        </w:rPr>
        <w:tab/>
      </w:r>
      <w:r>
        <w:rPr>
          <w:b/>
        </w:rPr>
        <w:tab/>
      </w:r>
    </w:p>
    <w:p w14:paraId="0620341C" w14:textId="7E5F68A3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UMOWA  Nr SE-……./2</w:t>
      </w:r>
      <w:r w:rsidR="00431BD1">
        <w:rPr>
          <w:b/>
          <w:bCs/>
        </w:rPr>
        <w:t>4</w:t>
      </w:r>
      <w:r>
        <w:rPr>
          <w:b/>
          <w:bCs/>
        </w:rPr>
        <w:t xml:space="preserve"> (projekt)</w:t>
      </w:r>
    </w:p>
    <w:p w14:paraId="1C7BB8DE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na dostawę opon samochodowych</w:t>
      </w:r>
    </w:p>
    <w:p w14:paraId="516FD3F2" w14:textId="77777777" w:rsidR="00721492" w:rsidRDefault="00721492" w:rsidP="00721492">
      <w:pPr>
        <w:spacing w:line="276" w:lineRule="auto"/>
        <w:jc w:val="center"/>
        <w:rPr>
          <w:bCs/>
        </w:rPr>
      </w:pPr>
    </w:p>
    <w:p w14:paraId="4A22C6B3" w14:textId="77777777" w:rsidR="00721492" w:rsidRDefault="00721492" w:rsidP="00721492">
      <w:pPr>
        <w:spacing w:line="276" w:lineRule="auto"/>
      </w:pPr>
      <w:r>
        <w:t>Zawarta w dniu  ………………….  w Słupsku</w:t>
      </w:r>
    </w:p>
    <w:p w14:paraId="332DAE6C" w14:textId="77777777" w:rsidR="00721492" w:rsidRDefault="00721492" w:rsidP="00721492">
      <w:pPr>
        <w:spacing w:line="276" w:lineRule="auto"/>
      </w:pPr>
      <w:r>
        <w:t>pomiędzy:</w:t>
      </w:r>
    </w:p>
    <w:p w14:paraId="7A894690" w14:textId="77777777" w:rsidR="00721492" w:rsidRDefault="00721492" w:rsidP="00721492">
      <w:pPr>
        <w:spacing w:line="276" w:lineRule="auto"/>
        <w:rPr>
          <w:b/>
        </w:rPr>
      </w:pPr>
      <w:r>
        <w:rPr>
          <w:b/>
        </w:rPr>
        <w:t xml:space="preserve">Stacją Pogotowia Ratunkowego w Słupsku  ul. Paderewskiego 5 </w:t>
      </w:r>
    </w:p>
    <w:p w14:paraId="7F6500A3" w14:textId="77777777" w:rsidR="00721492" w:rsidRDefault="00721492" w:rsidP="00721492">
      <w:pPr>
        <w:jc w:val="both"/>
      </w:pPr>
      <w:r>
        <w:rPr>
          <w:sz w:val="22"/>
          <w:szCs w:val="22"/>
        </w:rPr>
        <w:t>NIP: 8392809857 , REGON: 771549594 , KRS 0000122526</w:t>
      </w:r>
    </w:p>
    <w:p w14:paraId="60D67702" w14:textId="77777777" w:rsidR="00721492" w:rsidRDefault="00721492" w:rsidP="00721492">
      <w:pPr>
        <w:spacing w:line="276" w:lineRule="auto"/>
      </w:pPr>
      <w:r>
        <w:t>reprezentowaną przez:</w:t>
      </w:r>
    </w:p>
    <w:p w14:paraId="1EA06311" w14:textId="77777777" w:rsidR="00721492" w:rsidRDefault="00721492" w:rsidP="00721492">
      <w:pPr>
        <w:spacing w:line="276" w:lineRule="auto"/>
        <w:rPr>
          <w:b/>
        </w:rPr>
      </w:pPr>
      <w:r>
        <w:rPr>
          <w:b/>
        </w:rPr>
        <w:t>Dyrektora   -  inż.  Mariusza Żukowskiego</w:t>
      </w:r>
    </w:p>
    <w:p w14:paraId="0A0546C4" w14:textId="77777777" w:rsidR="00721492" w:rsidRDefault="00721492" w:rsidP="00721492">
      <w:pPr>
        <w:spacing w:line="276" w:lineRule="auto"/>
      </w:pPr>
      <w:r>
        <w:t xml:space="preserve">zwaną w dalszej części umowy </w:t>
      </w:r>
      <w:r>
        <w:rPr>
          <w:i/>
          <w:iCs/>
        </w:rPr>
        <w:t>Zamawiającym</w:t>
      </w:r>
    </w:p>
    <w:p w14:paraId="07787A8A" w14:textId="77777777" w:rsidR="00721492" w:rsidRDefault="00721492" w:rsidP="00721492">
      <w:pPr>
        <w:spacing w:line="276" w:lineRule="auto"/>
      </w:pPr>
      <w:r>
        <w:t xml:space="preserve">a firmą </w:t>
      </w:r>
    </w:p>
    <w:p w14:paraId="3401AF7D" w14:textId="77777777" w:rsidR="00721492" w:rsidRDefault="00721492" w:rsidP="00721492">
      <w:pPr>
        <w:spacing w:line="276" w:lineRule="auto"/>
      </w:pPr>
      <w:r>
        <w:t>……………………………………………………………………………………………………..</w:t>
      </w:r>
    </w:p>
    <w:p w14:paraId="3FB62075" w14:textId="77777777" w:rsidR="00721492" w:rsidRDefault="00721492" w:rsidP="00721492">
      <w:pPr>
        <w:spacing w:line="276" w:lineRule="auto"/>
      </w:pPr>
      <w:r>
        <w:t xml:space="preserve">reprezentowaną przez: </w:t>
      </w:r>
    </w:p>
    <w:p w14:paraId="4907FE5F" w14:textId="77777777" w:rsidR="00721492" w:rsidRDefault="00721492" w:rsidP="00721492">
      <w:pPr>
        <w:spacing w:line="276" w:lineRule="auto"/>
      </w:pPr>
      <w:r>
        <w:t>……………………………………………………………………………………………………..</w:t>
      </w:r>
    </w:p>
    <w:p w14:paraId="52B6627E" w14:textId="77777777" w:rsidR="00721492" w:rsidRDefault="00721492" w:rsidP="00721492">
      <w:pPr>
        <w:spacing w:line="276" w:lineRule="auto"/>
      </w:pPr>
      <w:r>
        <w:t>zwaną w dalszej części umowy</w:t>
      </w:r>
      <w:r>
        <w:rPr>
          <w:i/>
          <w:iCs/>
        </w:rPr>
        <w:t xml:space="preserve"> Wykonawcą.</w:t>
      </w:r>
    </w:p>
    <w:p w14:paraId="1B914A3F" w14:textId="2FDA1F77" w:rsidR="00431BD1" w:rsidRDefault="00431BD1" w:rsidP="00431BD1">
      <w:pPr>
        <w:spacing w:line="276" w:lineRule="auto"/>
      </w:pPr>
    </w:p>
    <w:p w14:paraId="5DF5F1C5" w14:textId="4E0B2CD5" w:rsidR="00431BD1" w:rsidRDefault="00431BD1" w:rsidP="00431BD1">
      <w:pPr>
        <w:jc w:val="both"/>
        <w:rPr>
          <w:rFonts w:eastAsia="Arial Unicode MS"/>
        </w:rPr>
      </w:pPr>
      <w:r w:rsidRPr="00431BD1">
        <w:t>W wyniku przeprowadzonego postępowania o udzielenie zamówienia w trybie zapytania o</w:t>
      </w:r>
      <w:r w:rsidRPr="00431BD1">
        <w:t>fertowego</w:t>
      </w:r>
      <w:r w:rsidRPr="00431BD1">
        <w:t xml:space="preserve"> (numer sprawy: </w:t>
      </w:r>
      <w:r w:rsidRPr="00431BD1">
        <w:rPr>
          <w:b/>
        </w:rPr>
        <w:t>SE-407/1</w:t>
      </w:r>
      <w:r w:rsidRPr="00431BD1">
        <w:rPr>
          <w:b/>
        </w:rPr>
        <w:t>8</w:t>
      </w:r>
      <w:r w:rsidRPr="00431BD1">
        <w:rPr>
          <w:b/>
        </w:rPr>
        <w:t>/24</w:t>
      </w:r>
      <w:r w:rsidRPr="00431BD1">
        <w:t xml:space="preserve">), w którym nie stosuje się ustawy Prawo zamówień publicznych </w:t>
      </w:r>
      <w:r w:rsidRPr="00431BD1">
        <w:rPr>
          <w:rFonts w:eastAsia="Arial Unicode MS"/>
        </w:rPr>
        <w:t xml:space="preserve">(Dz. U. z 2023 r. poz. 1605 z </w:t>
      </w:r>
      <w:proofErr w:type="spellStart"/>
      <w:r w:rsidRPr="00431BD1">
        <w:rPr>
          <w:rFonts w:eastAsia="Arial Unicode MS"/>
        </w:rPr>
        <w:t>poźn</w:t>
      </w:r>
      <w:proofErr w:type="spellEnd"/>
      <w:r w:rsidRPr="00431BD1">
        <w:rPr>
          <w:rFonts w:eastAsia="Arial Unicode MS"/>
        </w:rPr>
        <w:t>. zm.), zgodnie z art. 2 ust. 1 pkt 1 ustawy, Strony zawierają umowę o następującej treści:</w:t>
      </w:r>
    </w:p>
    <w:p w14:paraId="1DC3C6B1" w14:textId="77777777" w:rsidR="00431BD1" w:rsidRPr="00431BD1" w:rsidRDefault="00431BD1" w:rsidP="00431BD1">
      <w:pPr>
        <w:jc w:val="both"/>
      </w:pPr>
    </w:p>
    <w:p w14:paraId="4E22E66E" w14:textId="000D5C0F" w:rsidR="00721492" w:rsidRDefault="00721492" w:rsidP="00721492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§ 1</w:t>
      </w:r>
    </w:p>
    <w:p w14:paraId="2BEEFAA8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0A12B9B4" w14:textId="77777777" w:rsidR="00721492" w:rsidRDefault="00721492" w:rsidP="00721492">
      <w:pPr>
        <w:spacing w:line="276" w:lineRule="auto"/>
        <w:jc w:val="both"/>
      </w:pPr>
      <w:r>
        <w:t xml:space="preserve">1. </w:t>
      </w:r>
      <w:r>
        <w:rPr>
          <w:i/>
        </w:rPr>
        <w:t>Wykonawca</w:t>
      </w:r>
      <w:r>
        <w:t xml:space="preserve"> zobowiązuje się dostarczyć </w:t>
      </w:r>
      <w:r>
        <w:rPr>
          <w:i/>
        </w:rPr>
        <w:t>Zamawiającemu</w:t>
      </w:r>
      <w:r>
        <w:t xml:space="preserve"> przez cały okres trwania umowy opony samochodowe określone w „Formularzu cenowym – załącznik nr 1” stanowiącym załącznik do nin. umowy, a także inne opony samochodowe nie wymienione w tym załączniku.</w:t>
      </w:r>
    </w:p>
    <w:p w14:paraId="0B6AEA7D" w14:textId="77777777" w:rsidR="00721492" w:rsidRDefault="00721492" w:rsidP="00721492">
      <w:pPr>
        <w:spacing w:line="276" w:lineRule="auto"/>
        <w:jc w:val="both"/>
      </w:pPr>
      <w:r>
        <w:t xml:space="preserve">2. Dostawa opon, o których mowa w ust. 1, będzie dostarczana sukcesywnie na podstawie każdorazowego, odrębnego zamówienia składanego przez </w:t>
      </w:r>
      <w:r>
        <w:rPr>
          <w:i/>
        </w:rPr>
        <w:t>Zamawiającego.</w:t>
      </w:r>
      <w:r>
        <w:t xml:space="preserve"> </w:t>
      </w:r>
    </w:p>
    <w:p w14:paraId="1FB26473" w14:textId="77777777" w:rsidR="00721492" w:rsidRDefault="00721492" w:rsidP="00721492">
      <w:pPr>
        <w:spacing w:line="276" w:lineRule="auto"/>
        <w:jc w:val="both"/>
      </w:pPr>
      <w:r>
        <w:t xml:space="preserve">3. </w:t>
      </w:r>
      <w:r>
        <w:rPr>
          <w:i/>
        </w:rPr>
        <w:t>Wykonawca</w:t>
      </w:r>
      <w:r>
        <w:t xml:space="preserve"> oświadcza, że dostarczone opony samochodowe spełniają wymagania techniczne, a w szczególności:</w:t>
      </w:r>
    </w:p>
    <w:p w14:paraId="19C45B9C" w14:textId="77777777" w:rsidR="00721492" w:rsidRDefault="00721492" w:rsidP="00721492">
      <w:pPr>
        <w:numPr>
          <w:ilvl w:val="1"/>
          <w:numId w:val="47"/>
        </w:numPr>
        <w:tabs>
          <w:tab w:val="left" w:pos="786"/>
        </w:tabs>
        <w:suppressAutoHyphens/>
        <w:autoSpaceDN w:val="0"/>
        <w:spacing w:line="276" w:lineRule="auto"/>
        <w:ind w:left="782" w:hanging="357"/>
        <w:jc w:val="both"/>
      </w:pPr>
      <w:r>
        <w:t>są fabrycznie nowe, kompletne, w pierwszym gatunku,</w:t>
      </w:r>
    </w:p>
    <w:p w14:paraId="1CFB1C42" w14:textId="77777777" w:rsidR="00721492" w:rsidRDefault="00721492" w:rsidP="00721492">
      <w:pPr>
        <w:numPr>
          <w:ilvl w:val="1"/>
          <w:numId w:val="47"/>
        </w:numPr>
        <w:tabs>
          <w:tab w:val="left" w:pos="786"/>
        </w:tabs>
        <w:suppressAutoHyphens/>
        <w:autoSpaceDN w:val="0"/>
        <w:spacing w:line="276" w:lineRule="auto"/>
        <w:ind w:left="782" w:hanging="357"/>
        <w:jc w:val="both"/>
      </w:pPr>
      <w:r>
        <w:t>są wyprodukowane nie wcześniej niż 12 miesięcy od daty dostawy,</w:t>
      </w:r>
    </w:p>
    <w:p w14:paraId="6877C65F" w14:textId="77777777" w:rsidR="00721492" w:rsidRDefault="00721492" w:rsidP="00721492">
      <w:pPr>
        <w:numPr>
          <w:ilvl w:val="1"/>
          <w:numId w:val="47"/>
        </w:numPr>
        <w:tabs>
          <w:tab w:val="left" w:pos="786"/>
        </w:tabs>
        <w:suppressAutoHyphens/>
        <w:autoSpaceDN w:val="0"/>
        <w:spacing w:line="276" w:lineRule="auto"/>
        <w:ind w:left="782" w:hanging="357"/>
        <w:jc w:val="both"/>
      </w:pPr>
      <w:r>
        <w:t>zostaną dostarczone w opakowaniu oznakowanym znakiem towarowym producenta,</w:t>
      </w:r>
    </w:p>
    <w:p w14:paraId="560225C5" w14:textId="77777777" w:rsidR="00721492" w:rsidRDefault="00721492" w:rsidP="00721492">
      <w:pPr>
        <w:numPr>
          <w:ilvl w:val="1"/>
          <w:numId w:val="47"/>
        </w:numPr>
        <w:tabs>
          <w:tab w:val="left" w:pos="786"/>
        </w:tabs>
        <w:suppressAutoHyphens/>
        <w:autoSpaceDN w:val="0"/>
        <w:spacing w:line="276" w:lineRule="auto"/>
        <w:ind w:left="782" w:hanging="357"/>
        <w:jc w:val="both"/>
      </w:pPr>
      <w:r>
        <w:t>zostały dopuszczone do stosowania zgodnie z § 10 Rozporządzenia Ministra Infrastruktury z dnia 31 grudnia 2002 r. w sprawie warunków technicznych pojazdów oraz zakresu ich niezbędnego wyposażenia. (Dz. U. z 2003 r. Nr 32, poz. 262 ze zm.).</w:t>
      </w:r>
    </w:p>
    <w:p w14:paraId="2B6FC8B0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7A72E4C5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24BF5BCB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5C3148E5" w14:textId="77777777" w:rsidR="00721492" w:rsidRDefault="00721492" w:rsidP="00721492">
      <w:pPr>
        <w:spacing w:line="276" w:lineRule="auto"/>
        <w:jc w:val="both"/>
      </w:pPr>
      <w:r>
        <w:rPr>
          <w:bCs/>
        </w:rPr>
        <w:t xml:space="preserve">1. </w:t>
      </w:r>
      <w:r>
        <w:rPr>
          <w:bCs/>
          <w:i/>
        </w:rPr>
        <w:t>Wykonawca</w:t>
      </w:r>
      <w:r>
        <w:rPr>
          <w:bCs/>
        </w:rPr>
        <w:t xml:space="preserve"> zobowiązuje się do sprzedaży opon samochodowych wg cen przedstawionych w „Formularzu cenowym – załącznik nr 1” przez cały okres trwania umowy.</w:t>
      </w:r>
    </w:p>
    <w:p w14:paraId="69C66456" w14:textId="77777777" w:rsidR="00721492" w:rsidRDefault="00721492" w:rsidP="00721492">
      <w:pPr>
        <w:spacing w:line="276" w:lineRule="auto"/>
        <w:jc w:val="both"/>
        <w:rPr>
          <w:bCs/>
        </w:rPr>
      </w:pPr>
      <w:r>
        <w:rPr>
          <w:bCs/>
        </w:rPr>
        <w:t>2.  Ceny, o których mowa w ust. 1 mogą ulec zmianie jedynie w wyniku zmiany stawki podatku VAT, o różnicę kwotową wynikającą z tej zmiany.</w:t>
      </w:r>
    </w:p>
    <w:p w14:paraId="6A5A32E5" w14:textId="47E68C28" w:rsidR="00721492" w:rsidRDefault="00721492" w:rsidP="00721492">
      <w:pPr>
        <w:spacing w:line="276" w:lineRule="auto"/>
        <w:jc w:val="both"/>
      </w:pPr>
      <w:r>
        <w:rPr>
          <w:bCs/>
        </w:rPr>
        <w:lastRenderedPageBreak/>
        <w:t xml:space="preserve">3. Ceny zamawianych opon samochodowych nie występujących w formularzu cenowym, </w:t>
      </w:r>
      <w:r>
        <w:rPr>
          <w:bCs/>
          <w:i/>
        </w:rPr>
        <w:t xml:space="preserve">Zamawiający </w:t>
      </w:r>
      <w:r>
        <w:rPr>
          <w:bCs/>
        </w:rPr>
        <w:t xml:space="preserve">będzie każdorazowo negocjował z </w:t>
      </w:r>
      <w:r>
        <w:rPr>
          <w:bCs/>
          <w:i/>
        </w:rPr>
        <w:t>Wykonawcą</w:t>
      </w:r>
      <w:r>
        <w:rPr>
          <w:bCs/>
        </w:rPr>
        <w:t>.</w:t>
      </w:r>
    </w:p>
    <w:p w14:paraId="215F7999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66C8A677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3AA712CD" w14:textId="1D60F375" w:rsidR="00721492" w:rsidRDefault="00721492" w:rsidP="00721492">
      <w:pPr>
        <w:spacing w:line="276" w:lineRule="auto"/>
        <w:jc w:val="both"/>
      </w:pPr>
      <w:r>
        <w:t xml:space="preserve">1. </w:t>
      </w:r>
      <w:r>
        <w:rPr>
          <w:i/>
        </w:rPr>
        <w:t>Wykonawca</w:t>
      </w:r>
      <w:r>
        <w:t xml:space="preserve"> zobowiązany jest dostarczać zamawiane opony samochodowe każdorazowo w terminie do 5 dni roboczych od dnia złożenia pisemnego zamówienia.</w:t>
      </w:r>
    </w:p>
    <w:p w14:paraId="368907B5" w14:textId="77777777" w:rsidR="00721492" w:rsidRDefault="00721492" w:rsidP="00721492">
      <w:pPr>
        <w:spacing w:line="276" w:lineRule="auto"/>
        <w:jc w:val="both"/>
      </w:pPr>
      <w:r>
        <w:t xml:space="preserve">2. Zamówione opony samochodowe </w:t>
      </w:r>
      <w:r>
        <w:rPr>
          <w:i/>
        </w:rPr>
        <w:t>Wykonawca</w:t>
      </w:r>
      <w:r>
        <w:t xml:space="preserve"> będzie dostarczał </w:t>
      </w:r>
      <w:r>
        <w:rPr>
          <w:i/>
        </w:rPr>
        <w:t>Zamawiającemu</w:t>
      </w:r>
      <w:r>
        <w:t xml:space="preserve"> na własny koszt.</w:t>
      </w:r>
    </w:p>
    <w:p w14:paraId="41F97E4D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1B6F17C2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0FEF2168" w14:textId="77777777" w:rsidR="00721492" w:rsidRDefault="00721492" w:rsidP="00721492">
      <w:pPr>
        <w:spacing w:line="276" w:lineRule="auto"/>
        <w:jc w:val="both"/>
      </w:pPr>
      <w:r>
        <w:rPr>
          <w:bCs/>
        </w:rPr>
        <w:t xml:space="preserve">Fakt zrealizowania zakupu i odbioru towaru </w:t>
      </w:r>
      <w:r>
        <w:rPr>
          <w:bCs/>
          <w:i/>
        </w:rPr>
        <w:t>Zamawiający</w:t>
      </w:r>
      <w:r>
        <w:rPr>
          <w:bCs/>
        </w:rPr>
        <w:t xml:space="preserve"> potwierdza na dostarczonej fakturze.</w:t>
      </w:r>
    </w:p>
    <w:p w14:paraId="63E14189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539C0BCC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247D6196" w14:textId="77777777" w:rsidR="00721492" w:rsidRDefault="00721492" w:rsidP="00721492">
      <w:pPr>
        <w:spacing w:line="276" w:lineRule="auto"/>
        <w:jc w:val="both"/>
        <w:rPr>
          <w:bCs/>
        </w:rPr>
      </w:pPr>
    </w:p>
    <w:p w14:paraId="79156E1D" w14:textId="77777777" w:rsidR="00721492" w:rsidRDefault="00721492" w:rsidP="00721492">
      <w:pPr>
        <w:spacing w:line="276" w:lineRule="auto"/>
        <w:jc w:val="both"/>
      </w:pPr>
      <w:r>
        <w:rPr>
          <w:bCs/>
        </w:rPr>
        <w:t xml:space="preserve">Zapłata za dostawę nastąpi w terminie 14 dni od dnia dostarczenia prawidłowo wystawionej faktury </w:t>
      </w:r>
      <w:r>
        <w:rPr>
          <w:bCs/>
          <w:i/>
        </w:rPr>
        <w:t>Zamawiającemu</w:t>
      </w:r>
      <w:r>
        <w:rPr>
          <w:bCs/>
        </w:rPr>
        <w:t xml:space="preserve">, przy czym dzień obciążenia konta bankowego </w:t>
      </w:r>
      <w:r>
        <w:rPr>
          <w:bCs/>
          <w:i/>
        </w:rPr>
        <w:t>Zamawiającego</w:t>
      </w:r>
      <w:r>
        <w:rPr>
          <w:bCs/>
        </w:rPr>
        <w:t xml:space="preserve"> liczony będzie jako dzień zrealizowania zapłaty.</w:t>
      </w:r>
    </w:p>
    <w:p w14:paraId="462E3855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763400FF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44173AF6" w14:textId="77777777" w:rsidR="00721492" w:rsidRDefault="00721492" w:rsidP="00721492">
      <w:pPr>
        <w:spacing w:line="276" w:lineRule="auto"/>
        <w:jc w:val="both"/>
      </w:pPr>
      <w:r>
        <w:rPr>
          <w:bCs/>
          <w:i/>
        </w:rPr>
        <w:t>Wykonawca</w:t>
      </w:r>
      <w:r>
        <w:rPr>
          <w:bCs/>
        </w:rPr>
        <w:t xml:space="preserve"> może dochodzić odsetek ustawowych nie przekraczających 10% wartości zamówienia , w razie zwłoki </w:t>
      </w:r>
      <w:r>
        <w:rPr>
          <w:bCs/>
          <w:i/>
        </w:rPr>
        <w:t>Zamawiającego</w:t>
      </w:r>
      <w:r>
        <w:rPr>
          <w:bCs/>
        </w:rPr>
        <w:t xml:space="preserve"> w zapłaceniu należności w terminie.</w:t>
      </w:r>
    </w:p>
    <w:p w14:paraId="4A3DC0D0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3E1AD669" w14:textId="77777777" w:rsidR="00721492" w:rsidRDefault="00721492" w:rsidP="00721492">
      <w:pPr>
        <w:spacing w:line="276" w:lineRule="auto"/>
        <w:jc w:val="center"/>
        <w:rPr>
          <w:b/>
        </w:rPr>
      </w:pPr>
      <w:r>
        <w:rPr>
          <w:b/>
        </w:rPr>
        <w:t xml:space="preserve">§ 7 </w:t>
      </w:r>
    </w:p>
    <w:p w14:paraId="26A054BC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6FDF7AEC" w14:textId="77777777" w:rsidR="00721492" w:rsidRDefault="00721492" w:rsidP="00721492">
      <w:pPr>
        <w:spacing w:line="276" w:lineRule="auto"/>
        <w:jc w:val="both"/>
      </w:pPr>
      <w:r>
        <w:t xml:space="preserve">1. Cena całkowita za realizację przedmiotu zamówienia, została określona w złożonej ofercie przez </w:t>
      </w:r>
      <w:r>
        <w:rPr>
          <w:i/>
        </w:rPr>
        <w:t>Wykonawcę</w:t>
      </w:r>
      <w:r>
        <w:t xml:space="preserve"> i wynosi brutto: ……………………………PLN.</w:t>
      </w:r>
    </w:p>
    <w:p w14:paraId="6B7BACA3" w14:textId="77777777" w:rsidR="00721492" w:rsidRDefault="00721492" w:rsidP="00721492">
      <w:pPr>
        <w:tabs>
          <w:tab w:val="left" w:pos="540"/>
        </w:tabs>
        <w:spacing w:line="276" w:lineRule="auto"/>
        <w:jc w:val="both"/>
      </w:pPr>
      <w:r>
        <w:t>(słownie brutto: ……………………………………………………………………………....PLN)</w:t>
      </w:r>
    </w:p>
    <w:p w14:paraId="029AE1A1" w14:textId="77777777" w:rsidR="00721492" w:rsidRDefault="00721492" w:rsidP="00721492">
      <w:pPr>
        <w:spacing w:line="276" w:lineRule="auto"/>
        <w:jc w:val="both"/>
      </w:pPr>
      <w:r>
        <w:t xml:space="preserve">2. </w:t>
      </w:r>
      <w:r>
        <w:rPr>
          <w:i/>
        </w:rPr>
        <w:t>Zamawiający</w:t>
      </w:r>
      <w:r>
        <w:t xml:space="preserve"> zastrzega sobie, a </w:t>
      </w:r>
      <w:r>
        <w:rPr>
          <w:i/>
        </w:rPr>
        <w:t>Wykonawca</w:t>
      </w:r>
      <w:r>
        <w:t xml:space="preserve"> wyraża zgodę na realizację umowy tylko do kwoty w wysokości określonej w ust. 1.</w:t>
      </w:r>
    </w:p>
    <w:p w14:paraId="0ACE8D12" w14:textId="77777777" w:rsidR="00721492" w:rsidRDefault="00721492" w:rsidP="00721492">
      <w:pPr>
        <w:spacing w:line="276" w:lineRule="auto"/>
        <w:jc w:val="center"/>
        <w:rPr>
          <w:b/>
        </w:rPr>
      </w:pPr>
    </w:p>
    <w:p w14:paraId="3106AC21" w14:textId="77777777" w:rsidR="00721492" w:rsidRDefault="00721492" w:rsidP="00721492">
      <w:pPr>
        <w:spacing w:line="276" w:lineRule="auto"/>
        <w:jc w:val="center"/>
        <w:rPr>
          <w:b/>
        </w:rPr>
      </w:pPr>
      <w:r>
        <w:rPr>
          <w:b/>
        </w:rPr>
        <w:t xml:space="preserve">§ 8 </w:t>
      </w:r>
    </w:p>
    <w:p w14:paraId="68064E7C" w14:textId="77777777" w:rsidR="00721492" w:rsidRDefault="00721492" w:rsidP="00721492">
      <w:pPr>
        <w:spacing w:line="276" w:lineRule="auto"/>
        <w:jc w:val="center"/>
        <w:rPr>
          <w:b/>
        </w:rPr>
      </w:pPr>
    </w:p>
    <w:p w14:paraId="54FDDA34" w14:textId="3204592E" w:rsidR="00721492" w:rsidRDefault="00721492" w:rsidP="00721492">
      <w:pPr>
        <w:spacing w:line="276" w:lineRule="auto"/>
        <w:jc w:val="both"/>
      </w:pPr>
      <w:r>
        <w:rPr>
          <w:bCs/>
        </w:rPr>
        <w:t xml:space="preserve">Umowę zawarto na okres jednego roku określony od dnia </w:t>
      </w:r>
      <w:r>
        <w:rPr>
          <w:b/>
          <w:bCs/>
        </w:rPr>
        <w:t>….202</w:t>
      </w:r>
      <w:r w:rsidR="00431BD1">
        <w:rPr>
          <w:b/>
          <w:bCs/>
        </w:rPr>
        <w:t>4</w:t>
      </w:r>
      <w:r>
        <w:rPr>
          <w:b/>
          <w:bCs/>
        </w:rPr>
        <w:t xml:space="preserve"> r.</w:t>
      </w:r>
      <w:r>
        <w:rPr>
          <w:bCs/>
        </w:rPr>
        <w:t xml:space="preserve"> do dnia </w:t>
      </w:r>
      <w:r>
        <w:rPr>
          <w:b/>
          <w:bCs/>
        </w:rPr>
        <w:t>….202</w:t>
      </w:r>
      <w:r w:rsidR="00431BD1">
        <w:rPr>
          <w:b/>
          <w:bCs/>
        </w:rPr>
        <w:t>5</w:t>
      </w:r>
      <w:r>
        <w:rPr>
          <w:b/>
          <w:bCs/>
        </w:rPr>
        <w:t xml:space="preserve"> r</w:t>
      </w:r>
      <w:r>
        <w:rPr>
          <w:bCs/>
        </w:rPr>
        <w:t xml:space="preserve">. lub </w:t>
      </w:r>
      <w:r>
        <w:rPr>
          <w:b/>
          <w:bCs/>
        </w:rPr>
        <w:t xml:space="preserve">do wyczerpania wartości umowy określonej w </w:t>
      </w:r>
      <w:r>
        <w:rPr>
          <w:bCs/>
        </w:rPr>
        <w:t xml:space="preserve"> </w:t>
      </w:r>
      <w:r>
        <w:rPr>
          <w:b/>
          <w:bCs/>
        </w:rPr>
        <w:t>§ 7 ust. 1, jeżeli nastąpi wcześniej.</w:t>
      </w:r>
    </w:p>
    <w:p w14:paraId="29A8D54F" w14:textId="77777777" w:rsidR="00721492" w:rsidRDefault="00721492" w:rsidP="00721492">
      <w:pPr>
        <w:spacing w:line="276" w:lineRule="auto"/>
        <w:jc w:val="both"/>
        <w:rPr>
          <w:bCs/>
        </w:rPr>
      </w:pPr>
    </w:p>
    <w:p w14:paraId="4D0BF810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5F3858C6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1D63AA5C" w14:textId="5ABC8E2C" w:rsidR="00721492" w:rsidRDefault="00721492" w:rsidP="00721492">
      <w:pPr>
        <w:spacing w:line="276" w:lineRule="auto"/>
        <w:jc w:val="both"/>
      </w:pPr>
      <w:r>
        <w:rPr>
          <w:i/>
        </w:rPr>
        <w:t>Wykonawcy</w:t>
      </w:r>
      <w:r>
        <w:t xml:space="preserve"> nie przysługują wobec </w:t>
      </w:r>
      <w:r>
        <w:rPr>
          <w:i/>
        </w:rPr>
        <w:t>Zamawiającego</w:t>
      </w:r>
      <w:r>
        <w:t xml:space="preserve"> roszczenia odszkodowawcze z tytułu nie zrealizowania całości dostaw określonych w formularzu cenowym do czasu wygaśnięcia umowy. </w:t>
      </w:r>
    </w:p>
    <w:p w14:paraId="0EA72127" w14:textId="77777777" w:rsidR="00721492" w:rsidRPr="00721492" w:rsidRDefault="00721492" w:rsidP="00721492">
      <w:pPr>
        <w:spacing w:line="276" w:lineRule="auto"/>
        <w:jc w:val="both"/>
      </w:pPr>
    </w:p>
    <w:p w14:paraId="138B499E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10</w:t>
      </w:r>
    </w:p>
    <w:p w14:paraId="6193DCBB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0087E3D4" w14:textId="77777777" w:rsidR="00721492" w:rsidRDefault="00721492" w:rsidP="00721492">
      <w:pPr>
        <w:spacing w:line="276" w:lineRule="auto"/>
        <w:jc w:val="both"/>
      </w:pPr>
      <w:r>
        <w:t xml:space="preserve">1. </w:t>
      </w:r>
      <w:r>
        <w:rPr>
          <w:i/>
        </w:rPr>
        <w:t>Wykonawca</w:t>
      </w:r>
      <w:r>
        <w:t xml:space="preserve"> zobowiązuje się zapłacić </w:t>
      </w:r>
      <w:r>
        <w:rPr>
          <w:i/>
        </w:rPr>
        <w:t xml:space="preserve">Zamawiającemu </w:t>
      </w:r>
      <w:r>
        <w:t xml:space="preserve">kary umowne w wysokości: </w:t>
      </w:r>
    </w:p>
    <w:p w14:paraId="783BF316" w14:textId="77777777" w:rsidR="00721492" w:rsidRDefault="00721492" w:rsidP="00721492">
      <w:pPr>
        <w:numPr>
          <w:ilvl w:val="0"/>
          <w:numId w:val="48"/>
        </w:numPr>
        <w:suppressAutoHyphens/>
        <w:autoSpaceDN w:val="0"/>
        <w:spacing w:line="276" w:lineRule="auto"/>
        <w:jc w:val="both"/>
      </w:pPr>
      <w:r>
        <w:t xml:space="preserve">10% łącznej wartości brutto przedmiotu umowy, gdy Strony odstąpią od umowy z powodu okoliczności, za które odpowiada </w:t>
      </w:r>
      <w:r>
        <w:rPr>
          <w:i/>
        </w:rPr>
        <w:t>Wykonawca</w:t>
      </w:r>
      <w:r>
        <w:t>,</w:t>
      </w:r>
    </w:p>
    <w:p w14:paraId="2EE9803D" w14:textId="77777777" w:rsidR="00721492" w:rsidRDefault="00721492" w:rsidP="00721492">
      <w:pPr>
        <w:numPr>
          <w:ilvl w:val="0"/>
          <w:numId w:val="48"/>
        </w:numPr>
        <w:suppressAutoHyphens/>
        <w:autoSpaceDN w:val="0"/>
        <w:spacing w:line="276" w:lineRule="auto"/>
        <w:jc w:val="both"/>
      </w:pPr>
      <w:r>
        <w:t>0,5% wartości prawidłowo zamówionej dostawy w przypadku opóźnienia w dostawie opon - za każdy rozpoczęty dzień zwłoki, licząc od terminu dostawy określonego w § 3</w:t>
      </w:r>
    </w:p>
    <w:p w14:paraId="4EE98318" w14:textId="77777777" w:rsidR="00721492" w:rsidRDefault="00721492" w:rsidP="00721492">
      <w:pPr>
        <w:spacing w:line="276" w:lineRule="auto"/>
        <w:jc w:val="both"/>
      </w:pPr>
      <w:r>
        <w:t>2.</w:t>
      </w:r>
      <w:r>
        <w:rPr>
          <w:b/>
        </w:rPr>
        <w:t xml:space="preserve"> </w:t>
      </w:r>
      <w:r>
        <w:rPr>
          <w:i/>
        </w:rPr>
        <w:t>Zamawiający</w:t>
      </w:r>
      <w:r>
        <w:t xml:space="preserve"> zastrzega sobie, a </w:t>
      </w:r>
      <w:r>
        <w:rPr>
          <w:i/>
        </w:rPr>
        <w:t>Wykonawca</w:t>
      </w:r>
      <w:r>
        <w:t xml:space="preserve"> wyraża zgodę, na potrącenie należności wynikających z kar umownych z przysługującego Wykonawcy wynagrodzenia za wykonanie przedmiotu umowy.</w:t>
      </w:r>
    </w:p>
    <w:p w14:paraId="6F570EE0" w14:textId="77777777" w:rsidR="00721492" w:rsidRDefault="00721492" w:rsidP="00721492">
      <w:pPr>
        <w:spacing w:line="276" w:lineRule="auto"/>
        <w:jc w:val="both"/>
      </w:pPr>
      <w:r>
        <w:t xml:space="preserve">3. Postanowienia ust.1 nie wyłączają prawa </w:t>
      </w:r>
      <w:r>
        <w:rPr>
          <w:i/>
        </w:rPr>
        <w:t>Zamawiającego</w:t>
      </w:r>
      <w:r>
        <w:t xml:space="preserve"> do dochodzenia od </w:t>
      </w:r>
      <w:r>
        <w:rPr>
          <w:i/>
        </w:rPr>
        <w:t xml:space="preserve">Wykonawcy </w:t>
      </w:r>
      <w:r>
        <w:t>odszkodowania uzupełniającego na zasadach ogólnych, jeżeli wartość powstałej szkody przekroczy wysokość kar umownych.</w:t>
      </w:r>
    </w:p>
    <w:p w14:paraId="3AEFE41D" w14:textId="77777777" w:rsidR="00721492" w:rsidRDefault="00721492" w:rsidP="00721492">
      <w:pPr>
        <w:spacing w:line="276" w:lineRule="auto"/>
        <w:jc w:val="both"/>
      </w:pPr>
    </w:p>
    <w:p w14:paraId="79E29B70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0571FF78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016241BD" w14:textId="77777777" w:rsidR="00721492" w:rsidRDefault="00721492" w:rsidP="00721492">
      <w:pPr>
        <w:spacing w:line="276" w:lineRule="auto"/>
        <w:jc w:val="both"/>
      </w:pPr>
      <w:r>
        <w:lastRenderedPageBreak/>
        <w:t xml:space="preserve">1. Na opony samochodowe, dla których producent określa termin gwarancji, </w:t>
      </w:r>
      <w:r>
        <w:rPr>
          <w:i/>
        </w:rPr>
        <w:t>Wykonawca</w:t>
      </w:r>
      <w:r>
        <w:t xml:space="preserve"> zobowiązany jest udzielić takiego samego terminu gwarancji liczonego od daty dostawy do </w:t>
      </w:r>
      <w:r>
        <w:rPr>
          <w:i/>
        </w:rPr>
        <w:t>Zamawiającego.</w:t>
      </w:r>
      <w:r>
        <w:rPr>
          <w:bCs/>
          <w:i/>
        </w:rPr>
        <w:t xml:space="preserve"> </w:t>
      </w:r>
      <w:r>
        <w:rPr>
          <w:i/>
        </w:rPr>
        <w:t>Wykonawca</w:t>
      </w:r>
      <w:r>
        <w:t xml:space="preserve"> zobowiązany jest wydać </w:t>
      </w:r>
      <w:r>
        <w:rPr>
          <w:i/>
        </w:rPr>
        <w:t>Zamawiającemu</w:t>
      </w:r>
      <w:r>
        <w:t xml:space="preserve"> dokumenty gwarancyjne dostarczonych opon, jeśli takich udzielił producent.</w:t>
      </w:r>
    </w:p>
    <w:p w14:paraId="3180AA68" w14:textId="77777777" w:rsidR="00721492" w:rsidRDefault="00721492" w:rsidP="00721492">
      <w:pPr>
        <w:spacing w:line="276" w:lineRule="auto"/>
        <w:jc w:val="both"/>
      </w:pPr>
      <w:r>
        <w:t xml:space="preserve">2. Na opony, dla których producent nie określa terminu gwarancji, odpowiedzialność za jakość dostarczonego towaru przejmuje wykonawca przez okres 12 miesięcy od daty dostawy do </w:t>
      </w:r>
      <w:r>
        <w:rPr>
          <w:i/>
        </w:rPr>
        <w:t>Zamawiającego</w:t>
      </w:r>
      <w:r>
        <w:t>.</w:t>
      </w:r>
    </w:p>
    <w:p w14:paraId="30161AD8" w14:textId="77777777" w:rsidR="00721492" w:rsidRDefault="00721492" w:rsidP="00721492">
      <w:pPr>
        <w:spacing w:line="276" w:lineRule="auto"/>
        <w:jc w:val="both"/>
      </w:pPr>
      <w:r>
        <w:t xml:space="preserve">3. </w:t>
      </w:r>
      <w:r>
        <w:rPr>
          <w:i/>
        </w:rPr>
        <w:t>Wykonawca</w:t>
      </w:r>
      <w:r>
        <w:t xml:space="preserve"> jest zobowiązany do uznania reklamacji wad ukrytych dostarczonych opon i wymiany opon wadliwych na wolne od wad.</w:t>
      </w:r>
    </w:p>
    <w:p w14:paraId="5B10A540" w14:textId="77777777" w:rsidR="00721492" w:rsidRDefault="00721492" w:rsidP="00721492">
      <w:pPr>
        <w:spacing w:line="276" w:lineRule="auto"/>
        <w:jc w:val="both"/>
      </w:pPr>
      <w:r>
        <w:t xml:space="preserve">4. Zastrzeżenia dotyczące dostarczonych opon </w:t>
      </w:r>
      <w:r>
        <w:rPr>
          <w:i/>
        </w:rPr>
        <w:t>Zamawiający</w:t>
      </w:r>
      <w:r>
        <w:t xml:space="preserve"> będzie zgłaszał pisemnie u </w:t>
      </w:r>
      <w:r>
        <w:rPr>
          <w:i/>
        </w:rPr>
        <w:t>Wykonawcy</w:t>
      </w:r>
      <w:r>
        <w:t xml:space="preserve">. </w:t>
      </w:r>
    </w:p>
    <w:p w14:paraId="28A0631A" w14:textId="77777777" w:rsidR="00721492" w:rsidRDefault="00721492" w:rsidP="00721492">
      <w:pPr>
        <w:spacing w:line="276" w:lineRule="auto"/>
        <w:jc w:val="both"/>
      </w:pPr>
      <w:r>
        <w:t xml:space="preserve">5. </w:t>
      </w:r>
      <w:r>
        <w:rPr>
          <w:i/>
        </w:rPr>
        <w:t>Wykonawca</w:t>
      </w:r>
      <w:r>
        <w:t xml:space="preserve"> będzie zobowiązany rozpatrzyć reklamację w terminie 7 dni roboczych od daty otrzymania zgłoszenia. W przypadku uznania reklamacji tj. dostawy części nie spełniających wymagań technicznych lub jakościowych, </w:t>
      </w:r>
      <w:r>
        <w:rPr>
          <w:i/>
        </w:rPr>
        <w:t>Wykonawca</w:t>
      </w:r>
      <w:r>
        <w:t xml:space="preserve"> wymieni opony na wolne od wad w ciągu 7 dni od daty potwierdzenia istnienia wady. </w:t>
      </w:r>
    </w:p>
    <w:p w14:paraId="3CAF8F9D" w14:textId="77777777" w:rsidR="00721492" w:rsidRDefault="00721492" w:rsidP="00721492">
      <w:pPr>
        <w:spacing w:line="276" w:lineRule="auto"/>
        <w:jc w:val="both"/>
      </w:pPr>
    </w:p>
    <w:p w14:paraId="2C06AC52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12</w:t>
      </w:r>
    </w:p>
    <w:p w14:paraId="170D9165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4F381F41" w14:textId="77777777" w:rsidR="00721492" w:rsidRDefault="00721492" w:rsidP="00721492">
      <w:pPr>
        <w:spacing w:line="276" w:lineRule="auto"/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>
        <w:rPr>
          <w:i/>
        </w:rPr>
        <w:t>Wykonawca</w:t>
      </w:r>
      <w:r>
        <w:t xml:space="preserve"> może żądać jedynie wynagrodzenia należnego mu z tytułu wykonania części umowy.</w:t>
      </w:r>
    </w:p>
    <w:p w14:paraId="7E8F8DBB" w14:textId="3713F1AE" w:rsidR="00721492" w:rsidRDefault="00721492" w:rsidP="00721492">
      <w:pPr>
        <w:spacing w:line="276" w:lineRule="auto"/>
        <w:jc w:val="both"/>
      </w:pPr>
      <w:r>
        <w:t xml:space="preserve"> </w:t>
      </w:r>
    </w:p>
    <w:p w14:paraId="643D280E" w14:textId="36254796" w:rsidR="00721492" w:rsidRDefault="00721492" w:rsidP="00721492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§ 13</w:t>
      </w:r>
    </w:p>
    <w:p w14:paraId="19369B4C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5EF06FE6" w14:textId="77777777" w:rsidR="00721492" w:rsidRDefault="00721492" w:rsidP="00721492">
      <w:pPr>
        <w:spacing w:line="276" w:lineRule="auto"/>
        <w:jc w:val="both"/>
      </w:pPr>
      <w:r>
        <w:t>1</w:t>
      </w:r>
      <w:r>
        <w:rPr>
          <w:i/>
        </w:rPr>
        <w:t xml:space="preserve">. Wykonawca </w:t>
      </w:r>
      <w:r>
        <w:t>oświadcza, że spełnia warunki dotyczące:</w:t>
      </w:r>
    </w:p>
    <w:p w14:paraId="4901BAB9" w14:textId="77777777" w:rsidR="00721492" w:rsidRPr="00721492" w:rsidRDefault="00721492" w:rsidP="00721492">
      <w:pPr>
        <w:spacing w:line="276" w:lineRule="auto"/>
        <w:jc w:val="both"/>
      </w:pPr>
      <w:r>
        <w:rPr>
          <w:b/>
          <w:bCs/>
        </w:rPr>
        <w:t xml:space="preserve">      </w:t>
      </w:r>
      <w:r w:rsidRPr="00721492">
        <w:rPr>
          <w:bCs/>
        </w:rPr>
        <w:t>1)  posiadania  uprawnień  do wykonywania określonej działalności lub czynności;</w:t>
      </w:r>
    </w:p>
    <w:p w14:paraId="626521D3" w14:textId="4231FEC3" w:rsidR="00721492" w:rsidRPr="00721492" w:rsidRDefault="00721492" w:rsidP="00721492">
      <w:pPr>
        <w:pStyle w:val="Tekstpodstawowy"/>
        <w:spacing w:line="276" w:lineRule="auto"/>
        <w:jc w:val="both"/>
        <w:rPr>
          <w:sz w:val="20"/>
        </w:rPr>
      </w:pPr>
      <w:r>
        <w:rPr>
          <w:bCs/>
          <w:sz w:val="20"/>
        </w:rPr>
        <w:t xml:space="preserve">      2)  posiadania  wiedzy </w:t>
      </w:r>
      <w:r w:rsidRPr="00721492">
        <w:rPr>
          <w:bCs/>
          <w:sz w:val="20"/>
        </w:rPr>
        <w:t>i doświadczenia;</w:t>
      </w:r>
    </w:p>
    <w:p w14:paraId="5CCF7497" w14:textId="77777777" w:rsidR="00721492" w:rsidRPr="00721492" w:rsidRDefault="00721492" w:rsidP="00721492">
      <w:pPr>
        <w:pStyle w:val="Tekstpodstawowy"/>
        <w:spacing w:line="276" w:lineRule="auto"/>
        <w:jc w:val="both"/>
        <w:rPr>
          <w:bCs/>
          <w:sz w:val="20"/>
        </w:rPr>
      </w:pPr>
      <w:r w:rsidRPr="00721492">
        <w:rPr>
          <w:bCs/>
          <w:sz w:val="20"/>
        </w:rPr>
        <w:t xml:space="preserve">      3) dysponowania odpowiednim potencjałem technicznym oraz osobami zdolnymi do </w:t>
      </w:r>
    </w:p>
    <w:p w14:paraId="1DB8B600" w14:textId="77777777" w:rsidR="00721492" w:rsidRPr="00721492" w:rsidRDefault="00721492" w:rsidP="00721492">
      <w:pPr>
        <w:pStyle w:val="Tekstpodstawowy"/>
        <w:spacing w:line="276" w:lineRule="auto"/>
        <w:jc w:val="both"/>
        <w:rPr>
          <w:bCs/>
          <w:sz w:val="20"/>
        </w:rPr>
      </w:pPr>
      <w:r w:rsidRPr="00721492">
        <w:rPr>
          <w:bCs/>
          <w:sz w:val="20"/>
        </w:rPr>
        <w:t xml:space="preserve">         wykonania zamówienia;</w:t>
      </w:r>
    </w:p>
    <w:p w14:paraId="514B34A1" w14:textId="5F64D944" w:rsidR="00721492" w:rsidRPr="00721492" w:rsidRDefault="00721492" w:rsidP="00721492">
      <w:pPr>
        <w:pStyle w:val="Tekstpodstawowy"/>
        <w:spacing w:line="276" w:lineRule="auto"/>
        <w:jc w:val="both"/>
        <w:rPr>
          <w:bCs/>
          <w:sz w:val="20"/>
        </w:rPr>
      </w:pPr>
      <w:r w:rsidRPr="00721492">
        <w:rPr>
          <w:bCs/>
          <w:sz w:val="20"/>
        </w:rPr>
        <w:t xml:space="preserve">      4) sytuacji ekonomicznej i finansowej. </w:t>
      </w:r>
    </w:p>
    <w:p w14:paraId="4D2ED423" w14:textId="132B7DB9" w:rsidR="00721492" w:rsidRDefault="00721492" w:rsidP="00721492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§ 14</w:t>
      </w:r>
    </w:p>
    <w:p w14:paraId="188D1FC7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7908DFB2" w14:textId="77777777" w:rsidR="00721492" w:rsidRDefault="00721492" w:rsidP="00721492">
      <w:pPr>
        <w:spacing w:line="276" w:lineRule="auto"/>
        <w:jc w:val="both"/>
      </w:pPr>
      <w:r>
        <w:t>W sprawach nie uregulowanych w umowie zastosowanie mają przepisy Kodeksu cywilnego.</w:t>
      </w:r>
    </w:p>
    <w:p w14:paraId="647A97AA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4E193318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15</w:t>
      </w:r>
    </w:p>
    <w:p w14:paraId="37C9ED7F" w14:textId="77777777" w:rsidR="00721492" w:rsidRDefault="00721492" w:rsidP="00721492">
      <w:pPr>
        <w:spacing w:line="276" w:lineRule="auto"/>
        <w:jc w:val="center"/>
        <w:rPr>
          <w:b/>
          <w:bCs/>
        </w:rPr>
      </w:pPr>
    </w:p>
    <w:p w14:paraId="58A8E971" w14:textId="77777777" w:rsidR="00721492" w:rsidRDefault="00721492" w:rsidP="00721492">
      <w:pPr>
        <w:spacing w:line="276" w:lineRule="auto"/>
        <w:jc w:val="both"/>
      </w:pPr>
      <w:r>
        <w:t xml:space="preserve">Spory powstałe na tle realizacji niniejszej umowy będą rozstrzygane przez sąd właściwy miejscowo dla siedziby </w:t>
      </w:r>
      <w:r>
        <w:rPr>
          <w:i/>
        </w:rPr>
        <w:t>Zamawiającego</w:t>
      </w:r>
      <w:r>
        <w:t>.</w:t>
      </w:r>
    </w:p>
    <w:p w14:paraId="631078C1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16</w:t>
      </w:r>
    </w:p>
    <w:p w14:paraId="09F562C0" w14:textId="77777777" w:rsidR="00721492" w:rsidRDefault="00721492" w:rsidP="00721492">
      <w:pPr>
        <w:spacing w:line="276" w:lineRule="auto"/>
        <w:jc w:val="both"/>
      </w:pPr>
    </w:p>
    <w:p w14:paraId="25DA230A" w14:textId="77777777" w:rsidR="00721492" w:rsidRDefault="00721492" w:rsidP="00721492">
      <w:pPr>
        <w:jc w:val="both"/>
      </w:pPr>
      <w:r>
        <w:t>Integralną częścią umowy jest złożona oferta przez Wykonawcę.</w:t>
      </w:r>
    </w:p>
    <w:p w14:paraId="3C7EEE74" w14:textId="77777777" w:rsidR="00721492" w:rsidRDefault="00721492" w:rsidP="00721492">
      <w:pPr>
        <w:spacing w:line="276" w:lineRule="auto"/>
        <w:jc w:val="both"/>
      </w:pPr>
    </w:p>
    <w:p w14:paraId="6C8EBE57" w14:textId="77777777" w:rsidR="00721492" w:rsidRDefault="00721492" w:rsidP="007214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17</w:t>
      </w:r>
    </w:p>
    <w:p w14:paraId="3B290684" w14:textId="77777777" w:rsidR="00721492" w:rsidRDefault="00721492" w:rsidP="00721492">
      <w:pPr>
        <w:jc w:val="both"/>
        <w:rPr>
          <w:b/>
          <w:szCs w:val="22"/>
        </w:rPr>
      </w:pPr>
    </w:p>
    <w:p w14:paraId="2FEBD9FC" w14:textId="77777777" w:rsidR="00721492" w:rsidRDefault="00721492" w:rsidP="00721492">
      <w:pPr>
        <w:jc w:val="both"/>
        <w:rPr>
          <w:szCs w:val="24"/>
        </w:rPr>
      </w:pPr>
      <w:r>
        <w:t>Umowę  sporządzono  w  dwóch  jednobrzmiących  egzemplarzach,  po jednym  dla każdej ze stron.</w:t>
      </w:r>
    </w:p>
    <w:p w14:paraId="06165ED5" w14:textId="77777777" w:rsidR="00721492" w:rsidRDefault="00721492" w:rsidP="00721492">
      <w:pPr>
        <w:jc w:val="both"/>
      </w:pPr>
      <w:r>
        <w:t xml:space="preserve">                                                    </w:t>
      </w:r>
    </w:p>
    <w:p w14:paraId="2340D365" w14:textId="77777777" w:rsidR="00721492" w:rsidRDefault="00721492" w:rsidP="00721492">
      <w:pPr>
        <w:jc w:val="both"/>
      </w:pPr>
    </w:p>
    <w:p w14:paraId="08FA7E25" w14:textId="77777777" w:rsidR="00721492" w:rsidRDefault="00721492" w:rsidP="00721492">
      <w:pPr>
        <w:jc w:val="both"/>
      </w:pPr>
    </w:p>
    <w:p w14:paraId="17134B14" w14:textId="0F5F8B04" w:rsidR="00F74005" w:rsidRPr="00F74005" w:rsidRDefault="00721492" w:rsidP="00721492">
      <w:pPr>
        <w:jc w:val="both"/>
      </w:pPr>
      <w:r>
        <w:rPr>
          <w:b/>
          <w:i/>
          <w:iCs/>
          <w:lang w:eastAsia="ar-SA"/>
        </w:rPr>
        <w:t xml:space="preserve">           Zamawiający:                                                                                 Wykonawca:</w:t>
      </w:r>
    </w:p>
    <w:p w14:paraId="1906D295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5120" w14:textId="77777777" w:rsidR="004330CF" w:rsidRDefault="004330CF" w:rsidP="00E42D6A">
      <w:r>
        <w:separator/>
      </w:r>
    </w:p>
  </w:endnote>
  <w:endnote w:type="continuationSeparator" w:id="0">
    <w:p w14:paraId="117F4599" w14:textId="77777777" w:rsidR="004330CF" w:rsidRDefault="004330C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49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431BD1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9D54" w14:textId="77777777" w:rsidR="004330CF" w:rsidRDefault="004330CF" w:rsidP="00E42D6A">
      <w:r>
        <w:separator/>
      </w:r>
    </w:p>
  </w:footnote>
  <w:footnote w:type="continuationSeparator" w:id="0">
    <w:p w14:paraId="1911FEF1" w14:textId="77777777" w:rsidR="004330CF" w:rsidRDefault="004330C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672194"/>
    <w:multiLevelType w:val="multilevel"/>
    <w:tmpl w:val="DB04C7C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19E36FC"/>
    <w:multiLevelType w:val="multilevel"/>
    <w:tmpl w:val="5DECA992"/>
    <w:lvl w:ilvl="0">
      <w:start w:val="1"/>
      <w:numFmt w:val="lowerLetter"/>
      <w:lvlText w:val="%1)"/>
      <w:lvlJc w:val="left"/>
      <w:pPr>
        <w:ind w:left="8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35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3"/>
  </w:num>
  <w:num w:numId="5">
    <w:abstractNumId w:val="38"/>
  </w:num>
  <w:num w:numId="6">
    <w:abstractNumId w:val="30"/>
  </w:num>
  <w:num w:numId="7">
    <w:abstractNumId w:val="16"/>
  </w:num>
  <w:num w:numId="8">
    <w:abstractNumId w:val="18"/>
  </w:num>
  <w:num w:numId="9">
    <w:abstractNumId w:val="45"/>
  </w:num>
  <w:num w:numId="10">
    <w:abstractNumId w:val="41"/>
  </w:num>
  <w:num w:numId="11">
    <w:abstractNumId w:val="46"/>
  </w:num>
  <w:num w:numId="12">
    <w:abstractNumId w:val="15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2"/>
  </w:num>
  <w:num w:numId="18">
    <w:abstractNumId w:val="4"/>
  </w:num>
  <w:num w:numId="19">
    <w:abstractNumId w:val="39"/>
  </w:num>
  <w:num w:numId="20">
    <w:abstractNumId w:val="20"/>
  </w:num>
  <w:num w:numId="21">
    <w:abstractNumId w:val="31"/>
  </w:num>
  <w:num w:numId="22">
    <w:abstractNumId w:val="42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3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7"/>
  </w:num>
  <w:num w:numId="37">
    <w:abstractNumId w:val="2"/>
  </w:num>
  <w:num w:numId="38">
    <w:abstractNumId w:val="37"/>
  </w:num>
  <w:num w:numId="39">
    <w:abstractNumId w:val="14"/>
  </w:num>
  <w:num w:numId="40">
    <w:abstractNumId w:val="23"/>
  </w:num>
  <w:num w:numId="41">
    <w:abstractNumId w:val="35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4"/>
  </w:num>
  <w:num w:numId="45">
    <w:abstractNumId w:val="4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144B8A"/>
    <w:rsid w:val="001456AB"/>
    <w:rsid w:val="00186594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2E09"/>
    <w:rsid w:val="003C0BD0"/>
    <w:rsid w:val="003D48E1"/>
    <w:rsid w:val="00431BD1"/>
    <w:rsid w:val="004330CF"/>
    <w:rsid w:val="0045676D"/>
    <w:rsid w:val="004656D4"/>
    <w:rsid w:val="00491FF5"/>
    <w:rsid w:val="004979EA"/>
    <w:rsid w:val="004B58E2"/>
    <w:rsid w:val="004F4E20"/>
    <w:rsid w:val="00522C07"/>
    <w:rsid w:val="005361DD"/>
    <w:rsid w:val="0056031B"/>
    <w:rsid w:val="00581E24"/>
    <w:rsid w:val="005B4190"/>
    <w:rsid w:val="00600476"/>
    <w:rsid w:val="006511F2"/>
    <w:rsid w:val="00656E84"/>
    <w:rsid w:val="006617D4"/>
    <w:rsid w:val="006B33B1"/>
    <w:rsid w:val="00721492"/>
    <w:rsid w:val="007762CF"/>
    <w:rsid w:val="00781BC0"/>
    <w:rsid w:val="0078556F"/>
    <w:rsid w:val="007B6969"/>
    <w:rsid w:val="007C17CA"/>
    <w:rsid w:val="00822BAF"/>
    <w:rsid w:val="008368DE"/>
    <w:rsid w:val="00897614"/>
    <w:rsid w:val="00897FF5"/>
    <w:rsid w:val="008A5970"/>
    <w:rsid w:val="008C5E6C"/>
    <w:rsid w:val="008D4CB5"/>
    <w:rsid w:val="008E3119"/>
    <w:rsid w:val="00931873"/>
    <w:rsid w:val="00961A32"/>
    <w:rsid w:val="00983D8F"/>
    <w:rsid w:val="00984D73"/>
    <w:rsid w:val="009A6C42"/>
    <w:rsid w:val="009A764B"/>
    <w:rsid w:val="009B7280"/>
    <w:rsid w:val="00A125CB"/>
    <w:rsid w:val="00A51C69"/>
    <w:rsid w:val="00A531F5"/>
    <w:rsid w:val="00A730D1"/>
    <w:rsid w:val="00A97311"/>
    <w:rsid w:val="00AA25B2"/>
    <w:rsid w:val="00AB4555"/>
    <w:rsid w:val="00AC10DD"/>
    <w:rsid w:val="00AF2992"/>
    <w:rsid w:val="00AF4AD0"/>
    <w:rsid w:val="00B02A70"/>
    <w:rsid w:val="00B059F8"/>
    <w:rsid w:val="00B2786E"/>
    <w:rsid w:val="00B35469"/>
    <w:rsid w:val="00B409BC"/>
    <w:rsid w:val="00BA3C43"/>
    <w:rsid w:val="00BC44A0"/>
    <w:rsid w:val="00BD6217"/>
    <w:rsid w:val="00C060DF"/>
    <w:rsid w:val="00C066BD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DE1608"/>
    <w:rsid w:val="00E044AC"/>
    <w:rsid w:val="00E12C40"/>
    <w:rsid w:val="00E31F0B"/>
    <w:rsid w:val="00E42D6A"/>
    <w:rsid w:val="00E54B86"/>
    <w:rsid w:val="00E57522"/>
    <w:rsid w:val="00E628DE"/>
    <w:rsid w:val="00E91138"/>
    <w:rsid w:val="00E93B85"/>
    <w:rsid w:val="00EA6AB2"/>
    <w:rsid w:val="00EF69FB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6EEE-DC9A-4BF4-8EA1-754F20EB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5</cp:revision>
  <dcterms:created xsi:type="dcterms:W3CDTF">2023-04-26T10:13:00Z</dcterms:created>
  <dcterms:modified xsi:type="dcterms:W3CDTF">2024-07-12T06:23:00Z</dcterms:modified>
</cp:coreProperties>
</file>