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CF3C02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Pr="00CF3C02" w:rsidRDefault="00EF028D" w:rsidP="00EF028D">
      <w:pPr>
        <w:jc w:val="right"/>
        <w:rPr>
          <w:rFonts w:ascii="Arial" w:hAnsi="Arial" w:cs="Arial"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 xml:space="preserve">Szczecin, dnia </w:t>
      </w:r>
      <w:r w:rsidR="00CF3C02">
        <w:rPr>
          <w:rFonts w:ascii="Arial" w:hAnsi="Arial" w:cs="Arial"/>
          <w:sz w:val="22"/>
          <w:szCs w:val="22"/>
        </w:rPr>
        <w:t>0</w:t>
      </w:r>
      <w:r w:rsidR="00D81ADD">
        <w:rPr>
          <w:rFonts w:ascii="Arial" w:hAnsi="Arial" w:cs="Arial"/>
          <w:sz w:val="22"/>
          <w:szCs w:val="22"/>
        </w:rPr>
        <w:t>4</w:t>
      </w:r>
      <w:r w:rsidR="00CF3C02">
        <w:rPr>
          <w:rFonts w:ascii="Arial" w:hAnsi="Arial" w:cs="Arial"/>
          <w:sz w:val="22"/>
          <w:szCs w:val="22"/>
        </w:rPr>
        <w:t xml:space="preserve"> listopada</w:t>
      </w:r>
      <w:r w:rsidR="00153B25" w:rsidRPr="00CF3C02">
        <w:rPr>
          <w:rFonts w:ascii="Arial" w:hAnsi="Arial" w:cs="Arial"/>
          <w:sz w:val="22"/>
          <w:szCs w:val="22"/>
        </w:rPr>
        <w:t xml:space="preserve"> </w:t>
      </w:r>
      <w:r w:rsidRPr="00CF3C02">
        <w:rPr>
          <w:rFonts w:ascii="Arial" w:hAnsi="Arial" w:cs="Arial"/>
          <w:sz w:val="22"/>
          <w:szCs w:val="22"/>
        </w:rPr>
        <w:t>2021 r.</w:t>
      </w:r>
    </w:p>
    <w:p w:rsidR="00EF028D" w:rsidRPr="00CF3C02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 xml:space="preserve">Nr sprawy </w:t>
      </w:r>
      <w:r w:rsidR="003C68BB" w:rsidRPr="00CF3C02">
        <w:rPr>
          <w:rFonts w:ascii="Arial" w:hAnsi="Arial" w:cs="Arial"/>
          <w:sz w:val="22"/>
          <w:szCs w:val="22"/>
        </w:rPr>
        <w:t>54</w:t>
      </w:r>
      <w:r w:rsidRPr="00CF3C02">
        <w:rPr>
          <w:rFonts w:ascii="Arial" w:hAnsi="Arial" w:cs="Arial"/>
          <w:sz w:val="22"/>
          <w:szCs w:val="22"/>
        </w:rPr>
        <w:t>/2021</w:t>
      </w:r>
    </w:p>
    <w:p w:rsidR="00EF028D" w:rsidRPr="00CF3C02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F028D" w:rsidRPr="00CF3C02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  <w:r w:rsidRPr="00CF3C02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304CDA" w:rsidRPr="00CF3C02" w:rsidRDefault="00304CDA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3C68BB" w:rsidRPr="00CF3C02" w:rsidRDefault="00EF028D" w:rsidP="006F24CA">
      <w:pPr>
        <w:shd w:val="clear" w:color="auto" w:fill="FFFFFF"/>
        <w:ind w:right="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3C02">
        <w:rPr>
          <w:rFonts w:ascii="Arial" w:hAnsi="Arial" w:cs="Arial"/>
          <w:sz w:val="22"/>
          <w:szCs w:val="22"/>
        </w:rPr>
        <w:t xml:space="preserve">Dotyczy postępowania pn.: </w:t>
      </w:r>
      <w:r w:rsidR="003C68BB" w:rsidRPr="00CF3C02">
        <w:rPr>
          <w:rFonts w:ascii="Arial" w:eastAsia="Times New Roman" w:hAnsi="Arial" w:cs="Arial"/>
          <w:b/>
          <w:bCs/>
          <w:snapToGrid w:val="0"/>
          <w:sz w:val="22"/>
          <w:szCs w:val="22"/>
          <w:lang w:eastAsia="pl-PL"/>
        </w:rPr>
        <w:t>„</w:t>
      </w:r>
      <w:r w:rsidR="003C68BB" w:rsidRPr="00CF3C0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Przebudowa kanalizacji sanitarnej w ul. </w:t>
      </w:r>
      <w:proofErr w:type="spellStart"/>
      <w:r w:rsidR="003C68BB" w:rsidRPr="00CF3C02">
        <w:rPr>
          <w:rFonts w:ascii="Arial" w:eastAsia="Times New Roman" w:hAnsi="Arial" w:cs="Arial"/>
          <w:b/>
          <w:sz w:val="22"/>
          <w:szCs w:val="22"/>
          <w:lang w:eastAsia="pl-PL"/>
        </w:rPr>
        <w:t>Wołczkowskiej</w:t>
      </w:r>
      <w:proofErr w:type="spellEnd"/>
      <w:r w:rsidR="003C68BB" w:rsidRPr="00CF3C0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m. Pilchowo</w:t>
      </w:r>
    </w:p>
    <w:p w:rsidR="00EF028D" w:rsidRPr="00CF3C02" w:rsidRDefault="00EF028D" w:rsidP="006F24CA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 xml:space="preserve">Zamawiający, Zakład Wodociągów i Kanalizacji Sp. z o.o. w Szczecinie na podstawie Rozdziału X pkt </w:t>
      </w:r>
      <w:r w:rsidR="00153B25" w:rsidRPr="00CF3C02">
        <w:rPr>
          <w:rFonts w:ascii="Arial" w:hAnsi="Arial" w:cs="Arial"/>
          <w:sz w:val="22"/>
          <w:szCs w:val="22"/>
        </w:rPr>
        <w:t>5</w:t>
      </w:r>
      <w:r w:rsidRPr="00CF3C02">
        <w:rPr>
          <w:rFonts w:ascii="Arial" w:hAnsi="Arial" w:cs="Arial"/>
          <w:sz w:val="22"/>
          <w:szCs w:val="22"/>
        </w:rPr>
        <w:t xml:space="preserve"> SWZ udostępnia treść pytań, które wpłynęły w postępowaniu wraz                          z odpowiedziami:</w:t>
      </w:r>
    </w:p>
    <w:p w:rsidR="00EF028D" w:rsidRPr="00CF3C02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9A5842" w:rsidRDefault="00EF028D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F3C02">
        <w:rPr>
          <w:rFonts w:ascii="Arial" w:hAnsi="Arial" w:cs="Arial"/>
          <w:b/>
          <w:sz w:val="22"/>
          <w:szCs w:val="22"/>
        </w:rPr>
        <w:t>Pytanie nr 1</w:t>
      </w:r>
    </w:p>
    <w:p w:rsidR="00CF3C02" w:rsidRPr="00CF3C02" w:rsidRDefault="00CF3C02" w:rsidP="009A58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>Czy Zamawiający dopuszcza zastosowanie komór startowych, zapuszczanych fi2500 mm i ich późniejsze dostosowanie jako studnie rewizyjne na kanalizacji grawitacyjnej?</w:t>
      </w:r>
    </w:p>
    <w:p w:rsidR="00CF3C0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CF3C02" w:rsidRPr="00CF3C0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F3C02">
        <w:rPr>
          <w:rFonts w:ascii="Arial" w:hAnsi="Arial" w:cs="Arial"/>
          <w:b/>
          <w:sz w:val="22"/>
          <w:szCs w:val="22"/>
        </w:rPr>
        <w:t>Odpowiedź nr 1</w:t>
      </w:r>
    </w:p>
    <w:p w:rsidR="00CF3C02" w:rsidRPr="00CF3C02" w:rsidRDefault="00CF3C02" w:rsidP="00CF3C0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>Ofertę należy opracować zgodnie z Projektem.</w:t>
      </w:r>
    </w:p>
    <w:p w:rsidR="00CF3C0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A584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F3C02">
        <w:rPr>
          <w:rFonts w:ascii="Arial" w:hAnsi="Arial" w:cs="Arial"/>
          <w:b/>
          <w:sz w:val="22"/>
          <w:szCs w:val="22"/>
        </w:rPr>
        <w:t>Pytanie nr 2</w:t>
      </w:r>
    </w:p>
    <w:p w:rsidR="00CF3C02" w:rsidRPr="00CF3C02" w:rsidRDefault="00CF3C02" w:rsidP="009A58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>Czy projekt tymczasowej organizacji ruchu na czas trwania budowy został zatwierdzony przez odpowiedni Zarząd Dróg?</w:t>
      </w:r>
    </w:p>
    <w:p w:rsidR="00CF3C0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CF3C02" w:rsidRPr="00CF3C0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F3C02">
        <w:rPr>
          <w:rFonts w:ascii="Arial" w:hAnsi="Arial" w:cs="Arial"/>
          <w:b/>
          <w:sz w:val="22"/>
          <w:szCs w:val="22"/>
        </w:rPr>
        <w:t>Odpowiedź nr 2</w:t>
      </w:r>
    </w:p>
    <w:p w:rsidR="00CF3C02" w:rsidRPr="00CF3C02" w:rsidRDefault="00CF3C02" w:rsidP="00CF3C0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>Tak</w:t>
      </w:r>
    </w:p>
    <w:p w:rsidR="00CF3C0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A5842" w:rsidRDefault="00CF3C02" w:rsidP="00CF3C0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F3C02">
        <w:rPr>
          <w:rFonts w:ascii="Arial" w:hAnsi="Arial" w:cs="Arial"/>
          <w:b/>
          <w:sz w:val="22"/>
          <w:szCs w:val="22"/>
        </w:rPr>
        <w:t>Pytanie nr 3</w:t>
      </w:r>
    </w:p>
    <w:p w:rsidR="00CF3C02" w:rsidRPr="00D81ADD" w:rsidRDefault="00CF3C02" w:rsidP="009A58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F3C02">
        <w:rPr>
          <w:rFonts w:ascii="Arial" w:hAnsi="Arial" w:cs="Arial"/>
          <w:sz w:val="22"/>
          <w:szCs w:val="22"/>
        </w:rPr>
        <w:t xml:space="preserve">Czy ze względu na przypadające w trakcie trwania przetargu święta (wolne od pracy) tj. Wszystkich Świętych i Święto Odzyskania Niepodległości, Zamawiający zgodzi się na </w:t>
      </w:r>
      <w:r w:rsidRPr="00D81ADD">
        <w:rPr>
          <w:rFonts w:ascii="Arial" w:hAnsi="Arial" w:cs="Arial"/>
          <w:sz w:val="22"/>
          <w:szCs w:val="22"/>
        </w:rPr>
        <w:t>przesunięcie daty otwarcia ofert z 15.11.2021r. na 22.11.2021r?</w:t>
      </w:r>
    </w:p>
    <w:p w:rsidR="00CF3C02" w:rsidRPr="00D81ADD" w:rsidRDefault="00CF3C02" w:rsidP="009A5842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Odpowiedź nr 3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sz w:val="22"/>
          <w:szCs w:val="22"/>
          <w:lang w:eastAsia="pl-PL"/>
        </w:rPr>
        <w:t>Zapisy SWZ pozostają bez zmian.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Pytanie nr 4</w:t>
      </w:r>
    </w:p>
    <w:p w:rsidR="00CF3C02" w:rsidRPr="00D81ADD" w:rsidRDefault="00CF3C02" w:rsidP="009A5842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sz w:val="22"/>
          <w:szCs w:val="22"/>
          <w:lang w:eastAsia="pl-PL"/>
        </w:rPr>
        <w:t xml:space="preserve">Ile studni betonowych </w:t>
      </w:r>
      <w:proofErr w:type="spellStart"/>
      <w:r w:rsidRPr="00D81ADD">
        <w:rPr>
          <w:rFonts w:ascii="Arial" w:eastAsia="Times New Roman" w:hAnsi="Arial" w:cs="Arial"/>
          <w:sz w:val="22"/>
          <w:szCs w:val="22"/>
          <w:lang w:eastAsia="pl-PL"/>
        </w:rPr>
        <w:t>dn</w:t>
      </w:r>
      <w:proofErr w:type="spellEnd"/>
      <w:r w:rsidRPr="00D81ADD">
        <w:rPr>
          <w:rFonts w:ascii="Arial" w:eastAsia="Times New Roman" w:hAnsi="Arial" w:cs="Arial"/>
          <w:sz w:val="22"/>
          <w:szCs w:val="22"/>
          <w:lang w:eastAsia="pl-PL"/>
        </w:rPr>
        <w:t xml:space="preserve"> 1500mm należy wycenić w kanalizacji sanitarnej ? W projekcie jest 1 szt. natomiast w przedmiarze 2szt.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Odpowiedź nr 4</w:t>
      </w:r>
    </w:p>
    <w:p w:rsidR="00D81ADD" w:rsidRPr="00D81ADD" w:rsidRDefault="00D81ADD" w:rsidP="00D81ADD">
      <w:pPr>
        <w:rPr>
          <w:rFonts w:ascii="Arial" w:hAnsi="Arial" w:cs="Arial"/>
          <w:sz w:val="22"/>
          <w:szCs w:val="22"/>
        </w:rPr>
      </w:pPr>
      <w:r w:rsidRPr="00D81ADD">
        <w:rPr>
          <w:rFonts w:ascii="Arial" w:hAnsi="Arial" w:cs="Arial"/>
          <w:sz w:val="22"/>
          <w:szCs w:val="22"/>
        </w:rPr>
        <w:t xml:space="preserve">Należy wycenić dwie studnie </w:t>
      </w:r>
      <w:proofErr w:type="spellStart"/>
      <w:r w:rsidRPr="00D81ADD">
        <w:rPr>
          <w:rFonts w:ascii="Arial" w:hAnsi="Arial" w:cs="Arial"/>
          <w:sz w:val="22"/>
          <w:szCs w:val="22"/>
        </w:rPr>
        <w:t>dn</w:t>
      </w:r>
      <w:proofErr w:type="spellEnd"/>
      <w:r w:rsidRPr="00D81ADD">
        <w:rPr>
          <w:rFonts w:ascii="Arial" w:hAnsi="Arial" w:cs="Arial"/>
          <w:sz w:val="22"/>
          <w:szCs w:val="22"/>
        </w:rPr>
        <w:t xml:space="preserve"> 1500 mm.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Pytanie nr 5</w:t>
      </w: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br/>
      </w:r>
      <w:r w:rsidRPr="00D81ADD">
        <w:rPr>
          <w:rFonts w:ascii="Arial" w:eastAsia="Times New Roman" w:hAnsi="Arial" w:cs="Arial"/>
          <w:sz w:val="22"/>
          <w:szCs w:val="22"/>
          <w:lang w:eastAsia="pl-PL"/>
        </w:rPr>
        <w:t>Czy należy wyceniać tymczasową organizacje ruchu?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Odpowiedź nr 5</w:t>
      </w:r>
    </w:p>
    <w:p w:rsidR="00D81ADD" w:rsidRPr="00D81ADD" w:rsidRDefault="00D81ADD" w:rsidP="00D81ADD">
      <w:pPr>
        <w:rPr>
          <w:rFonts w:ascii="Arial" w:hAnsi="Arial" w:cs="Arial"/>
          <w:sz w:val="22"/>
          <w:szCs w:val="22"/>
        </w:rPr>
      </w:pPr>
      <w:r w:rsidRPr="00D81ADD">
        <w:rPr>
          <w:rFonts w:ascii="Arial" w:hAnsi="Arial" w:cs="Arial"/>
          <w:sz w:val="22"/>
          <w:szCs w:val="22"/>
        </w:rPr>
        <w:t>Należy w ofercie ująć koszty tymczasowej organizacji ruchu.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D81ADD" w:rsidRDefault="00D81ADD" w:rsidP="009A584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9A5842" w:rsidRPr="00D81ADD" w:rsidRDefault="00CF3C02" w:rsidP="009A584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GoBack"/>
      <w:bookmarkEnd w:id="0"/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Pytanie nr 6</w:t>
      </w:r>
    </w:p>
    <w:p w:rsidR="00CF3C02" w:rsidRPr="00D81ADD" w:rsidRDefault="00CF3C02" w:rsidP="009A5842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sz w:val="22"/>
          <w:szCs w:val="22"/>
          <w:lang w:eastAsia="pl-PL"/>
        </w:rPr>
        <w:t>Na podstawie jakiego projektu należy wycenić pionowe znaki drogowe, pozycja 69</w:t>
      </w:r>
      <w:r w:rsidR="009A5842" w:rsidRPr="00D81AD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81ADD">
        <w:rPr>
          <w:rFonts w:ascii="Arial" w:eastAsia="Times New Roman" w:hAnsi="Arial" w:cs="Arial"/>
          <w:sz w:val="22"/>
          <w:szCs w:val="22"/>
          <w:lang w:eastAsia="pl-PL"/>
        </w:rPr>
        <w:t>przedmiaru?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Odpowiedź nr 6</w:t>
      </w:r>
    </w:p>
    <w:p w:rsidR="00D81ADD" w:rsidRPr="00D81ADD" w:rsidRDefault="00D81ADD" w:rsidP="00D81ADD">
      <w:pPr>
        <w:rPr>
          <w:rFonts w:ascii="Arial" w:hAnsi="Arial" w:cs="Arial"/>
          <w:sz w:val="22"/>
          <w:szCs w:val="22"/>
        </w:rPr>
      </w:pPr>
      <w:r w:rsidRPr="00D81ADD">
        <w:rPr>
          <w:rFonts w:ascii="Arial" w:hAnsi="Arial" w:cs="Arial"/>
          <w:sz w:val="22"/>
          <w:szCs w:val="22"/>
        </w:rPr>
        <w:t>Pozycja 69 przedmiaru robót dotyczy wykonania odbojnic słupowych.</w:t>
      </w:r>
    </w:p>
    <w:p w:rsidR="00D81ADD" w:rsidRPr="00D81ADD" w:rsidRDefault="00D81ADD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Pytanie nr 7</w:t>
      </w: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br/>
      </w:r>
      <w:r w:rsidRPr="00D81ADD">
        <w:rPr>
          <w:rFonts w:ascii="Arial" w:eastAsia="Times New Roman" w:hAnsi="Arial" w:cs="Arial"/>
          <w:sz w:val="22"/>
          <w:szCs w:val="22"/>
          <w:lang w:eastAsia="pl-PL"/>
        </w:rPr>
        <w:t>Czy należy wycenić kostkę kamienna i betonową z demontażu czy należy ująć jak w projekcie nową?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Odpowiedź nr 7</w:t>
      </w:r>
    </w:p>
    <w:p w:rsidR="00D81ADD" w:rsidRPr="00D81ADD" w:rsidRDefault="00D81ADD" w:rsidP="00D81ADD">
      <w:pPr>
        <w:rPr>
          <w:rFonts w:ascii="Arial" w:hAnsi="Arial" w:cs="Arial"/>
          <w:sz w:val="22"/>
          <w:szCs w:val="22"/>
        </w:rPr>
      </w:pPr>
      <w:r w:rsidRPr="00D81ADD">
        <w:rPr>
          <w:rFonts w:ascii="Arial" w:hAnsi="Arial" w:cs="Arial"/>
          <w:sz w:val="22"/>
          <w:szCs w:val="22"/>
        </w:rPr>
        <w:t xml:space="preserve">Należy wycenić odtworzenie nawierzchni z materiałów z demontażu. 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Pytanie nr 8</w:t>
      </w: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br/>
      </w:r>
      <w:r w:rsidRPr="00D81ADD">
        <w:rPr>
          <w:rFonts w:ascii="Arial" w:eastAsia="Times New Roman" w:hAnsi="Arial" w:cs="Arial"/>
          <w:sz w:val="22"/>
          <w:szCs w:val="22"/>
          <w:lang w:eastAsia="pl-PL"/>
        </w:rPr>
        <w:t xml:space="preserve">Jakie zasuwy należy ująć do wyceny? </w:t>
      </w: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F3C02" w:rsidRPr="00D81ADD" w:rsidRDefault="00CF3C02" w:rsidP="00CF3C0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81ADD">
        <w:rPr>
          <w:rFonts w:ascii="Arial" w:eastAsia="Times New Roman" w:hAnsi="Arial" w:cs="Arial"/>
          <w:b/>
          <w:sz w:val="22"/>
          <w:szCs w:val="22"/>
          <w:lang w:eastAsia="pl-PL"/>
        </w:rPr>
        <w:t>Odpowiedź nr 8</w:t>
      </w:r>
    </w:p>
    <w:p w:rsidR="00D81ADD" w:rsidRDefault="00D81ADD" w:rsidP="00D81ADD">
      <w:r w:rsidRPr="00D81ADD">
        <w:rPr>
          <w:rFonts w:ascii="Arial" w:hAnsi="Arial" w:cs="Arial"/>
          <w:sz w:val="22"/>
          <w:szCs w:val="22"/>
        </w:rPr>
        <w:t>Należy wycenić zamontowanie zasuw zgodnie z dokumentacją projektową.</w:t>
      </w:r>
    </w:p>
    <w:p w:rsidR="00F176DF" w:rsidRPr="00CF3C02" w:rsidRDefault="00F176DF" w:rsidP="00CF3C0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F176DF" w:rsidRPr="00CF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53B25"/>
    <w:rsid w:val="00184383"/>
    <w:rsid w:val="001A7E5C"/>
    <w:rsid w:val="002040B1"/>
    <w:rsid w:val="00206F0B"/>
    <w:rsid w:val="00227275"/>
    <w:rsid w:val="00241347"/>
    <w:rsid w:val="00304CDA"/>
    <w:rsid w:val="00346594"/>
    <w:rsid w:val="003A02E0"/>
    <w:rsid w:val="003C68BB"/>
    <w:rsid w:val="00474A01"/>
    <w:rsid w:val="004F25A1"/>
    <w:rsid w:val="00570701"/>
    <w:rsid w:val="00584A59"/>
    <w:rsid w:val="005F3E10"/>
    <w:rsid w:val="006F24CA"/>
    <w:rsid w:val="00805449"/>
    <w:rsid w:val="00807BCF"/>
    <w:rsid w:val="00895E25"/>
    <w:rsid w:val="00904D60"/>
    <w:rsid w:val="00926DC2"/>
    <w:rsid w:val="009A5842"/>
    <w:rsid w:val="009E686D"/>
    <w:rsid w:val="00B1206E"/>
    <w:rsid w:val="00B20BE4"/>
    <w:rsid w:val="00B27F19"/>
    <w:rsid w:val="00B957EA"/>
    <w:rsid w:val="00BD2D87"/>
    <w:rsid w:val="00C0217D"/>
    <w:rsid w:val="00C16A2E"/>
    <w:rsid w:val="00CF3C02"/>
    <w:rsid w:val="00D72E0C"/>
    <w:rsid w:val="00D81ADD"/>
    <w:rsid w:val="00DA03D9"/>
    <w:rsid w:val="00DF5C66"/>
    <w:rsid w:val="00E133A1"/>
    <w:rsid w:val="00E5143B"/>
    <w:rsid w:val="00EB3EBE"/>
    <w:rsid w:val="00ED5B72"/>
    <w:rsid w:val="00EF028D"/>
    <w:rsid w:val="00F176DF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690D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4</cp:revision>
  <cp:lastPrinted>2021-09-06T08:00:00Z</cp:lastPrinted>
  <dcterms:created xsi:type="dcterms:W3CDTF">2021-11-03T11:08:00Z</dcterms:created>
  <dcterms:modified xsi:type="dcterms:W3CDTF">2021-11-04T10:59:00Z</dcterms:modified>
</cp:coreProperties>
</file>