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E1" w14:textId="2FEC3669" w:rsidR="00BC2859" w:rsidRPr="00754CE2" w:rsidRDefault="00CA31A7" w:rsidP="00726D8C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CA31A7">
        <w:rPr>
          <w:rFonts w:ascii="Calibri" w:eastAsia="Times New Roman" w:hAnsi="Calibri" w:cs="Calibri"/>
          <w:snapToGrid w:val="0"/>
          <w:lang w:eastAsia="pl-PL"/>
        </w:rPr>
        <w:t>GSWN.1.2022</w:t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465C2B"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 xml:space="preserve">  Nakło nad Notecią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>
        <w:rPr>
          <w:rFonts w:ascii="Calibri" w:eastAsia="Times New Roman" w:hAnsi="Calibri" w:cs="Calibri"/>
          <w:snapToGrid w:val="0"/>
          <w:lang w:eastAsia="pl-PL"/>
        </w:rPr>
        <w:t>11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</w:t>
      </w:r>
      <w:r>
        <w:rPr>
          <w:rFonts w:ascii="Calibri" w:eastAsia="Times New Roman" w:hAnsi="Calibri" w:cs="Calibri"/>
          <w:snapToGrid w:val="0"/>
          <w:lang w:eastAsia="pl-PL"/>
        </w:rPr>
        <w:t>03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>
        <w:rPr>
          <w:rFonts w:ascii="Calibri" w:eastAsia="Times New Roman" w:hAnsi="Calibri" w:cs="Calibri"/>
          <w:snapToGrid w:val="0"/>
          <w:lang w:eastAsia="pl-PL"/>
        </w:rPr>
        <w:t>2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726D8C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3C7D21BD" w14:textId="77777777" w:rsidR="00465C2B" w:rsidRDefault="00465C2B" w:rsidP="00726D8C">
      <w:pPr>
        <w:spacing w:after="0" w:line="276" w:lineRule="auto"/>
        <w:rPr>
          <w:rFonts w:ascii="Calibri" w:eastAsia="Calibri" w:hAnsi="Calibri" w:cs="Calibri"/>
          <w:b/>
        </w:rPr>
      </w:pPr>
    </w:p>
    <w:p w14:paraId="18683356" w14:textId="6E3D3091" w:rsidR="00BC2859" w:rsidRPr="00050866" w:rsidRDefault="00BC2859" w:rsidP="00726D8C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Calibri" w:hAnsi="Calibri" w:cs="Calibri"/>
          <w:b/>
        </w:rPr>
        <w:t xml:space="preserve"> </w:t>
      </w:r>
    </w:p>
    <w:p w14:paraId="68C6268D" w14:textId="77777777" w:rsidR="00BC2859" w:rsidRDefault="00BC2859" w:rsidP="00726D8C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6E1E6C7B" w14:textId="5AD6D8AD" w:rsidR="00C9224B" w:rsidRPr="00726D8C" w:rsidRDefault="00C9224B" w:rsidP="00726D8C">
      <w:pPr>
        <w:spacing w:after="0" w:line="276" w:lineRule="auto"/>
        <w:ind w:left="3540" w:firstLine="708"/>
        <w:jc w:val="center"/>
        <w:rPr>
          <w:rFonts w:ascii="Calibri" w:eastAsia="Calibri" w:hAnsi="Calibri" w:cs="Calibri"/>
          <w:b/>
        </w:rPr>
      </w:pPr>
      <w:r w:rsidRPr="00C9224B">
        <w:rPr>
          <w:rFonts w:ascii="Calibri" w:eastAsia="Calibri" w:hAnsi="Calibri" w:cs="Calibri"/>
          <w:b/>
        </w:rPr>
        <w:t>ZAINTERESOWANI WYKONAWCY</w:t>
      </w:r>
    </w:p>
    <w:p w14:paraId="1216BDBF" w14:textId="7F4355C3" w:rsidR="00465C2B" w:rsidRDefault="00465C2B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53E0FC7" w14:textId="18833DD2" w:rsidR="00726D8C" w:rsidRDefault="00726D8C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DE75D87" w14:textId="77777777" w:rsidR="00726D8C" w:rsidRPr="00C9224B" w:rsidRDefault="00726D8C" w:rsidP="00726D8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97EF9CD" w14:textId="77777777" w:rsidR="00050866" w:rsidRPr="00C371B4" w:rsidRDefault="00050866" w:rsidP="00726D8C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3E5D333B" w14:textId="77777777" w:rsidR="00726D8C" w:rsidRPr="00C371B4" w:rsidRDefault="00726D8C" w:rsidP="00726D8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A4203B1" w14:textId="129DD5E0" w:rsidR="00050866" w:rsidRPr="00465C2B" w:rsidRDefault="00050866" w:rsidP="00726D8C">
      <w:pPr>
        <w:spacing w:after="0" w:line="240" w:lineRule="auto"/>
        <w:jc w:val="both"/>
        <w:rPr>
          <w:rFonts w:eastAsia="Calibri" w:cstheme="minorHAnsi"/>
          <w:i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pt.</w:t>
      </w:r>
      <w:bookmarkStart w:id="0" w:name="_Hlk79477176"/>
      <w:r w:rsidR="00465C2B">
        <w:rPr>
          <w:rFonts w:eastAsia="Calibri" w:cstheme="minorHAnsi"/>
          <w:bCs/>
        </w:rPr>
        <w:t xml:space="preserve"> </w:t>
      </w:r>
      <w:bookmarkEnd w:id="0"/>
      <w:r w:rsidR="00CA31A7" w:rsidRPr="00CA31A7">
        <w:rPr>
          <w:rFonts w:eastAsia="Calibri" w:cstheme="minorHAnsi"/>
          <w:bCs/>
          <w:i/>
          <w:iCs/>
        </w:rPr>
        <w:t>Dostawa maszyn i urządzeń do utrzymywania urządzeń wodnych</w:t>
      </w:r>
    </w:p>
    <w:p w14:paraId="1194812F" w14:textId="77777777" w:rsidR="00050866" w:rsidRPr="00C371B4" w:rsidRDefault="00050866" w:rsidP="00726D8C">
      <w:pPr>
        <w:widowControl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B1157F1" w14:textId="77777777" w:rsidR="00B46618" w:rsidRDefault="00B46618" w:rsidP="00726D8C">
      <w:pPr>
        <w:widowControl w:val="0"/>
        <w:spacing w:after="0" w:line="276" w:lineRule="auto"/>
        <w:ind w:firstLine="708"/>
        <w:jc w:val="both"/>
        <w:rPr>
          <w:rFonts w:eastAsia="Calibri" w:cstheme="minorHAnsi"/>
        </w:rPr>
      </w:pPr>
    </w:p>
    <w:p w14:paraId="092CA06D" w14:textId="61FDB935" w:rsidR="00050866" w:rsidRPr="0031164E" w:rsidRDefault="00050866" w:rsidP="0031164E">
      <w:pPr>
        <w:widowControl w:val="0"/>
        <w:spacing w:after="0" w:line="276" w:lineRule="auto"/>
        <w:ind w:firstLine="708"/>
        <w:jc w:val="both"/>
        <w:rPr>
          <w:rFonts w:eastAsia="Calibri" w:cstheme="minorHAnsi"/>
        </w:rPr>
      </w:pPr>
      <w:r w:rsidRPr="0031164E">
        <w:rPr>
          <w:rFonts w:eastAsia="Calibri" w:cstheme="minorHAnsi"/>
        </w:rPr>
        <w:t>Zamawiający informuje, że wykonaw</w:t>
      </w:r>
      <w:r w:rsidR="00E41BBD" w:rsidRPr="0031164E">
        <w:rPr>
          <w:rFonts w:eastAsia="Calibri" w:cstheme="minorHAnsi"/>
        </w:rPr>
        <w:t xml:space="preserve">cy zwrócili się </w:t>
      </w:r>
      <w:r w:rsidRPr="0031164E">
        <w:rPr>
          <w:rFonts w:eastAsia="Calibri" w:cstheme="minorHAnsi"/>
        </w:rPr>
        <w:t xml:space="preserve">do </w:t>
      </w:r>
      <w:r w:rsidR="00E41BBD" w:rsidRPr="0031164E">
        <w:rPr>
          <w:rFonts w:eastAsia="Calibri" w:cstheme="minorHAnsi"/>
        </w:rPr>
        <w:t xml:space="preserve">niego </w:t>
      </w:r>
      <w:r w:rsidRPr="0031164E">
        <w:rPr>
          <w:rFonts w:eastAsia="Calibri" w:cstheme="minorHAnsi"/>
        </w:rPr>
        <w:t>z wnioskiem o wyjaśnienie treści SWZ</w:t>
      </w:r>
      <w:r w:rsidR="004A4745" w:rsidRPr="0031164E">
        <w:rPr>
          <w:rFonts w:eastAsia="Calibri" w:cstheme="minorHAnsi"/>
        </w:rPr>
        <w:t xml:space="preserve">. </w:t>
      </w:r>
      <w:r w:rsidRPr="0031164E">
        <w:rPr>
          <w:rFonts w:eastAsia="Calibri" w:cstheme="minorHAnsi"/>
        </w:rPr>
        <w:t xml:space="preserve">W związku z powyższym, działając na podstawie art. </w:t>
      </w:r>
      <w:r w:rsidR="00B25E35" w:rsidRPr="0031164E">
        <w:rPr>
          <w:rFonts w:eastAsia="Calibri" w:cstheme="minorHAnsi"/>
        </w:rPr>
        <w:t>135</w:t>
      </w:r>
      <w:r w:rsidRPr="0031164E">
        <w:rPr>
          <w:rFonts w:eastAsia="Calibri" w:cstheme="minorHAnsi"/>
        </w:rPr>
        <w:t xml:space="preserve"> ust. 2 ustawy z 11 września 2019 r. – Prawo zamówień publicznych (Dz.U. z 2021 r. poz. 1129 ze zm.), </w:t>
      </w:r>
      <w:r w:rsidR="0061406C" w:rsidRPr="0031164E">
        <w:rPr>
          <w:rFonts w:eastAsia="Calibri" w:cstheme="minorHAnsi"/>
        </w:rPr>
        <w:t xml:space="preserve">dalej: ustawa Pzp, </w:t>
      </w:r>
      <w:r w:rsidRPr="0031164E">
        <w:rPr>
          <w:rFonts w:eastAsia="Calibri" w:cstheme="minorHAnsi"/>
        </w:rPr>
        <w:t>zamawiający udziela następujących wyjaśnień:</w:t>
      </w:r>
    </w:p>
    <w:p w14:paraId="1013197E" w14:textId="4659270C" w:rsidR="00050866" w:rsidRPr="0031164E" w:rsidRDefault="00050866" w:rsidP="0031164E">
      <w:pPr>
        <w:spacing w:after="0" w:line="276" w:lineRule="auto"/>
        <w:jc w:val="both"/>
        <w:rPr>
          <w:rFonts w:cstheme="minorHAnsi"/>
          <w:b/>
          <w:bCs/>
        </w:rPr>
      </w:pPr>
    </w:p>
    <w:p w14:paraId="653BBF83" w14:textId="268F74EC" w:rsidR="00702828" w:rsidRPr="0031164E" w:rsidRDefault="00702828" w:rsidP="0031164E">
      <w:pPr>
        <w:spacing w:after="0" w:line="276" w:lineRule="auto"/>
        <w:jc w:val="both"/>
        <w:rPr>
          <w:rFonts w:cstheme="minorHAnsi"/>
          <w:u w:val="single"/>
        </w:rPr>
      </w:pPr>
      <w:bookmarkStart w:id="1" w:name="_Hlk97883186"/>
      <w:r w:rsidRPr="0031164E">
        <w:rPr>
          <w:rFonts w:cstheme="minorHAnsi"/>
          <w:u w:val="single"/>
        </w:rPr>
        <w:t xml:space="preserve">Pytania dotyczą </w:t>
      </w:r>
      <w:r w:rsidR="001A6525" w:rsidRPr="0031164E">
        <w:rPr>
          <w:rFonts w:cstheme="minorHAnsi"/>
          <w:u w:val="single"/>
        </w:rPr>
        <w:t>koparki gąsienicowej – część I</w:t>
      </w:r>
      <w:r w:rsidR="001905BF" w:rsidRPr="0031164E">
        <w:rPr>
          <w:rFonts w:cstheme="minorHAnsi"/>
          <w:u w:val="single"/>
        </w:rPr>
        <w:t xml:space="preserve"> zamówienia:</w:t>
      </w:r>
    </w:p>
    <w:bookmarkEnd w:id="1"/>
    <w:p w14:paraId="47C5AA79" w14:textId="77777777" w:rsidR="00050866" w:rsidRPr="0031164E" w:rsidRDefault="00050866" w:rsidP="0031164E">
      <w:pPr>
        <w:spacing w:after="0" w:line="276" w:lineRule="auto"/>
        <w:jc w:val="both"/>
        <w:rPr>
          <w:rFonts w:cstheme="minorHAnsi"/>
          <w:b/>
          <w:bCs/>
        </w:rPr>
      </w:pPr>
      <w:r w:rsidRPr="0031164E">
        <w:rPr>
          <w:rFonts w:cstheme="minorHAnsi"/>
          <w:b/>
          <w:bCs/>
        </w:rPr>
        <w:t>Pytanie 1</w:t>
      </w:r>
    </w:p>
    <w:p w14:paraId="31C73C2B" w14:textId="707FB696" w:rsidR="00436404" w:rsidRPr="0031164E" w:rsidRDefault="00F3108C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</w:rPr>
        <w:t>Pkt 1: Czy dopuszczają Państwo zmianę pkt. 1 z treści „silnik wysokoprężny turbodoładowany o mocy zmianowej w przedziale 60-70 KM</w:t>
      </w:r>
      <w:r w:rsidR="008B237E">
        <w:rPr>
          <w:rFonts w:cstheme="minorHAnsi"/>
        </w:rPr>
        <w:t>”</w:t>
      </w:r>
      <w:r w:rsidRPr="0031164E">
        <w:rPr>
          <w:rFonts w:cstheme="minorHAnsi"/>
        </w:rPr>
        <w:t xml:space="preserve"> na treść „silnik wysokoprężny turbodoładowany o mocy zmianowej w przedziale 59,4-70 KM”.</w:t>
      </w:r>
    </w:p>
    <w:p w14:paraId="0AFB9EC3" w14:textId="4ED659AB" w:rsidR="00B46618" w:rsidRPr="0031164E" w:rsidRDefault="00436404" w:rsidP="0031164E">
      <w:pPr>
        <w:spacing w:after="0" w:line="276" w:lineRule="auto"/>
        <w:jc w:val="both"/>
        <w:rPr>
          <w:rFonts w:cstheme="minorHAnsi"/>
          <w:b/>
          <w:bCs/>
        </w:rPr>
      </w:pPr>
      <w:r w:rsidRPr="0031164E">
        <w:rPr>
          <w:rFonts w:cstheme="minorHAnsi"/>
          <w:b/>
          <w:bCs/>
        </w:rPr>
        <w:t>Odpowiedź:</w:t>
      </w:r>
      <w:r w:rsidRPr="0031164E">
        <w:rPr>
          <w:rFonts w:cstheme="minorHAnsi"/>
        </w:rPr>
        <w:t xml:space="preserve"> </w:t>
      </w:r>
      <w:bookmarkStart w:id="2" w:name="_Hlk89176792"/>
    </w:p>
    <w:bookmarkEnd w:id="2"/>
    <w:p w14:paraId="020AFEC1" w14:textId="09BDA028" w:rsidR="00960EB8" w:rsidRPr="0031164E" w:rsidRDefault="00F3108C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</w:rPr>
        <w:t xml:space="preserve">Zamawiający nie </w:t>
      </w:r>
      <w:r w:rsidR="009E1478" w:rsidRPr="0031164E">
        <w:rPr>
          <w:rFonts w:cstheme="minorHAnsi"/>
        </w:rPr>
        <w:t xml:space="preserve">dopuszcza zmiany </w:t>
      </w:r>
      <w:r w:rsidRPr="0031164E">
        <w:rPr>
          <w:rFonts w:cstheme="minorHAnsi"/>
        </w:rPr>
        <w:t>w powyższym zakresie.</w:t>
      </w:r>
    </w:p>
    <w:p w14:paraId="5EDAB8DA" w14:textId="77777777" w:rsidR="009E1478" w:rsidRPr="0031164E" w:rsidRDefault="009E1478" w:rsidP="0031164E">
      <w:pPr>
        <w:spacing w:after="0" w:line="276" w:lineRule="auto"/>
        <w:jc w:val="both"/>
        <w:rPr>
          <w:rFonts w:cstheme="minorHAnsi"/>
        </w:rPr>
      </w:pPr>
    </w:p>
    <w:p w14:paraId="79B07729" w14:textId="59613A6B" w:rsidR="00960EB8" w:rsidRPr="0031164E" w:rsidRDefault="00960EB8" w:rsidP="0031164E">
      <w:pPr>
        <w:spacing w:after="0" w:line="276" w:lineRule="auto"/>
        <w:jc w:val="both"/>
        <w:rPr>
          <w:rFonts w:cstheme="minorHAnsi"/>
          <w:b/>
          <w:bCs/>
        </w:rPr>
      </w:pPr>
      <w:r w:rsidRPr="0031164E">
        <w:rPr>
          <w:rFonts w:cstheme="minorHAnsi"/>
          <w:b/>
          <w:bCs/>
        </w:rPr>
        <w:t>Pytanie 2</w:t>
      </w:r>
    </w:p>
    <w:p w14:paraId="089DD984" w14:textId="4A332ECC" w:rsidR="00233DA0" w:rsidRPr="0031164E" w:rsidRDefault="009E1478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</w:rPr>
        <w:t>Pkt 27: Czy dopuszczają Państwo zmianę pkt. 27 z treści „szybkozłącze do łyżek zamontowanych na ramieniu koparki” na treść „szybkozłącze mechaniczne typ Miller do łyżek zamontowanych na ramieniu koparki”.</w:t>
      </w:r>
    </w:p>
    <w:p w14:paraId="00419DAA" w14:textId="77777777" w:rsidR="001A6525" w:rsidRPr="0031164E" w:rsidRDefault="00233DA0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  <w:b/>
          <w:bCs/>
        </w:rPr>
        <w:t>Odpowiedź:</w:t>
      </w:r>
      <w:r w:rsidRPr="0031164E">
        <w:rPr>
          <w:rFonts w:cstheme="minorHAnsi"/>
        </w:rPr>
        <w:t xml:space="preserve"> </w:t>
      </w:r>
    </w:p>
    <w:p w14:paraId="6C0956B5" w14:textId="35947BB9" w:rsidR="001A6525" w:rsidRPr="0031164E" w:rsidRDefault="009E1478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</w:rPr>
        <w:t>Zamawiający nie dopuszcza zmiany w powyższym zakresie.</w:t>
      </w:r>
    </w:p>
    <w:p w14:paraId="3C92F4BE" w14:textId="77777777" w:rsidR="00C66A6B" w:rsidRPr="0031164E" w:rsidRDefault="00C66A6B" w:rsidP="0031164E">
      <w:pPr>
        <w:spacing w:after="0" w:line="276" w:lineRule="auto"/>
        <w:jc w:val="both"/>
        <w:rPr>
          <w:rFonts w:cstheme="minorHAnsi"/>
          <w:b/>
          <w:bCs/>
        </w:rPr>
      </w:pPr>
    </w:p>
    <w:p w14:paraId="3E7CB8A6" w14:textId="487B4856" w:rsidR="00AE2833" w:rsidRPr="0031164E" w:rsidRDefault="00C66A6B" w:rsidP="0031164E">
      <w:pPr>
        <w:spacing w:after="0" w:line="276" w:lineRule="auto"/>
        <w:jc w:val="both"/>
        <w:rPr>
          <w:rFonts w:cstheme="minorHAnsi"/>
          <w:b/>
          <w:bCs/>
        </w:rPr>
      </w:pPr>
      <w:r w:rsidRPr="0031164E">
        <w:rPr>
          <w:rFonts w:cstheme="minorHAnsi"/>
          <w:b/>
          <w:bCs/>
        </w:rPr>
        <w:t>Pytanie 3</w:t>
      </w:r>
    </w:p>
    <w:p w14:paraId="07EF7DC4" w14:textId="431A1727" w:rsidR="00702828" w:rsidRPr="0031164E" w:rsidRDefault="006B7886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</w:rPr>
        <w:t>Proszę także o informację, co zamawiający rozumie przez poniższe punkty:</w:t>
      </w:r>
    </w:p>
    <w:p w14:paraId="5AF71C97" w14:textId="723ABD6A" w:rsidR="006B7886" w:rsidRPr="0031164E" w:rsidRDefault="006B7886" w:rsidP="0031164E">
      <w:pPr>
        <w:spacing w:after="0" w:line="276" w:lineRule="auto"/>
        <w:jc w:val="both"/>
        <w:rPr>
          <w:rFonts w:cstheme="minorHAnsi"/>
        </w:rPr>
      </w:pPr>
      <w:bookmarkStart w:id="3" w:name="_Hlk97882792"/>
      <w:r w:rsidRPr="0031164E">
        <w:rPr>
          <w:rFonts w:cstheme="minorHAnsi"/>
        </w:rPr>
        <w:t xml:space="preserve">Pkt 15: </w:t>
      </w:r>
      <w:r w:rsidR="00900B56" w:rsidRPr="0031164E">
        <w:rPr>
          <w:rFonts w:cstheme="minorHAnsi"/>
        </w:rPr>
        <w:t>Podnoszona kabina dla łatwego serwisu.</w:t>
      </w:r>
    </w:p>
    <w:p w14:paraId="528192E7" w14:textId="515CFDFE" w:rsidR="00900B56" w:rsidRPr="0031164E" w:rsidRDefault="00900B56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</w:rPr>
        <w:t>Pkt 19: Blokada układu sterowania i obrotu.</w:t>
      </w:r>
    </w:p>
    <w:bookmarkEnd w:id="3"/>
    <w:p w14:paraId="0A26122E" w14:textId="77777777" w:rsidR="001A6525" w:rsidRPr="0031164E" w:rsidRDefault="00702828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  <w:b/>
          <w:bCs/>
        </w:rPr>
        <w:t xml:space="preserve">Odpowiedź: </w:t>
      </w:r>
    </w:p>
    <w:p w14:paraId="1F3460BC" w14:textId="4328F4F6" w:rsidR="00900B56" w:rsidRPr="0031164E" w:rsidRDefault="00900B56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</w:rPr>
        <w:t xml:space="preserve">Dot. pkt. 15: Słowa te należy rozumieć jako możliwość odchylenia kabiny w celu łatwiejszego dostępu serwisowego.  </w:t>
      </w:r>
    </w:p>
    <w:p w14:paraId="556004FE" w14:textId="72033E4B" w:rsidR="00900B56" w:rsidRPr="0031164E" w:rsidRDefault="00900B56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</w:rPr>
        <w:t xml:space="preserve">Dot. pkt. 19: </w:t>
      </w:r>
      <w:r w:rsidR="001905BF" w:rsidRPr="0031164E">
        <w:rPr>
          <w:rFonts w:cstheme="minorHAnsi"/>
        </w:rPr>
        <w:t>Zamawiający wymaga aby oferowana maszyna posiadała system blokady układu sterowania i obrotu.</w:t>
      </w:r>
    </w:p>
    <w:p w14:paraId="7275340B" w14:textId="77777777" w:rsidR="00726D8C" w:rsidRPr="0031164E" w:rsidRDefault="00726D8C" w:rsidP="0031164E">
      <w:pPr>
        <w:spacing w:after="0" w:line="276" w:lineRule="auto"/>
        <w:jc w:val="both"/>
        <w:rPr>
          <w:rFonts w:cstheme="minorHAnsi"/>
          <w:u w:val="single"/>
        </w:rPr>
      </w:pPr>
    </w:p>
    <w:p w14:paraId="7515F403" w14:textId="2FFC05BF" w:rsidR="00900B56" w:rsidRPr="0031164E" w:rsidRDefault="001905BF" w:rsidP="0031164E">
      <w:pPr>
        <w:spacing w:after="0" w:line="276" w:lineRule="auto"/>
        <w:jc w:val="both"/>
        <w:rPr>
          <w:rFonts w:cstheme="minorHAnsi"/>
          <w:u w:val="single"/>
        </w:rPr>
      </w:pPr>
      <w:r w:rsidRPr="0031164E">
        <w:rPr>
          <w:rFonts w:cstheme="minorHAnsi"/>
          <w:u w:val="single"/>
        </w:rPr>
        <w:lastRenderedPageBreak/>
        <w:t>Pytania dotyczą przyczepy niskopodwoziowej – część I zamówienia:</w:t>
      </w:r>
    </w:p>
    <w:p w14:paraId="1AF50672" w14:textId="20103B10" w:rsidR="00900B56" w:rsidRPr="0031164E" w:rsidRDefault="005D5EEE" w:rsidP="0031164E">
      <w:pPr>
        <w:spacing w:after="0" w:line="276" w:lineRule="auto"/>
        <w:jc w:val="both"/>
        <w:rPr>
          <w:rFonts w:cstheme="minorHAnsi"/>
          <w:b/>
          <w:bCs/>
        </w:rPr>
      </w:pPr>
      <w:r w:rsidRPr="0031164E">
        <w:rPr>
          <w:rFonts w:cstheme="minorHAnsi"/>
          <w:b/>
          <w:bCs/>
        </w:rPr>
        <w:t>Pytanie 4</w:t>
      </w:r>
    </w:p>
    <w:p w14:paraId="6F1DC558" w14:textId="48D4D3D2" w:rsidR="00900B56" w:rsidRPr="0031164E" w:rsidRDefault="005D5EEE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  <w:spacing w:val="-4"/>
        </w:rPr>
        <w:t>Pkt 2: Czy dopuszczają Państwo zmianę pkt. 2 z treści „masa własna przyczepy w przedziale 2850-3000 kg”</w:t>
      </w:r>
      <w:r w:rsidRPr="0031164E">
        <w:rPr>
          <w:rFonts w:cstheme="minorHAnsi"/>
        </w:rPr>
        <w:t xml:space="preserve"> na treść „masa własna przyczepy w przedziale 2850-3200 kg”.</w:t>
      </w:r>
    </w:p>
    <w:p w14:paraId="27CF0053" w14:textId="3470D108" w:rsidR="005D5EEE" w:rsidRPr="0031164E" w:rsidRDefault="005D5EEE" w:rsidP="0031164E">
      <w:pPr>
        <w:spacing w:after="0" w:line="276" w:lineRule="auto"/>
        <w:jc w:val="both"/>
        <w:rPr>
          <w:rFonts w:cstheme="minorHAnsi"/>
          <w:b/>
          <w:bCs/>
        </w:rPr>
      </w:pPr>
      <w:r w:rsidRPr="0031164E">
        <w:rPr>
          <w:rFonts w:cstheme="minorHAnsi"/>
          <w:b/>
          <w:bCs/>
        </w:rPr>
        <w:t>Odpowiedź:</w:t>
      </w:r>
    </w:p>
    <w:p w14:paraId="670FE55D" w14:textId="1BE44244" w:rsidR="005D5EEE" w:rsidRPr="0031164E" w:rsidRDefault="005D5EEE" w:rsidP="0031164E">
      <w:pPr>
        <w:spacing w:after="0" w:line="276" w:lineRule="auto"/>
        <w:jc w:val="both"/>
        <w:rPr>
          <w:rFonts w:cstheme="minorHAnsi"/>
        </w:rPr>
      </w:pPr>
      <w:bookmarkStart w:id="4" w:name="_Hlk97885320"/>
      <w:r w:rsidRPr="0031164E">
        <w:rPr>
          <w:rFonts w:cstheme="minorHAnsi"/>
        </w:rPr>
        <w:t xml:space="preserve">Zamawiający zmienia treść pkt. 2 w zakresie opisu </w:t>
      </w:r>
      <w:r w:rsidR="00241592" w:rsidRPr="0031164E">
        <w:rPr>
          <w:rFonts w:cstheme="minorHAnsi"/>
        </w:rPr>
        <w:t xml:space="preserve">przyczepy niskopodłogowej, który przyjmuje następujące brzmienie: </w:t>
      </w:r>
      <w:r w:rsidRPr="0031164E">
        <w:rPr>
          <w:rFonts w:cstheme="minorHAnsi"/>
        </w:rPr>
        <w:t>„masa własna przyczepy w przedziale 2850-3200 kg</w:t>
      </w:r>
      <w:r w:rsidR="00241592" w:rsidRPr="0031164E">
        <w:rPr>
          <w:rFonts w:cstheme="minorHAnsi"/>
        </w:rPr>
        <w:t>”.</w:t>
      </w:r>
    </w:p>
    <w:p w14:paraId="0506188B" w14:textId="3B98D040" w:rsidR="00702828" w:rsidRPr="0031164E" w:rsidRDefault="00702828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</w:rPr>
        <w:t>W związku z</w:t>
      </w:r>
      <w:r w:rsidR="00241592" w:rsidRPr="0031164E">
        <w:rPr>
          <w:rFonts w:cstheme="minorHAnsi"/>
        </w:rPr>
        <w:t xml:space="preserve"> powyższym</w:t>
      </w:r>
      <w:r w:rsidRPr="0031164E">
        <w:rPr>
          <w:rFonts w:cstheme="minorHAnsi"/>
        </w:rPr>
        <w:t xml:space="preserve">, </w:t>
      </w:r>
      <w:r w:rsidR="008D1683" w:rsidRPr="0031164E">
        <w:rPr>
          <w:rFonts w:cstheme="minorHAnsi"/>
        </w:rPr>
        <w:t xml:space="preserve">zamawiający, na podstawie art. </w:t>
      </w:r>
      <w:r w:rsidR="00B25E35" w:rsidRPr="0031164E">
        <w:rPr>
          <w:rFonts w:cstheme="minorHAnsi"/>
        </w:rPr>
        <w:t>137</w:t>
      </w:r>
      <w:r w:rsidR="008D1683" w:rsidRPr="0031164E">
        <w:rPr>
          <w:rFonts w:cstheme="minorHAnsi"/>
        </w:rPr>
        <w:t xml:space="preserve"> ust. 1 ustawy Pzp, zmienia treść SWZ </w:t>
      </w:r>
      <w:r w:rsidR="00711FEB" w:rsidRPr="0031164E">
        <w:rPr>
          <w:rFonts w:cstheme="minorHAnsi"/>
        </w:rPr>
        <w:br/>
      </w:r>
      <w:r w:rsidR="008D1683" w:rsidRPr="0031164E">
        <w:rPr>
          <w:rFonts w:cstheme="minorHAnsi"/>
        </w:rPr>
        <w:t xml:space="preserve">w zakresie zał. nr 1, stanowiącego opis przedmiotu zamówienia oraz w zakresie zał. nr </w:t>
      </w:r>
      <w:r w:rsidR="00241592" w:rsidRPr="0031164E">
        <w:rPr>
          <w:rFonts w:cstheme="minorHAnsi"/>
        </w:rPr>
        <w:t>8.1</w:t>
      </w:r>
      <w:r w:rsidR="008D1683" w:rsidRPr="0031164E">
        <w:rPr>
          <w:rFonts w:cstheme="minorHAnsi"/>
        </w:rPr>
        <w:t>, stanowiącego szablon specyfikacji</w:t>
      </w:r>
      <w:r w:rsidR="00711FEB" w:rsidRPr="0031164E">
        <w:rPr>
          <w:rFonts w:cstheme="minorHAnsi"/>
        </w:rPr>
        <w:t xml:space="preserve"> do części I zamówienia,</w:t>
      </w:r>
      <w:r w:rsidR="008D1683" w:rsidRPr="0031164E">
        <w:rPr>
          <w:rFonts w:cstheme="minorHAnsi"/>
        </w:rPr>
        <w:t xml:space="preserve"> składanej jako przedmiotowy środek dowodowy. Zmodyfikowane załączniki zostały załączone do niniejszego pisma. </w:t>
      </w:r>
      <w:r w:rsidR="00711FEB" w:rsidRPr="0031164E">
        <w:rPr>
          <w:rFonts w:cstheme="minorHAnsi"/>
        </w:rPr>
        <w:t>Zmienioną</w:t>
      </w:r>
      <w:r w:rsidR="008D1683" w:rsidRPr="0031164E">
        <w:rPr>
          <w:rFonts w:cstheme="minorHAnsi"/>
        </w:rPr>
        <w:t xml:space="preserve"> treść zamawiający wpisał czerwoną czcionką.  </w:t>
      </w:r>
    </w:p>
    <w:bookmarkEnd w:id="4"/>
    <w:p w14:paraId="7CE4CE3F" w14:textId="77777777" w:rsidR="004F1F80" w:rsidRPr="0031164E" w:rsidRDefault="004F1F80" w:rsidP="0031164E">
      <w:pPr>
        <w:spacing w:after="0" w:line="276" w:lineRule="auto"/>
        <w:jc w:val="both"/>
        <w:rPr>
          <w:rFonts w:cstheme="minorHAnsi"/>
        </w:rPr>
      </w:pPr>
    </w:p>
    <w:p w14:paraId="104B08A3" w14:textId="33D60026" w:rsidR="00C66A6B" w:rsidRPr="0031164E" w:rsidRDefault="00C66A6B" w:rsidP="0031164E">
      <w:pPr>
        <w:spacing w:after="0" w:line="276" w:lineRule="auto"/>
        <w:rPr>
          <w:rFonts w:cstheme="minorHAnsi"/>
          <w:b/>
          <w:bCs/>
        </w:rPr>
      </w:pPr>
      <w:bookmarkStart w:id="5" w:name="_Hlk97883314"/>
      <w:bookmarkStart w:id="6" w:name="_Hlk97885584"/>
      <w:r w:rsidRPr="0031164E">
        <w:rPr>
          <w:rFonts w:cstheme="minorHAnsi"/>
          <w:b/>
          <w:bCs/>
        </w:rPr>
        <w:t xml:space="preserve">Pytanie </w:t>
      </w:r>
      <w:r w:rsidR="00711FEB" w:rsidRPr="0031164E">
        <w:rPr>
          <w:rFonts w:cstheme="minorHAnsi"/>
          <w:b/>
          <w:bCs/>
        </w:rPr>
        <w:t>5</w:t>
      </w:r>
    </w:p>
    <w:bookmarkEnd w:id="5"/>
    <w:p w14:paraId="6C56DC36" w14:textId="7D554871" w:rsidR="008D1683" w:rsidRPr="0031164E" w:rsidRDefault="00711FEB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  <w:spacing w:val="-4"/>
        </w:rPr>
        <w:t xml:space="preserve">Pkt 10: Czy dopuszczają Państwo zmianę pkt. 10 z treści </w:t>
      </w:r>
      <w:r w:rsidR="00B45178" w:rsidRPr="0031164E">
        <w:rPr>
          <w:rFonts w:cstheme="minorHAnsi"/>
          <w:spacing w:val="-4"/>
        </w:rPr>
        <w:t>„</w:t>
      </w:r>
      <w:r w:rsidRPr="0031164E">
        <w:rPr>
          <w:rFonts w:cstheme="minorHAnsi"/>
          <w:spacing w:val="-4"/>
        </w:rPr>
        <w:t>podłoga wykonana z płyty o grubości min</w:t>
      </w:r>
      <w:r w:rsidR="00B45178" w:rsidRPr="0031164E">
        <w:rPr>
          <w:rFonts w:cstheme="minorHAnsi"/>
          <w:spacing w:val="-4"/>
        </w:rPr>
        <w:t>.</w:t>
      </w:r>
      <w:r w:rsidRPr="0031164E">
        <w:rPr>
          <w:rFonts w:cstheme="minorHAnsi"/>
          <w:spacing w:val="-4"/>
        </w:rPr>
        <w:t xml:space="preserve"> 30</w:t>
      </w:r>
      <w:r w:rsidR="00B45178" w:rsidRPr="0031164E">
        <w:rPr>
          <w:rFonts w:cstheme="minorHAnsi"/>
          <w:spacing w:val="-4"/>
        </w:rPr>
        <w:t xml:space="preserve"> </w:t>
      </w:r>
      <w:r w:rsidRPr="0031164E">
        <w:rPr>
          <w:rFonts w:cstheme="minorHAnsi"/>
          <w:spacing w:val="-4"/>
        </w:rPr>
        <w:t>mm</w:t>
      </w:r>
      <w:r w:rsidR="00B45178" w:rsidRPr="0031164E">
        <w:rPr>
          <w:rFonts w:cstheme="minorHAnsi"/>
          <w:spacing w:val="-4"/>
        </w:rPr>
        <w:t>”</w:t>
      </w:r>
      <w:r w:rsidRPr="0031164E">
        <w:rPr>
          <w:rFonts w:cstheme="minorHAnsi"/>
        </w:rPr>
        <w:t xml:space="preserve"> na treść </w:t>
      </w:r>
      <w:r w:rsidR="00B45178" w:rsidRPr="0031164E">
        <w:rPr>
          <w:rFonts w:cstheme="minorHAnsi"/>
        </w:rPr>
        <w:t>„</w:t>
      </w:r>
      <w:r w:rsidRPr="0031164E">
        <w:rPr>
          <w:rFonts w:cstheme="minorHAnsi"/>
        </w:rPr>
        <w:t>podłoga wykonana z blachy o grubości 4 mm</w:t>
      </w:r>
      <w:r w:rsidR="00B45178" w:rsidRPr="0031164E">
        <w:rPr>
          <w:rFonts w:cstheme="minorHAnsi"/>
        </w:rPr>
        <w:t>”.</w:t>
      </w:r>
    </w:p>
    <w:p w14:paraId="41E1A141" w14:textId="320C1A03" w:rsidR="00050866" w:rsidRPr="0031164E" w:rsidRDefault="008D1683" w:rsidP="0031164E">
      <w:pPr>
        <w:spacing w:after="0" w:line="276" w:lineRule="auto"/>
        <w:jc w:val="both"/>
        <w:rPr>
          <w:rFonts w:cstheme="minorHAnsi"/>
        </w:rPr>
      </w:pPr>
      <w:r w:rsidRPr="0031164E">
        <w:rPr>
          <w:rFonts w:cstheme="minorHAnsi"/>
          <w:b/>
          <w:bCs/>
        </w:rPr>
        <w:t>Odpowiedź:</w:t>
      </w:r>
      <w:r w:rsidR="00050866" w:rsidRPr="0031164E">
        <w:rPr>
          <w:rFonts w:eastAsia="Times New Roman" w:cstheme="minorHAnsi"/>
          <w:lang w:eastAsia="pl-PL"/>
        </w:rPr>
        <w:tab/>
      </w:r>
      <w:bookmarkEnd w:id="6"/>
      <w:r w:rsidR="00050866" w:rsidRPr="0031164E">
        <w:rPr>
          <w:rFonts w:eastAsia="Times New Roman" w:cstheme="minorHAnsi"/>
          <w:lang w:eastAsia="pl-PL"/>
        </w:rPr>
        <w:tab/>
      </w:r>
      <w:r w:rsidR="00050866" w:rsidRPr="0031164E">
        <w:rPr>
          <w:rFonts w:eastAsia="Times New Roman" w:cstheme="minorHAnsi"/>
          <w:lang w:eastAsia="pl-PL"/>
        </w:rPr>
        <w:tab/>
      </w:r>
    </w:p>
    <w:p w14:paraId="7547DC7D" w14:textId="01223DD9" w:rsidR="00366E62" w:rsidRPr="0031164E" w:rsidRDefault="00366E62" w:rsidP="0031164E">
      <w:pPr>
        <w:tabs>
          <w:tab w:val="left" w:pos="829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7" w:name="_Hlk97887702"/>
      <w:r w:rsidRPr="0031164E">
        <w:rPr>
          <w:rFonts w:eastAsia="Times New Roman" w:cstheme="minorHAnsi"/>
          <w:lang w:eastAsia="pl-PL"/>
        </w:rPr>
        <w:t xml:space="preserve">Zamawiający zmienia treść pkt. 10 w zakresie opisu przyczepy niskopodłogowej, który przyjmuje następujące brzmienie: „podłoga wykonana z płyty o grubości min. 30 mm lub podłoga wykonana </w:t>
      </w:r>
      <w:r w:rsidRPr="0031164E">
        <w:rPr>
          <w:rFonts w:eastAsia="Times New Roman" w:cstheme="minorHAnsi"/>
          <w:lang w:eastAsia="pl-PL"/>
        </w:rPr>
        <w:br/>
        <w:t>z blachy o grubości min. 4 mm”.</w:t>
      </w:r>
    </w:p>
    <w:p w14:paraId="50EE8BE0" w14:textId="52F16FB1" w:rsidR="00366E62" w:rsidRPr="0031164E" w:rsidRDefault="00366E62" w:rsidP="0031164E">
      <w:pPr>
        <w:tabs>
          <w:tab w:val="left" w:pos="829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 xml:space="preserve">W związku z powyższym, zamawiający, na podstawie art. </w:t>
      </w:r>
      <w:r w:rsidR="00893E07" w:rsidRPr="0031164E">
        <w:rPr>
          <w:rFonts w:eastAsia="Times New Roman" w:cstheme="minorHAnsi"/>
          <w:lang w:eastAsia="pl-PL"/>
        </w:rPr>
        <w:t>137</w:t>
      </w:r>
      <w:r w:rsidRPr="0031164E">
        <w:rPr>
          <w:rFonts w:eastAsia="Times New Roman" w:cstheme="minorHAnsi"/>
          <w:lang w:eastAsia="pl-PL"/>
        </w:rPr>
        <w:t xml:space="preserve"> ust. 1 ustawy Pzp, zmienia treść SWZ </w:t>
      </w:r>
      <w:r w:rsidRPr="0031164E">
        <w:rPr>
          <w:rFonts w:eastAsia="Times New Roman" w:cstheme="minorHAnsi"/>
          <w:lang w:eastAsia="pl-PL"/>
        </w:rPr>
        <w:br/>
        <w:t xml:space="preserve">w zakresie zał. nr 1, stanowiącego opis przedmiotu zamówienia oraz w zakresie zał. nr 8.1, stanowiącego szablon specyfikacji do części I zamówienia, składanej jako przedmiotowy środek dowodowy. Zmodyfikowane załączniki zostały załączone do niniejszego pisma. Zmienioną treść zamawiający wpisał czerwoną czcionką.  </w:t>
      </w:r>
    </w:p>
    <w:bookmarkEnd w:id="7"/>
    <w:p w14:paraId="3F89A5F1" w14:textId="77777777" w:rsidR="00366E62" w:rsidRPr="0031164E" w:rsidRDefault="00366E62" w:rsidP="0031164E">
      <w:pPr>
        <w:tabs>
          <w:tab w:val="left" w:pos="8295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eastAsia="Times New Roman" w:cstheme="minorHAnsi"/>
          <w:lang w:eastAsia="pl-PL"/>
        </w:rPr>
      </w:pPr>
    </w:p>
    <w:p w14:paraId="1F019FFF" w14:textId="04EAF023" w:rsidR="0081464B" w:rsidRPr="0031164E" w:rsidRDefault="0081464B" w:rsidP="0031164E">
      <w:pPr>
        <w:tabs>
          <w:tab w:val="left" w:pos="829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bookmarkStart w:id="8" w:name="_Hlk97887187"/>
      <w:r w:rsidRPr="0031164E">
        <w:rPr>
          <w:rFonts w:eastAsia="Times New Roman" w:cstheme="minorHAnsi"/>
          <w:b/>
          <w:bCs/>
          <w:lang w:eastAsia="pl-PL"/>
        </w:rPr>
        <w:t>Pytanie 6</w:t>
      </w:r>
    </w:p>
    <w:p w14:paraId="1C63B715" w14:textId="14B995B8" w:rsidR="0081464B" w:rsidRPr="0031164E" w:rsidRDefault="0081464B" w:rsidP="0031164E">
      <w:pPr>
        <w:tabs>
          <w:tab w:val="left" w:pos="829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 xml:space="preserve">Pkt 11: Czy dopuszczają Państwo zmianę pkt. 11 z treści </w:t>
      </w:r>
      <w:bookmarkStart w:id="9" w:name="_Hlk97887947"/>
      <w:r w:rsidRPr="0031164E">
        <w:rPr>
          <w:rFonts w:eastAsia="Times New Roman" w:cstheme="minorHAnsi"/>
          <w:lang w:eastAsia="pl-PL"/>
        </w:rPr>
        <w:t>„najazdy stalowe z siłownikiem” na „najazdy wypełnione z kratownicy opuszczane mechaniczne”.</w:t>
      </w:r>
    </w:p>
    <w:bookmarkEnd w:id="9"/>
    <w:p w14:paraId="5B9BAB35" w14:textId="38735202" w:rsidR="00366E62" w:rsidRPr="0031164E" w:rsidRDefault="0081464B" w:rsidP="0031164E">
      <w:pPr>
        <w:tabs>
          <w:tab w:val="left" w:pos="829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1164E">
        <w:rPr>
          <w:rFonts w:eastAsia="Times New Roman" w:cstheme="minorHAnsi"/>
          <w:b/>
          <w:bCs/>
          <w:lang w:eastAsia="pl-PL"/>
        </w:rPr>
        <w:t>Odpowiedź:</w:t>
      </w:r>
      <w:bookmarkEnd w:id="8"/>
      <w:r w:rsidRPr="0031164E">
        <w:rPr>
          <w:rFonts w:eastAsia="Times New Roman" w:cstheme="minorHAnsi"/>
          <w:b/>
          <w:bCs/>
          <w:lang w:eastAsia="pl-PL"/>
        </w:rPr>
        <w:tab/>
      </w:r>
    </w:p>
    <w:p w14:paraId="54DEB36C" w14:textId="528DEC6B" w:rsidR="00CB3281" w:rsidRPr="0031164E" w:rsidRDefault="00CB3281" w:rsidP="0031164E">
      <w:pPr>
        <w:tabs>
          <w:tab w:val="left" w:pos="829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Zamawiający zmienia treść pkt. 11 w zakresie opisu przyczepy niskopodłogowej, który przyjmuje następujące brzmienie: „najazdy stalowe z siłownikiem lub najazdy wypełnione z kratownicy opuszczane mechaniczne”.</w:t>
      </w:r>
    </w:p>
    <w:p w14:paraId="7E962127" w14:textId="178BF7FE" w:rsidR="00CB3281" w:rsidRPr="0031164E" w:rsidRDefault="00CB3281" w:rsidP="0031164E">
      <w:pPr>
        <w:tabs>
          <w:tab w:val="left" w:pos="829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 xml:space="preserve">W związku z powyższym, zamawiający, na podstawie art. </w:t>
      </w:r>
      <w:r w:rsidR="00893E07" w:rsidRPr="0031164E">
        <w:rPr>
          <w:rFonts w:eastAsia="Times New Roman" w:cstheme="minorHAnsi"/>
          <w:lang w:eastAsia="pl-PL"/>
        </w:rPr>
        <w:t>137</w:t>
      </w:r>
      <w:r w:rsidRPr="0031164E">
        <w:rPr>
          <w:rFonts w:eastAsia="Times New Roman" w:cstheme="minorHAnsi"/>
          <w:lang w:eastAsia="pl-PL"/>
        </w:rPr>
        <w:t xml:space="preserve"> ust. 1 ustawy Pzp, zmienia treść SWZ </w:t>
      </w:r>
      <w:r w:rsidRPr="0031164E">
        <w:rPr>
          <w:rFonts w:eastAsia="Times New Roman" w:cstheme="minorHAnsi"/>
          <w:lang w:eastAsia="pl-PL"/>
        </w:rPr>
        <w:br/>
        <w:t xml:space="preserve">w zakresie zał. nr 1, stanowiącego opis przedmiotu zamówienia oraz w zakresie zał. nr 8.1, stanowiącego szablon specyfikacji do części I zamówienia, składanej jako przedmiotowy środek dowodowy. Zmodyfikowane załączniki zostały załączone do niniejszego pisma. Zmienioną treść zamawiający wpisał czerwoną czcionką.  </w:t>
      </w:r>
    </w:p>
    <w:p w14:paraId="66906819" w14:textId="77777777" w:rsidR="00CB3281" w:rsidRPr="0031164E" w:rsidRDefault="00CB3281" w:rsidP="0031164E">
      <w:pPr>
        <w:tabs>
          <w:tab w:val="left" w:pos="829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C1EBDD4" w14:textId="5ADCE7D4" w:rsidR="00050866" w:rsidRPr="0031164E" w:rsidRDefault="00CB3281" w:rsidP="0031164E">
      <w:pPr>
        <w:tabs>
          <w:tab w:val="left" w:pos="829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31164E">
        <w:rPr>
          <w:rFonts w:eastAsia="Times New Roman" w:cstheme="minorHAnsi"/>
          <w:u w:val="single"/>
          <w:lang w:eastAsia="pl-PL"/>
        </w:rPr>
        <w:t>Pytania dotyczą ciągnika rolniczego – część II zamówienia:</w:t>
      </w:r>
    </w:p>
    <w:p w14:paraId="68B0790D" w14:textId="2AF005A0" w:rsidR="000676C7" w:rsidRPr="0031164E" w:rsidRDefault="000676C7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1164E">
        <w:rPr>
          <w:rFonts w:eastAsia="Times New Roman" w:cstheme="minorHAnsi"/>
          <w:b/>
          <w:bCs/>
          <w:lang w:eastAsia="pl-PL"/>
        </w:rPr>
        <w:t>Pytanie 7</w:t>
      </w:r>
    </w:p>
    <w:p w14:paraId="5615F4EB" w14:textId="24449576" w:rsidR="00DA17BE" w:rsidRPr="0031164E" w:rsidRDefault="00DA17BE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Zwracam się do Państwa z prośbą o odpowiedź na temat następujących parametrów zamieszczonych w specyfikacji ciągnika</w:t>
      </w:r>
      <w:r w:rsidR="00893E07" w:rsidRPr="0031164E">
        <w:rPr>
          <w:rFonts w:eastAsia="Times New Roman" w:cstheme="minorHAnsi"/>
          <w:lang w:eastAsia="pl-PL"/>
        </w:rPr>
        <w:t>:</w:t>
      </w:r>
    </w:p>
    <w:p w14:paraId="2361C8B2" w14:textId="58771582" w:rsidR="00DA17BE" w:rsidRPr="0031164E" w:rsidRDefault="00DA17BE" w:rsidP="0031164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lastRenderedPageBreak/>
        <w:t>zasysanie powietrza do silnika na poziomie dachu kabiny</w:t>
      </w:r>
      <w:r w:rsidR="00893E07" w:rsidRPr="0031164E">
        <w:rPr>
          <w:rFonts w:eastAsia="Times New Roman" w:cstheme="minorHAnsi"/>
          <w:lang w:eastAsia="pl-PL"/>
        </w:rPr>
        <w:t xml:space="preserve"> – c</w:t>
      </w:r>
      <w:r w:rsidRPr="0031164E">
        <w:rPr>
          <w:rFonts w:eastAsia="Times New Roman" w:cstheme="minorHAnsi"/>
          <w:lang w:eastAsia="pl-PL"/>
        </w:rPr>
        <w:t>zy jest to warunek konieczny?</w:t>
      </w:r>
    </w:p>
    <w:p w14:paraId="5520D2A5" w14:textId="2F5D6CE9" w:rsidR="000676C7" w:rsidRPr="0031164E" w:rsidRDefault="00DA17BE" w:rsidP="0031164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wydatek pompy hydraulicznej głównej w przedziale 100-130 l/min</w:t>
      </w:r>
      <w:r w:rsidR="00893E07" w:rsidRPr="0031164E">
        <w:rPr>
          <w:rFonts w:eastAsia="Times New Roman" w:cstheme="minorHAnsi"/>
          <w:lang w:eastAsia="pl-PL"/>
        </w:rPr>
        <w:t xml:space="preserve"> – c</w:t>
      </w:r>
      <w:r w:rsidRPr="0031164E">
        <w:rPr>
          <w:rFonts w:eastAsia="Times New Roman" w:cstheme="minorHAnsi"/>
          <w:lang w:eastAsia="pl-PL"/>
        </w:rPr>
        <w:t>zy jest to warunek konieczny? Co w przypadku</w:t>
      </w:r>
      <w:r w:rsidR="00893E07" w:rsidRPr="0031164E">
        <w:rPr>
          <w:rFonts w:eastAsia="Times New Roman" w:cstheme="minorHAnsi"/>
          <w:lang w:eastAsia="pl-PL"/>
        </w:rPr>
        <w:t>,</w:t>
      </w:r>
      <w:r w:rsidRPr="0031164E">
        <w:rPr>
          <w:rFonts w:eastAsia="Times New Roman" w:cstheme="minorHAnsi"/>
          <w:lang w:eastAsia="pl-PL"/>
        </w:rPr>
        <w:t xml:space="preserve"> gdy pompa hydrauliczna będzie o większej wydajności?</w:t>
      </w:r>
    </w:p>
    <w:p w14:paraId="5EEC454F" w14:textId="2E27FE2A" w:rsidR="000676C7" w:rsidRPr="0031164E" w:rsidRDefault="000676C7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1164E">
        <w:rPr>
          <w:rFonts w:eastAsia="Times New Roman" w:cstheme="minorHAnsi"/>
          <w:b/>
          <w:bCs/>
          <w:lang w:eastAsia="pl-PL"/>
        </w:rPr>
        <w:t>Odpowiedź:</w:t>
      </w:r>
    </w:p>
    <w:p w14:paraId="4F4E4ABA" w14:textId="57A14914" w:rsidR="00893E07" w:rsidRPr="0031164E" w:rsidRDefault="00893E07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 xml:space="preserve">Zasysanie powietrza do silnika na poziomie dachu kabiny jest </w:t>
      </w:r>
      <w:r w:rsidR="00E215E5">
        <w:rPr>
          <w:rFonts w:eastAsia="Times New Roman" w:cstheme="minorHAnsi"/>
          <w:lang w:eastAsia="pl-PL"/>
        </w:rPr>
        <w:t>cechą</w:t>
      </w:r>
      <w:r w:rsidRPr="0031164E">
        <w:rPr>
          <w:rFonts w:eastAsia="Times New Roman" w:cstheme="minorHAnsi"/>
          <w:lang w:eastAsia="pl-PL"/>
        </w:rPr>
        <w:t xml:space="preserve"> koniecz</w:t>
      </w:r>
      <w:r w:rsidR="00E215E5">
        <w:rPr>
          <w:rFonts w:eastAsia="Times New Roman" w:cstheme="minorHAnsi"/>
          <w:lang w:eastAsia="pl-PL"/>
        </w:rPr>
        <w:t>ną</w:t>
      </w:r>
      <w:r w:rsidRPr="0031164E">
        <w:rPr>
          <w:rFonts w:eastAsia="Times New Roman" w:cstheme="minorHAnsi"/>
          <w:lang w:eastAsia="pl-PL"/>
        </w:rPr>
        <w:t xml:space="preserve"> do spełnienia.</w:t>
      </w:r>
      <w:r w:rsidR="008B746B" w:rsidRPr="0031164E">
        <w:rPr>
          <w:rFonts w:eastAsia="Times New Roman" w:cstheme="minorHAnsi"/>
          <w:lang w:eastAsia="pl-PL"/>
        </w:rPr>
        <w:t xml:space="preserve"> Zamawiający nie wyraża zgody na zmianę parametru dot. wydatku </w:t>
      </w:r>
      <w:r w:rsidRPr="0031164E">
        <w:rPr>
          <w:rFonts w:eastAsia="Times New Roman" w:cstheme="minorHAnsi"/>
          <w:lang w:eastAsia="pl-PL"/>
        </w:rPr>
        <w:t>pompy hydraulicznej głównej</w:t>
      </w:r>
      <w:r w:rsidR="008B746B" w:rsidRPr="0031164E">
        <w:rPr>
          <w:rFonts w:eastAsia="Times New Roman" w:cstheme="minorHAnsi"/>
          <w:lang w:eastAsia="pl-PL"/>
        </w:rPr>
        <w:t xml:space="preserve">. </w:t>
      </w:r>
      <w:r w:rsidRPr="0031164E">
        <w:rPr>
          <w:rFonts w:eastAsia="Times New Roman" w:cstheme="minorHAnsi"/>
          <w:lang w:eastAsia="pl-PL"/>
        </w:rPr>
        <w:t xml:space="preserve">Tym </w:t>
      </w:r>
      <w:r w:rsidR="008B746B" w:rsidRPr="0031164E">
        <w:rPr>
          <w:rFonts w:eastAsia="Times New Roman" w:cstheme="minorHAnsi"/>
          <w:lang w:eastAsia="pl-PL"/>
        </w:rPr>
        <w:t>samym opis przedmiotu zamówienia dla ciągnika rolniczego pozostaje bez zmian.</w:t>
      </w:r>
      <w:r w:rsidR="00372948" w:rsidRPr="00372948">
        <w:t xml:space="preserve"> </w:t>
      </w:r>
      <w:r w:rsidR="00372948" w:rsidRPr="00372948">
        <w:rPr>
          <w:rFonts w:eastAsia="Times New Roman" w:cstheme="minorHAnsi"/>
          <w:lang w:eastAsia="pl-PL"/>
        </w:rPr>
        <w:t>Oferta, której treść jest niezgodna z warunkami zamówienia, podlegała odrzuceniu.</w:t>
      </w:r>
    </w:p>
    <w:p w14:paraId="12589285" w14:textId="77777777" w:rsidR="000676C7" w:rsidRPr="0031164E" w:rsidRDefault="000676C7" w:rsidP="003116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</w:p>
    <w:p w14:paraId="17BB8AD5" w14:textId="26075766" w:rsidR="000676C7" w:rsidRPr="0031164E" w:rsidRDefault="000676C7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1164E">
        <w:rPr>
          <w:rFonts w:eastAsia="Times New Roman" w:cstheme="minorHAnsi"/>
          <w:b/>
          <w:bCs/>
          <w:lang w:eastAsia="pl-PL"/>
        </w:rPr>
        <w:t>Pytanie 8</w:t>
      </w:r>
    </w:p>
    <w:p w14:paraId="0674459B" w14:textId="4AF2961D" w:rsidR="000676C7" w:rsidRPr="0031164E" w:rsidRDefault="000676C7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Czy dopuszczają Państwo dostawę maszyny do końca listopada 2022? W przypadku odmowy dostawy maszyny do końca listopada 2022, o ile dni mogą Państwo wydłużyć termin dostawy?</w:t>
      </w:r>
    </w:p>
    <w:p w14:paraId="5775A249" w14:textId="1997AB28" w:rsidR="000676C7" w:rsidRPr="0031164E" w:rsidRDefault="000676C7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1164E">
        <w:rPr>
          <w:rFonts w:eastAsia="Times New Roman" w:cstheme="minorHAnsi"/>
          <w:b/>
          <w:bCs/>
          <w:lang w:eastAsia="pl-PL"/>
        </w:rPr>
        <w:t>Odpowiedź:</w:t>
      </w:r>
    </w:p>
    <w:p w14:paraId="6A8DEE4D" w14:textId="426F9FB4" w:rsidR="000676C7" w:rsidRPr="0031164E" w:rsidRDefault="000676C7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1164E">
        <w:rPr>
          <w:rFonts w:eastAsia="Times New Roman" w:cstheme="minorHAnsi"/>
          <w:lang w:eastAsia="pl-PL"/>
        </w:rPr>
        <w:t xml:space="preserve">Termin wykonania zamówienia został określony w rozdziale IV SWZ, którego treść jest następująca: Dostawa przedmiotu zamówienia nastąpi najpóźniej w terminie 8 miesięcy od dnia zawarcia umowy </w:t>
      </w:r>
      <w:r w:rsidRPr="0031164E">
        <w:rPr>
          <w:rFonts w:eastAsia="Times New Roman" w:cstheme="minorHAnsi"/>
          <w:lang w:eastAsia="pl-PL"/>
        </w:rPr>
        <w:br/>
        <w:t>w sprawie zamówienia publicznego.</w:t>
      </w:r>
    </w:p>
    <w:p w14:paraId="2D6DD00A" w14:textId="77777777" w:rsidR="000676C7" w:rsidRPr="0031164E" w:rsidRDefault="000676C7" w:rsidP="003116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</w:p>
    <w:p w14:paraId="7E92D5C8" w14:textId="77777777" w:rsidR="000676C7" w:rsidRPr="0031164E" w:rsidRDefault="000676C7" w:rsidP="003116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</w:p>
    <w:p w14:paraId="498815D2" w14:textId="68D2EB1E" w:rsidR="00C9224B" w:rsidRPr="0031164E" w:rsidRDefault="00C9224B" w:rsidP="003116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Powyższa treść staje się integralną częścią specyfikacji i zostaje zamieszczona na stronie internetowej prowadzonego postępowania.</w:t>
      </w:r>
    </w:p>
    <w:p w14:paraId="5A13375A" w14:textId="102F40C1" w:rsidR="00BF0018" w:rsidRPr="0031164E" w:rsidRDefault="00BF0018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FD3F71D" w14:textId="77777777" w:rsidR="001A6525" w:rsidRPr="0031164E" w:rsidRDefault="001A6525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4BA01BE" w14:textId="6AC31BED" w:rsidR="00C9224B" w:rsidRPr="0031164E" w:rsidRDefault="00C9224B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</w:p>
    <w:p w14:paraId="1D921807" w14:textId="64D9BCDC" w:rsidR="001A6525" w:rsidRPr="0031164E" w:rsidRDefault="00C9224B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Pr="0031164E">
        <w:rPr>
          <w:rFonts w:eastAsia="Times New Roman" w:cstheme="minorHAnsi"/>
          <w:lang w:eastAsia="pl-PL"/>
        </w:rPr>
        <w:tab/>
      </w:r>
      <w:r w:rsidR="001A6525" w:rsidRPr="0031164E">
        <w:rPr>
          <w:rFonts w:eastAsia="Times New Roman" w:cstheme="minorHAnsi"/>
          <w:lang w:eastAsia="pl-PL"/>
        </w:rPr>
        <w:tab/>
        <w:t>Kamila Jurczak – Przewodniczący Zarządu GSW</w:t>
      </w:r>
    </w:p>
    <w:p w14:paraId="789F5113" w14:textId="08B09266" w:rsidR="001A6525" w:rsidRPr="0031164E" w:rsidRDefault="001A6525" w:rsidP="0031164E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Edward Romiński – Zastępca Przewodniczącego Zarządu GSW</w:t>
      </w:r>
    </w:p>
    <w:p w14:paraId="12F64116" w14:textId="03AD4257" w:rsidR="00A30CC3" w:rsidRPr="0031164E" w:rsidRDefault="00A30CC3" w:rsidP="0031164E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</w:p>
    <w:p w14:paraId="2714DAC9" w14:textId="0C2BB426" w:rsidR="00C9224B" w:rsidRPr="0031164E" w:rsidRDefault="00C9224B" w:rsidP="0031164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61A2097" w14:textId="77777777" w:rsidR="00C9224B" w:rsidRPr="0031164E" w:rsidRDefault="00C9224B" w:rsidP="0031164E">
      <w:pPr>
        <w:tabs>
          <w:tab w:val="left" w:pos="6375"/>
        </w:tabs>
        <w:spacing w:after="0" w:line="276" w:lineRule="auto"/>
        <w:rPr>
          <w:rFonts w:eastAsia="Times New Roman" w:cstheme="minorHAnsi"/>
          <w:lang w:eastAsia="pl-PL"/>
        </w:rPr>
      </w:pPr>
    </w:p>
    <w:p w14:paraId="2685AF38" w14:textId="77777777" w:rsidR="00436404" w:rsidRPr="0031164E" w:rsidRDefault="00436404" w:rsidP="0031164E">
      <w:pPr>
        <w:spacing w:after="0" w:line="276" w:lineRule="auto"/>
        <w:jc w:val="both"/>
        <w:rPr>
          <w:rFonts w:cstheme="minorHAnsi"/>
          <w:b/>
          <w:bCs/>
        </w:rPr>
      </w:pPr>
    </w:p>
    <w:p w14:paraId="5C05415D" w14:textId="0A0FCCE9" w:rsidR="00D263A5" w:rsidRPr="0031164E" w:rsidRDefault="00090B44" w:rsidP="0031164E">
      <w:p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>Załączniki:</w:t>
      </w:r>
    </w:p>
    <w:p w14:paraId="1B34AA76" w14:textId="67A5D893" w:rsidR="00090B44" w:rsidRPr="0031164E" w:rsidRDefault="00090B44" w:rsidP="0031164E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>zmodyfikowany zał. nr 1 do SWZ;</w:t>
      </w:r>
    </w:p>
    <w:p w14:paraId="6072683A" w14:textId="63AC7EF8" w:rsidR="00090B44" w:rsidRPr="0031164E" w:rsidRDefault="00090B44" w:rsidP="0031164E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31164E">
        <w:rPr>
          <w:rFonts w:cstheme="minorHAnsi"/>
        </w:rPr>
        <w:t xml:space="preserve">zmodyfikowany zał. nr </w:t>
      </w:r>
      <w:r w:rsidR="00366E62" w:rsidRPr="0031164E">
        <w:rPr>
          <w:rFonts w:cstheme="minorHAnsi"/>
        </w:rPr>
        <w:t>8.1</w:t>
      </w:r>
      <w:r w:rsidRPr="0031164E">
        <w:rPr>
          <w:rFonts w:cstheme="minorHAnsi"/>
        </w:rPr>
        <w:t xml:space="preserve"> do SWZ.</w:t>
      </w:r>
    </w:p>
    <w:p w14:paraId="48C1788D" w14:textId="413A98C2" w:rsidR="009E1478" w:rsidRPr="0031164E" w:rsidRDefault="009E1478" w:rsidP="0031164E">
      <w:pPr>
        <w:spacing w:after="0" w:line="276" w:lineRule="auto"/>
        <w:rPr>
          <w:rFonts w:cstheme="minorHAnsi"/>
        </w:rPr>
      </w:pPr>
    </w:p>
    <w:sectPr w:rsidR="009E1478" w:rsidRPr="0031164E" w:rsidSect="00F36F51">
      <w:headerReference w:type="default" r:id="rId7"/>
      <w:footerReference w:type="default" r:id="rId8"/>
      <w:pgSz w:w="11906" w:h="16838"/>
      <w:pgMar w:top="1874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EC3A" w14:textId="77777777" w:rsidR="00DE065D" w:rsidRDefault="00DE065D" w:rsidP="00E64193">
      <w:pPr>
        <w:spacing w:after="0" w:line="240" w:lineRule="auto"/>
      </w:pPr>
      <w:r>
        <w:separator/>
      </w:r>
    </w:p>
  </w:endnote>
  <w:endnote w:type="continuationSeparator" w:id="0">
    <w:p w14:paraId="09C3E3CC" w14:textId="77777777" w:rsidR="00DE065D" w:rsidRDefault="00DE065D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583120"/>
      <w:docPartObj>
        <w:docPartGallery w:val="Page Numbers (Bottom of Page)"/>
        <w:docPartUnique/>
      </w:docPartObj>
    </w:sdtPr>
    <w:sdtEndPr/>
    <w:sdtContent>
      <w:p w14:paraId="2D14E892" w14:textId="0B95DDDA" w:rsidR="00090B44" w:rsidRDefault="00090B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C9EF" w14:textId="77777777" w:rsidR="00DE065D" w:rsidRDefault="00DE065D" w:rsidP="00E64193">
      <w:pPr>
        <w:spacing w:after="0" w:line="240" w:lineRule="auto"/>
      </w:pPr>
      <w:r>
        <w:separator/>
      </w:r>
    </w:p>
  </w:footnote>
  <w:footnote w:type="continuationSeparator" w:id="0">
    <w:p w14:paraId="5F54D423" w14:textId="77777777" w:rsidR="00DE065D" w:rsidRDefault="00DE065D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1FCB" w14:textId="36F457F7" w:rsidR="00A30CC3" w:rsidRPr="00A30CC3" w:rsidRDefault="00A30CC3" w:rsidP="00A30CC3">
    <w:pPr>
      <w:pStyle w:val="Stopka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Gminna Spółka Wodna</w:t>
    </w:r>
  </w:p>
  <w:p w14:paraId="1AB48F7B" w14:textId="0E2ABC64" w:rsidR="00A30CC3" w:rsidRPr="00A30CC3" w:rsidRDefault="00A30CC3" w:rsidP="00A30CC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 xml:space="preserve">ul. </w:t>
    </w:r>
    <w:r w:rsidR="00CA31A7">
      <w:rPr>
        <w:rFonts w:ascii="Calibri" w:eastAsia="Calibri" w:hAnsi="Calibri" w:cs="Times New Roman"/>
        <w:noProof/>
        <w:sz w:val="18"/>
        <w:szCs w:val="18"/>
      </w:rPr>
      <w:t>Pocztowa 16</w:t>
    </w:r>
  </w:p>
  <w:p w14:paraId="1FBE5314" w14:textId="474EAAA4" w:rsidR="00A30CC3" w:rsidRPr="00A30CC3" w:rsidRDefault="00A30CC3" w:rsidP="00A30CC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8</w:t>
    </w:r>
    <w:r w:rsidR="00CA31A7">
      <w:rPr>
        <w:rFonts w:ascii="Calibri" w:eastAsia="Calibri" w:hAnsi="Calibri" w:cs="Times New Roman"/>
        <w:noProof/>
        <w:sz w:val="18"/>
        <w:szCs w:val="18"/>
      </w:rPr>
      <w:t>9-100 Nakło nad Notecią</w:t>
    </w:r>
  </w:p>
  <w:p w14:paraId="5AA2FE2F" w14:textId="6385E14F" w:rsidR="00BC2859" w:rsidRDefault="00BC2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CE0FC8"/>
    <w:multiLevelType w:val="hybridMultilevel"/>
    <w:tmpl w:val="1F7C4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50C1E"/>
    <w:multiLevelType w:val="hybridMultilevel"/>
    <w:tmpl w:val="D8EEDF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9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4733F"/>
    <w:multiLevelType w:val="hybridMultilevel"/>
    <w:tmpl w:val="1B2836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2672E"/>
    <w:multiLevelType w:val="hybridMultilevel"/>
    <w:tmpl w:val="33F6AEE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5A232EDE"/>
    <w:multiLevelType w:val="hybridMultilevel"/>
    <w:tmpl w:val="59BE3F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69F0475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8"/>
  </w:num>
  <w:num w:numId="6">
    <w:abstractNumId w:val="20"/>
  </w:num>
  <w:num w:numId="7">
    <w:abstractNumId w:val="21"/>
  </w:num>
  <w:num w:numId="8">
    <w:abstractNumId w:val="5"/>
  </w:num>
  <w:num w:numId="9">
    <w:abstractNumId w:val="19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24"/>
  </w:num>
  <w:num w:numId="15">
    <w:abstractNumId w:val="10"/>
  </w:num>
  <w:num w:numId="16">
    <w:abstractNumId w:val="12"/>
  </w:num>
  <w:num w:numId="17">
    <w:abstractNumId w:val="22"/>
  </w:num>
  <w:num w:numId="18">
    <w:abstractNumId w:val="23"/>
  </w:num>
  <w:num w:numId="19">
    <w:abstractNumId w:val="3"/>
  </w:num>
  <w:num w:numId="20">
    <w:abstractNumId w:val="16"/>
  </w:num>
  <w:num w:numId="21">
    <w:abstractNumId w:val="8"/>
  </w:num>
  <w:num w:numId="22">
    <w:abstractNumId w:val="14"/>
  </w:num>
  <w:num w:numId="23">
    <w:abstractNumId w:val="7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50866"/>
    <w:rsid w:val="00052C46"/>
    <w:rsid w:val="00064EE4"/>
    <w:rsid w:val="000676C7"/>
    <w:rsid w:val="00070BB6"/>
    <w:rsid w:val="00083E4B"/>
    <w:rsid w:val="00084E41"/>
    <w:rsid w:val="00090B44"/>
    <w:rsid w:val="00097949"/>
    <w:rsid w:val="000A2653"/>
    <w:rsid w:val="000B4318"/>
    <w:rsid w:val="000B75F7"/>
    <w:rsid w:val="000C5C86"/>
    <w:rsid w:val="001120B7"/>
    <w:rsid w:val="0013119C"/>
    <w:rsid w:val="001345EB"/>
    <w:rsid w:val="0016230A"/>
    <w:rsid w:val="00173670"/>
    <w:rsid w:val="00187179"/>
    <w:rsid w:val="001905BF"/>
    <w:rsid w:val="001A6525"/>
    <w:rsid w:val="001E1BA9"/>
    <w:rsid w:val="002013EE"/>
    <w:rsid w:val="0020773C"/>
    <w:rsid w:val="002119EF"/>
    <w:rsid w:val="00215A96"/>
    <w:rsid w:val="00224CBF"/>
    <w:rsid w:val="00233DA0"/>
    <w:rsid w:val="00241592"/>
    <w:rsid w:val="00266263"/>
    <w:rsid w:val="00284782"/>
    <w:rsid w:val="0029099F"/>
    <w:rsid w:val="00291C0E"/>
    <w:rsid w:val="0029627F"/>
    <w:rsid w:val="002B581D"/>
    <w:rsid w:val="002D5B0B"/>
    <w:rsid w:val="0031164E"/>
    <w:rsid w:val="00316769"/>
    <w:rsid w:val="00321AE3"/>
    <w:rsid w:val="00322C15"/>
    <w:rsid w:val="00325936"/>
    <w:rsid w:val="0034535F"/>
    <w:rsid w:val="00366E62"/>
    <w:rsid w:val="00372948"/>
    <w:rsid w:val="003B761C"/>
    <w:rsid w:val="00436404"/>
    <w:rsid w:val="00441F70"/>
    <w:rsid w:val="00465C2B"/>
    <w:rsid w:val="004903BD"/>
    <w:rsid w:val="00496CB0"/>
    <w:rsid w:val="004A4745"/>
    <w:rsid w:val="004C0D21"/>
    <w:rsid w:val="004D22AD"/>
    <w:rsid w:val="004D4223"/>
    <w:rsid w:val="004F06FC"/>
    <w:rsid w:val="004F154D"/>
    <w:rsid w:val="004F1F80"/>
    <w:rsid w:val="00530151"/>
    <w:rsid w:val="0057076A"/>
    <w:rsid w:val="005719AF"/>
    <w:rsid w:val="005736A7"/>
    <w:rsid w:val="005757BD"/>
    <w:rsid w:val="00597168"/>
    <w:rsid w:val="005B7AC0"/>
    <w:rsid w:val="005C4B6A"/>
    <w:rsid w:val="005D4308"/>
    <w:rsid w:val="005D5EEE"/>
    <w:rsid w:val="0061406C"/>
    <w:rsid w:val="006271DD"/>
    <w:rsid w:val="00637B7F"/>
    <w:rsid w:val="006644BE"/>
    <w:rsid w:val="006A2CA0"/>
    <w:rsid w:val="006B7886"/>
    <w:rsid w:val="006D5A2B"/>
    <w:rsid w:val="00702828"/>
    <w:rsid w:val="00704582"/>
    <w:rsid w:val="00711FEB"/>
    <w:rsid w:val="007130B6"/>
    <w:rsid w:val="0071399B"/>
    <w:rsid w:val="00714C5F"/>
    <w:rsid w:val="0071719C"/>
    <w:rsid w:val="00720995"/>
    <w:rsid w:val="00726D8C"/>
    <w:rsid w:val="00730F07"/>
    <w:rsid w:val="00767865"/>
    <w:rsid w:val="007A6824"/>
    <w:rsid w:val="007B1807"/>
    <w:rsid w:val="007B3D3A"/>
    <w:rsid w:val="007B6C80"/>
    <w:rsid w:val="007E4910"/>
    <w:rsid w:val="007F7EBD"/>
    <w:rsid w:val="0081464B"/>
    <w:rsid w:val="00842783"/>
    <w:rsid w:val="00861E23"/>
    <w:rsid w:val="008777E0"/>
    <w:rsid w:val="00893E07"/>
    <w:rsid w:val="008B237E"/>
    <w:rsid w:val="008B37D1"/>
    <w:rsid w:val="008B746B"/>
    <w:rsid w:val="008D0878"/>
    <w:rsid w:val="008D1683"/>
    <w:rsid w:val="008F5C8F"/>
    <w:rsid w:val="00900B56"/>
    <w:rsid w:val="009574F3"/>
    <w:rsid w:val="00960EB8"/>
    <w:rsid w:val="00993154"/>
    <w:rsid w:val="009D5896"/>
    <w:rsid w:val="009E1478"/>
    <w:rsid w:val="009E72C1"/>
    <w:rsid w:val="009F2FAC"/>
    <w:rsid w:val="009F5CDB"/>
    <w:rsid w:val="009F5EA6"/>
    <w:rsid w:val="00A23598"/>
    <w:rsid w:val="00A259AD"/>
    <w:rsid w:val="00A30CC3"/>
    <w:rsid w:val="00A42B48"/>
    <w:rsid w:val="00A43B3A"/>
    <w:rsid w:val="00A5025A"/>
    <w:rsid w:val="00A56B02"/>
    <w:rsid w:val="00AA709E"/>
    <w:rsid w:val="00AE2833"/>
    <w:rsid w:val="00AE3174"/>
    <w:rsid w:val="00B123BF"/>
    <w:rsid w:val="00B25E35"/>
    <w:rsid w:val="00B3737E"/>
    <w:rsid w:val="00B45178"/>
    <w:rsid w:val="00B46618"/>
    <w:rsid w:val="00BC2859"/>
    <w:rsid w:val="00BD3DC0"/>
    <w:rsid w:val="00BD53B3"/>
    <w:rsid w:val="00BD645A"/>
    <w:rsid w:val="00BF0018"/>
    <w:rsid w:val="00BF1C2F"/>
    <w:rsid w:val="00C320CE"/>
    <w:rsid w:val="00C66A6B"/>
    <w:rsid w:val="00C8152C"/>
    <w:rsid w:val="00C9224B"/>
    <w:rsid w:val="00C97BFC"/>
    <w:rsid w:val="00CA31A7"/>
    <w:rsid w:val="00CB3281"/>
    <w:rsid w:val="00CB6679"/>
    <w:rsid w:val="00CC17F2"/>
    <w:rsid w:val="00CC3B45"/>
    <w:rsid w:val="00CC4C09"/>
    <w:rsid w:val="00CC53D2"/>
    <w:rsid w:val="00CE5AE8"/>
    <w:rsid w:val="00D258F6"/>
    <w:rsid w:val="00D263A5"/>
    <w:rsid w:val="00D63C4F"/>
    <w:rsid w:val="00D778EE"/>
    <w:rsid w:val="00D94344"/>
    <w:rsid w:val="00D94FAF"/>
    <w:rsid w:val="00DA17BE"/>
    <w:rsid w:val="00DA2FC4"/>
    <w:rsid w:val="00DC7C3B"/>
    <w:rsid w:val="00DD61B4"/>
    <w:rsid w:val="00DE065D"/>
    <w:rsid w:val="00DF204D"/>
    <w:rsid w:val="00E03954"/>
    <w:rsid w:val="00E163C2"/>
    <w:rsid w:val="00E215E5"/>
    <w:rsid w:val="00E22CDD"/>
    <w:rsid w:val="00E26861"/>
    <w:rsid w:val="00E41BBD"/>
    <w:rsid w:val="00E464DE"/>
    <w:rsid w:val="00E64193"/>
    <w:rsid w:val="00E76E2D"/>
    <w:rsid w:val="00E772D7"/>
    <w:rsid w:val="00E83D36"/>
    <w:rsid w:val="00E853F3"/>
    <w:rsid w:val="00E97A96"/>
    <w:rsid w:val="00EB3DB2"/>
    <w:rsid w:val="00F11E44"/>
    <w:rsid w:val="00F12722"/>
    <w:rsid w:val="00F3108C"/>
    <w:rsid w:val="00F36F51"/>
    <w:rsid w:val="00F37A6A"/>
    <w:rsid w:val="00F70B5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  <w:style w:type="paragraph" w:styleId="Bezodstpw">
    <w:name w:val="No Spacing"/>
    <w:uiPriority w:val="1"/>
    <w:qFormat/>
    <w:rsid w:val="00A30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44</cp:revision>
  <cp:lastPrinted>2021-11-30T14:17:00Z</cp:lastPrinted>
  <dcterms:created xsi:type="dcterms:W3CDTF">2021-08-09T11:45:00Z</dcterms:created>
  <dcterms:modified xsi:type="dcterms:W3CDTF">2022-03-11T11:43:00Z</dcterms:modified>
</cp:coreProperties>
</file>