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E2" w:rsidRPr="00B111E7" w:rsidRDefault="000570E2" w:rsidP="000570E2">
      <w:pPr>
        <w:suppressAutoHyphens/>
        <w:spacing w:after="0" w:line="240" w:lineRule="auto"/>
        <w:jc w:val="right"/>
        <w:rPr>
          <w:rFonts w:cs="Calibri"/>
          <w:bCs/>
          <w:sz w:val="24"/>
          <w:szCs w:val="24"/>
        </w:rPr>
      </w:pPr>
      <w:r w:rsidRPr="00B111E7">
        <w:rPr>
          <w:rFonts w:eastAsia="Arial Unicode MS" w:cs="Calibri"/>
          <w:i/>
          <w:sz w:val="24"/>
          <w:szCs w:val="24"/>
          <w:lang w:eastAsia="ar-SA"/>
        </w:rPr>
        <w:t xml:space="preserve">Załącznik nr 9 do SWZ                    </w:t>
      </w:r>
    </w:p>
    <w:p w:rsidR="000570E2" w:rsidRDefault="000570E2" w:rsidP="000570E2">
      <w:pPr>
        <w:suppressAutoHyphens/>
        <w:spacing w:after="0" w:line="240" w:lineRule="auto"/>
        <w:rPr>
          <w:rFonts w:eastAsia="Times New Roman" w:cs="Calibri"/>
          <w:b/>
          <w:bCs/>
          <w:iCs/>
          <w:color w:val="FF0000"/>
          <w:sz w:val="24"/>
          <w:szCs w:val="24"/>
          <w:u w:val="single"/>
          <w:lang w:eastAsia="ar-SA"/>
        </w:rPr>
      </w:pPr>
    </w:p>
    <w:p w:rsidR="000570E2" w:rsidRDefault="000570E2" w:rsidP="000570E2">
      <w:pPr>
        <w:suppressAutoHyphens/>
        <w:spacing w:after="0" w:line="300" w:lineRule="atLeast"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es-ES"/>
        </w:rPr>
      </w:pPr>
      <w:r w:rsidRPr="008552EC">
        <w:rPr>
          <w:rFonts w:ascii="Calibri Light" w:eastAsia="Times New Roman" w:hAnsi="Calibri Light" w:cs="Calibri Light"/>
          <w:b/>
          <w:bCs/>
          <w:sz w:val="28"/>
          <w:szCs w:val="28"/>
          <w:lang w:eastAsia="es-ES"/>
        </w:rPr>
        <w:t>Szczegółowa specyfikacja urządzeń wchodzących w skład systemu nagłośnienia w  sali  widowiskowej</w:t>
      </w:r>
    </w:p>
    <w:p w:rsidR="000570E2" w:rsidRDefault="000570E2" w:rsidP="000570E2">
      <w:pPr>
        <w:suppressAutoHyphens/>
        <w:spacing w:after="0" w:line="300" w:lineRule="atLeast"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es-ES"/>
        </w:rPr>
      </w:pPr>
      <w:r>
        <w:rPr>
          <w:rFonts w:ascii="Calibri Light" w:eastAsia="Times New Roman" w:hAnsi="Calibri Light" w:cs="Calibri Light"/>
          <w:b/>
          <w:bCs/>
          <w:sz w:val="28"/>
          <w:szCs w:val="28"/>
          <w:lang w:eastAsia="es-ES"/>
        </w:rPr>
        <w:t xml:space="preserve"> im. Przemysława Gosiewskiego W Domu Kultury we W</w:t>
      </w:r>
      <w:r w:rsidRPr="00D123FA">
        <w:rPr>
          <w:rFonts w:ascii="Calibri Light" w:eastAsia="Times New Roman" w:hAnsi="Calibri Light" w:cs="Calibri Light"/>
          <w:b/>
          <w:bCs/>
          <w:sz w:val="28"/>
          <w:szCs w:val="28"/>
          <w:lang w:eastAsia="es-ES"/>
        </w:rPr>
        <w:t>łoszczowie</w:t>
      </w:r>
    </w:p>
    <w:p w:rsidR="000570E2" w:rsidRPr="008552EC" w:rsidRDefault="000570E2" w:rsidP="000570E2">
      <w:pPr>
        <w:suppressAutoHyphens/>
        <w:spacing w:after="0" w:line="300" w:lineRule="atLeast"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es-ES"/>
        </w:rPr>
      </w:pPr>
    </w:p>
    <w:p w:rsidR="000570E2" w:rsidRPr="00D123FA" w:rsidRDefault="000570E2" w:rsidP="000570E2">
      <w:pPr>
        <w:suppressAutoHyphens/>
        <w:spacing w:after="0" w:line="300" w:lineRule="atLeast"/>
        <w:jc w:val="both"/>
        <w:rPr>
          <w:rFonts w:ascii="Calibri Light" w:eastAsia="Times New Roman" w:hAnsi="Calibri Light" w:cs="Calibri Light"/>
          <w:lang w:eastAsia="es-ES"/>
        </w:rPr>
      </w:pPr>
    </w:p>
    <w:tbl>
      <w:tblPr>
        <w:tblStyle w:val="Tabela-Siatka"/>
        <w:tblW w:w="13149" w:type="dxa"/>
        <w:tblLook w:val="04A0" w:firstRow="1" w:lastRow="0" w:firstColumn="1" w:lastColumn="0" w:noHBand="0" w:noVBand="1"/>
      </w:tblPr>
      <w:tblGrid>
        <w:gridCol w:w="656"/>
        <w:gridCol w:w="1756"/>
        <w:gridCol w:w="5493"/>
        <w:gridCol w:w="1275"/>
        <w:gridCol w:w="3969"/>
      </w:tblGrid>
      <w:tr w:rsidR="000570E2" w:rsidRPr="00C2542F" w:rsidTr="00DA2830">
        <w:trPr>
          <w:trHeight w:val="616"/>
        </w:trPr>
        <w:tc>
          <w:tcPr>
            <w:tcW w:w="656" w:type="dxa"/>
          </w:tcPr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</w:p>
          <w:p w:rsidR="000570E2" w:rsidRPr="00561236" w:rsidRDefault="000570E2" w:rsidP="00DA2830">
            <w:pPr>
              <w:rPr>
                <w:rFonts w:ascii="Calibri Light" w:hAnsi="Calibri Light" w:cs="Calibri Light"/>
                <w:b/>
              </w:rPr>
            </w:pPr>
            <w:r w:rsidRPr="00561236">
              <w:rPr>
                <w:rFonts w:ascii="Calibri Light" w:hAnsi="Calibri Light" w:cs="Calibri Light"/>
                <w:b/>
              </w:rPr>
              <w:t>L. P.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</w:p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  <w:b/>
              </w:rPr>
            </w:pPr>
            <w:r w:rsidRPr="00561236">
              <w:rPr>
                <w:rFonts w:ascii="Calibri Light" w:hAnsi="Calibri Light" w:cs="Calibri Light"/>
                <w:b/>
              </w:rPr>
              <w:t>Symbol Urządzenia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</w:p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  <w:b/>
              </w:rPr>
            </w:pPr>
            <w:r w:rsidRPr="00561236">
              <w:rPr>
                <w:rFonts w:ascii="Calibri Light" w:hAnsi="Calibri Light" w:cs="Calibri Light"/>
                <w:b/>
              </w:rPr>
              <w:t>Opis</w:t>
            </w:r>
          </w:p>
        </w:tc>
        <w:tc>
          <w:tcPr>
            <w:tcW w:w="1275" w:type="dxa"/>
          </w:tcPr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</w:p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  <w:b/>
              </w:rPr>
            </w:pPr>
            <w:r w:rsidRPr="00561236">
              <w:rPr>
                <w:rFonts w:ascii="Calibri Light" w:hAnsi="Calibri Light" w:cs="Calibri Light"/>
                <w:b/>
              </w:rPr>
              <w:t>Ilość</w:t>
            </w:r>
          </w:p>
        </w:tc>
        <w:tc>
          <w:tcPr>
            <w:tcW w:w="3969" w:type="dxa"/>
          </w:tcPr>
          <w:p w:rsidR="000570E2" w:rsidRPr="001905CC" w:rsidRDefault="000570E2" w:rsidP="00DA2830">
            <w:pPr>
              <w:suppressAutoHyphens/>
              <w:snapToGrid w:val="0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1905CC">
              <w:rPr>
                <w:rFonts w:eastAsia="Times New Roman" w:cs="Calibri"/>
                <w:b/>
                <w:sz w:val="24"/>
                <w:szCs w:val="24"/>
                <w:lang w:eastAsia="ar-SA"/>
              </w:rPr>
              <w:t>OFEROWANE PARAMERTY</w:t>
            </w:r>
          </w:p>
          <w:p w:rsidR="000570E2" w:rsidRPr="001905CC" w:rsidRDefault="000570E2" w:rsidP="00DA2830">
            <w:pPr>
              <w:suppressAutoHyphens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1905CC">
              <w:rPr>
                <w:rFonts w:eastAsia="Times New Roman" w:cs="Calibri"/>
                <w:b/>
                <w:sz w:val="24"/>
                <w:szCs w:val="24"/>
                <w:lang w:eastAsia="ar-SA"/>
              </w:rPr>
              <w:t>POTWIERDZENIE SPEŁNIENIA WYMAGAŃ</w:t>
            </w:r>
          </w:p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1905CC">
              <w:rPr>
                <w:rFonts w:eastAsia="Times New Roman" w:cs="Calibri"/>
                <w:b/>
                <w:sz w:val="24"/>
                <w:szCs w:val="24"/>
                <w:lang w:eastAsia="ar-SA"/>
              </w:rPr>
              <w:t>WYPEŁNIA OFERENT</w:t>
            </w: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1.1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  <w:b/>
              </w:rPr>
            </w:pPr>
            <w:r w:rsidRPr="00561236">
              <w:rPr>
                <w:rFonts w:ascii="Calibri Light" w:hAnsi="Calibri Light" w:cs="Calibri Light"/>
                <w:b/>
              </w:rPr>
              <w:t>Głośniki wysokotonowe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Zestaw głośnikowy systemu frontowego o parametrach minimalnych: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 xml:space="preserve">Konstrukcja co najmniej dwudrożna, 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 xml:space="preserve">System nagłośnienia  aktywny, czyli taki w którym każdy zestaw głośnikowy posiada wbudowany w obudowę, indywidualny wzmacniacz, 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 xml:space="preserve">Nowoczesny, energooszczędny  wzmacniacz w klasie D o mocy RMS nie mniejszej niż 800 W z wbudowanym  procesorem DSP 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7"/>
              </w:numPr>
              <w:suppressAutoHyphens/>
              <w:spacing w:line="30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Przetwarzanie sygnału w jakości nie gorszej niż 48 kHz/24 Bit,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Obudowa wykonana  z polipropylenu wzmocnionego aluminiowym oraz metalowym szkieletem,  zapewniająca odpowiednią wytrzymałość i tłumienie drgań,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Nie mniej niż cztery  przetworniki o średnicy nie mniejszej niż 6,5” (minimalna średnica cewki 1,5”),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Nie mniej niż jeden ciśnieniowy przetwornik wysokotonowy o średnicy nie mniejszej niż 1,4” (minimalna średnica cewki 3”),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Dolna granica pasma przenoszenia nie wyższa niż 77 Hz (-10 dB),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lastRenderedPageBreak/>
              <w:t>Górna granica pasma przenoszenia nie niższa niż 19,8 kHz (-10 dB)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Kąt promieniowania energii akustycznej w poziomie nie mniejszy niż 107° (± 5°),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Kąt promieniowania energii akustycznej w pionie 85° (± 6°) w emisji niesymetrycznej względem osi zestawu głośnikowego; odchylenia od osi w przedziale +20° (± 5,5°)/-70° (± 5,5°),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Możliwość  cyfrowego sterowania wiązką  dźwiękową w płaszczyźnie pionowej   w zakresie : +9° (± 1,5°)/ +4° (± 1,5°)/ +1° (± 1,5°)/  0°  / - 1° (± 1,5°)/ -4° (± 1,5°)/  -9° (± 1,5°)/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Wbudowany w obudowę system detekcji pozycji zestawu głośnikowego, działający na podczerwień moduł służący do komunikacji między zestawami głośnikowymi,,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 xml:space="preserve">Zestaw wyposażony w system szybkiego pozycjonowania i blokady przy łączeniu dwóch zestawów głośnikowych w klaster, 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Maksymalne ciśnienie akustyczne nie mniejsze niż 132 dB,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7"/>
              </w:numPr>
              <w:suppressAutoHyphens/>
              <w:spacing w:line="240" w:lineRule="auto"/>
              <w:ind w:left="255" w:firstLine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Waga zestawu nie większa niż 19 kg,</w:t>
            </w:r>
          </w:p>
          <w:p w:rsidR="000570E2" w:rsidRPr="00561236" w:rsidRDefault="000570E2" w:rsidP="00DA2830">
            <w:pPr>
              <w:pStyle w:val="Akapitzlist"/>
              <w:spacing w:line="240" w:lineRule="auto"/>
              <w:ind w:left="255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•       Wysokość nie większa niż 100 cm,</w:t>
            </w:r>
          </w:p>
          <w:p w:rsidR="000570E2" w:rsidRPr="00561236" w:rsidRDefault="000570E2" w:rsidP="00DA2830">
            <w:pPr>
              <w:pStyle w:val="Akapitzlist"/>
              <w:spacing w:line="240" w:lineRule="auto"/>
              <w:ind w:left="255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•       Szerokość nie większa niż 33 cm,</w:t>
            </w:r>
          </w:p>
          <w:p w:rsidR="000570E2" w:rsidRPr="00561236" w:rsidRDefault="000570E2" w:rsidP="00DA2830">
            <w:pPr>
              <w:pStyle w:val="Akapitzlist"/>
              <w:spacing w:line="240" w:lineRule="auto"/>
              <w:ind w:left="255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•       Głębokość nie większa niż 40 cm.</w:t>
            </w:r>
          </w:p>
        </w:tc>
        <w:tc>
          <w:tcPr>
            <w:tcW w:w="1275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Nie mniej niż 4 szt. /2 na stronę/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1.2</w:t>
            </w:r>
          </w:p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  <w:b/>
              </w:rPr>
            </w:pPr>
            <w:r w:rsidRPr="00561236">
              <w:rPr>
                <w:rFonts w:ascii="Calibri Light" w:hAnsi="Calibri Light" w:cs="Calibri Light"/>
                <w:b/>
              </w:rPr>
              <w:t xml:space="preserve">Uchwyty  montażowe 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 xml:space="preserve">Komplet uchwytów ściennych do montażu zestawów głośnikowych z pozycji 1.1 .Zamawiający nie dopuszcza uchytow  innych niż oryginalne – wyprodukowane i dedykowane przez producenta oferowanych  zestawów głośnikowych. </w:t>
            </w:r>
          </w:p>
          <w:p w:rsidR="000570E2" w:rsidRPr="00561236" w:rsidRDefault="000570E2" w:rsidP="00DA2830">
            <w:pPr>
              <w:pStyle w:val="Akapitzlist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Zamawiający dopuszcza stosowanie jedynie rozwiązań wykonanych i rekomendowanych przez producenta zestawów głośnikowych.</w:t>
            </w:r>
          </w:p>
          <w:p w:rsidR="000570E2" w:rsidRPr="00561236" w:rsidRDefault="000570E2" w:rsidP="00DA2830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2 kompl.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1.3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  <w:b/>
              </w:rPr>
            </w:pPr>
            <w:r w:rsidRPr="00561236">
              <w:rPr>
                <w:rFonts w:ascii="Calibri Light" w:hAnsi="Calibri Light" w:cs="Calibri Light"/>
                <w:b/>
              </w:rPr>
              <w:t>Elementy łączące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 xml:space="preserve">Komplet elementów łączących do łączenia zestawów głośnikowych 1.1.. Zamawiający nie dopuszcza elementów innych niż oryginalne – wyprodukowane i dedykowane przez producenta oferowanych zestawów głośnikowych </w:t>
            </w:r>
          </w:p>
          <w:p w:rsidR="000570E2" w:rsidRPr="00561236" w:rsidRDefault="000570E2" w:rsidP="00DA2830">
            <w:pPr>
              <w:pStyle w:val="Akapitzlist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Zamawiający dopuszcza stosowanie jedynie rozwiązań wykonanych i rekomendowanych przez producenta zestawów głośnikowych.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2 kompl.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1.4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  <w:b/>
              </w:rPr>
            </w:pPr>
            <w:r w:rsidRPr="00561236">
              <w:rPr>
                <w:rFonts w:ascii="Calibri Light" w:hAnsi="Calibri Light" w:cs="Calibri Light"/>
                <w:b/>
              </w:rPr>
              <w:t>Moduły sieciowe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Moduł sieciowy do wbudowania w obudowe zestawów głośnikowych  do sterowania i zarządzania zestawami głośnikowymi 1.1. Zamawiający nie dopuszcza modułów innych niż oryginalne – wyprodukowane i dedykowane przez producenta oferowanych  zestawów głośnikowych.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Zamawiający dopuszcza stosowanie jedynie rozwiązań wykonanych i rekomendowanych przez producenta zestawów głośnikowych.</w:t>
            </w:r>
          </w:p>
          <w:p w:rsidR="000570E2" w:rsidRDefault="000570E2" w:rsidP="00DA2830">
            <w:pPr>
              <w:rPr>
                <w:rFonts w:ascii="Calibri Light" w:hAnsi="Calibri Light" w:cs="Calibri Light"/>
              </w:rPr>
            </w:pP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2 szt.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1.5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  <w:b/>
              </w:rPr>
            </w:pPr>
            <w:r w:rsidRPr="00561236">
              <w:rPr>
                <w:rFonts w:ascii="Calibri Light" w:hAnsi="Calibri Light" w:cs="Calibri Light"/>
                <w:b/>
              </w:rPr>
              <w:t>Procesor sterujący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Procesor sterujący umożliwiający zdalną kontrolę systemu nagłośnienia widowni o parametrach minimalnych: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nie mniej, niż 2 zarządzalne podsieci na złączach RJ 45 (EtherCon),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nie mniej niż 2 złącza XLR będących alternatywą dla złącz RJ 45,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złącze USB do podłączenia komputera i/lub alternatywne  złącze RJ 45,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zasilanie na złączu USB</w:t>
            </w:r>
          </w:p>
        </w:tc>
        <w:tc>
          <w:tcPr>
            <w:tcW w:w="1275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1 szt.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1.6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  <w:b/>
              </w:rPr>
            </w:pPr>
            <w:r w:rsidRPr="00561236">
              <w:rPr>
                <w:rFonts w:ascii="Calibri Light" w:hAnsi="Calibri Light" w:cs="Calibri Light"/>
                <w:b/>
              </w:rPr>
              <w:t>Głośniki niskotonowe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spacing w:line="276" w:lineRule="auto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Zestaw głośnikowy niskotonowy będący uzupełnieniem systemu frontowego w zakresie przetwarzania niskich częstotliwości o parametrach nie gorszych niż: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nie mniej niż 1 przetwornik niskotonowy o średnicy nie mniejszej niż 18 cali z cewką nie mniejszy niż 4”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Dolna granica pasma przenoszenia nie większa niż 45 Hz 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 xml:space="preserve">System nagłośnienia  aktywny, czyli taki w którym każdy zestaw głośnikowy posiada wbudowany w obudowę, indywidualny wzmacniacz, 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 xml:space="preserve">Nowoczesny, energooszczędny  wzmacniacz w klasie D o mocy peak nie mniejszej niż 1700 W z wbudowanym  procesorem DSP 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1"/>
              </w:numPr>
              <w:suppressAutoHyphens/>
              <w:spacing w:line="30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Przetwarzanie sygnału w jakości nie gorszej niż 48 kHz/24 Bit,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maksymalne ciśnienie akustyczne jednego zestawu głośnikowego mierzone w polu otwartym z odległości 1 metra nie mniejsze niż 134 db SPL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obudowa wykonana  ze sklejki wielowarstwowej zapewniająca odpowiednią wytrzymałość i tłumienie drgań,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Wejście sygnału: 1x XLR żeński i 1x USB (dane serwisowe)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Wyjście sygnału: 2x XLR męski,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Kontrola z panelu tylnego: wzmocnienie, opóźnienie, crossover, polaryzacja,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Limiter: szczytowy, RMS, termiczny,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waga nie większa niż 42 kg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wysokość nie większa niż 55 cm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szerokość nie większa niż 75 cm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głębokość nie większa 70 cm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275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Nie mniej niż 6 szt. /po 3 na stronę/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1.7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spacing w:before="240"/>
              <w:rPr>
                <w:rFonts w:ascii="Calibri Light" w:hAnsi="Calibri Light" w:cs="Calibri Light"/>
                <w:b/>
                <w:highlight w:val="yellow"/>
              </w:rPr>
            </w:pPr>
            <w:r w:rsidRPr="00E976D2">
              <w:rPr>
                <w:rFonts w:ascii="Calibri Light" w:hAnsi="Calibri Light" w:cs="Calibri Light"/>
                <w:b/>
              </w:rPr>
              <w:t>Głośniki frontfill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pStyle w:val="NormalnyWeb"/>
              <w:spacing w:before="0" w:beforeAutospacing="0" w:after="160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Szerokopasmowy zestaw głośnikowy o parametrach minimalnych: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4"/>
              </w:numPr>
              <w:spacing w:before="0" w:beforeAutospacing="0" w:after="0" w:line="240" w:lineRule="auto"/>
              <w:textAlignment w:val="baseline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nie mniej niż 2 przetworniki LF o średnicy nie mniejszej niż 6,5”</w:t>
            </w:r>
            <w:r w:rsidRPr="00561236">
              <w:rPr>
                <w:rFonts w:ascii="Calibri Light" w:hAnsi="Calibri Light" w:cs="Calibri Light"/>
                <w:sz w:val="22"/>
                <w:szCs w:val="22"/>
              </w:rPr>
              <w:t xml:space="preserve"> (minimalna średnica cewki 1.7”)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4"/>
              </w:numPr>
              <w:spacing w:before="0" w:beforeAutospacing="0" w:after="0" w:line="240" w:lineRule="auto"/>
              <w:textAlignment w:val="baseline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lastRenderedPageBreak/>
              <w:t>nie mniej niz 1 x przetwornik HF o średnicy nie mniejszej niż 1”</w:t>
            </w:r>
            <w:r w:rsidRPr="00561236">
              <w:rPr>
                <w:rFonts w:ascii="Calibri Light" w:hAnsi="Calibri Light" w:cs="Calibri Light"/>
                <w:sz w:val="22"/>
                <w:szCs w:val="22"/>
              </w:rPr>
              <w:t xml:space="preserve"> (minimalna średnica cewki 1,7”),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4"/>
              </w:numPr>
              <w:spacing w:before="0" w:beforeAutospacing="0" w:after="0" w:line="240" w:lineRule="auto"/>
              <w:textAlignment w:val="baseline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promieniowanie energii akustycznej nie gorsze niż 95° H i 20° V  </w:t>
            </w:r>
            <w:r w:rsidRPr="00561236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Pr="00561236">
              <w:rPr>
                <w:rFonts w:ascii="Calibri Light" w:hAnsi="Calibri Light" w:cs="Calibri Light"/>
                <w:sz w:val="22"/>
                <w:szCs w:val="22"/>
              </w:rPr>
              <w:sym w:font="Symbol" w:char="F0B1"/>
            </w:r>
            <w:r w:rsidRPr="00561236">
              <w:rPr>
                <w:rFonts w:ascii="Calibri Light" w:hAnsi="Calibri Light" w:cs="Calibri Light"/>
                <w:sz w:val="22"/>
                <w:szCs w:val="22"/>
              </w:rPr>
              <w:t xml:space="preserve"> 7°)</w:t>
            </w: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Dolna granica pasma przenoszenia nie wyższa niż 81 Hz (-6 dB),</w:t>
            </w:r>
          </w:p>
          <w:p w:rsidR="000570E2" w:rsidRPr="00E976D2" w:rsidRDefault="000570E2" w:rsidP="000570E2">
            <w:pPr>
              <w:pStyle w:val="Akapitzlist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Górna granica pasma przenoszenia nie niższa niż 19,8 kHz (-6 dB)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4"/>
              </w:numPr>
              <w:spacing w:before="0" w:beforeAutospacing="0" w:after="0" w:line="240" w:lineRule="auto"/>
              <w:textAlignment w:val="baseline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maksymalne ciśnienie akustyczne nie mniejsze niż 124 dB,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 xml:space="preserve">obudowa wykonana  ze sklejki wielowarstwowej zapewniająca odpowiednią wytrzymałość i tłumienie drgań 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4"/>
              </w:numPr>
              <w:spacing w:before="0" w:beforeAutospacing="0" w:after="0" w:line="240" w:lineRule="auto"/>
              <w:textAlignment w:val="baseline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waga nie większa niż 16  kg,</w:t>
            </w:r>
          </w:p>
          <w:p w:rsidR="000570E2" w:rsidRPr="00E976D2" w:rsidRDefault="000570E2" w:rsidP="000570E2">
            <w:pPr>
              <w:pStyle w:val="NormalnyWeb"/>
              <w:numPr>
                <w:ilvl w:val="0"/>
                <w:numId w:val="4"/>
              </w:numPr>
              <w:spacing w:before="0" w:beforeAutospacing="0" w:after="0" w:line="240" w:lineRule="auto"/>
              <w:textAlignment w:val="baseline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976D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wysokość nie więcej niż 66 cm, </w:t>
            </w:r>
          </w:p>
          <w:p w:rsidR="000570E2" w:rsidRPr="00E976D2" w:rsidRDefault="000570E2" w:rsidP="000570E2">
            <w:pPr>
              <w:pStyle w:val="NormalnyWeb"/>
              <w:numPr>
                <w:ilvl w:val="0"/>
                <w:numId w:val="4"/>
              </w:numPr>
              <w:spacing w:before="0" w:beforeAutospacing="0" w:after="0" w:line="240" w:lineRule="auto"/>
              <w:textAlignment w:val="baseline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976D2">
              <w:rPr>
                <w:rFonts w:ascii="Calibri Light" w:hAnsi="Calibri Light" w:cs="Calibri Light"/>
                <w:color w:val="000000"/>
                <w:sz w:val="22"/>
                <w:szCs w:val="22"/>
              </w:rPr>
              <w:t>szerokość nie większa niż 22 cm,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4"/>
              </w:numPr>
              <w:spacing w:before="0" w:beforeAutospacing="0" w:after="0" w:line="240" w:lineRule="auto"/>
              <w:textAlignment w:val="baseline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głębokość nie większa niż 28 cm,</w:t>
            </w:r>
          </w:p>
          <w:p w:rsidR="000570E2" w:rsidRPr="00561236" w:rsidRDefault="000570E2" w:rsidP="00DA2830">
            <w:pPr>
              <w:pStyle w:val="Akapitzlist"/>
              <w:spacing w:line="240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2 szt.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1.8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spacing w:before="240"/>
              <w:rPr>
                <w:rFonts w:ascii="Calibri Light" w:hAnsi="Calibri Light" w:cs="Calibri Light"/>
                <w:b/>
              </w:rPr>
            </w:pPr>
            <w:r w:rsidRPr="00561236">
              <w:rPr>
                <w:rFonts w:ascii="Calibri Light" w:hAnsi="Calibri Light" w:cs="Calibri Light"/>
                <w:b/>
              </w:rPr>
              <w:t>Wzmacniacze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pStyle w:val="NormalnyWeb"/>
              <w:spacing w:after="16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Instalacyjny wzmacniacz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mocy  o parametrach nie gorszych niż: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wzmacniacz musi mieć funkcję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współdzielenia mocy,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Liczba kanałów wyjściowych:  nie mniej niż 2 (Euro 5 mm)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Liczba wyjść liniowych: nie mniej niż  2 (Euro 3,5 mm),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Liczba kanałów wyjściowych Dante/AES67: nie mniej niż  4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Liczba wejść symetrycznych: nie mniej niż  2 (Euro 3,5 mm)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Liczba wejść niesymetrycznych: nie mniej niż  2 (stereo mini-jack)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lastRenderedPageBreak/>
              <w:t xml:space="preserve">Liczba kanałów wejściowych Dante/AES67: nie mniej niż  4 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•</w:t>
            </w: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  <w:t>Wzmocnienie:   nie mniej niż  17 dB – 47 dB (w krokach co 0,1 dB)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S/N (20 Hz – 20 kHz @ 8 Ω) wejście analogowe   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•</w:t>
            </w: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  <w:t>Pasmo przenoszenia @ 8Ω:   nie gorsze niż 25 Hz – 19,8 kHz +/- 0,5 dB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Przesłuchy (1 kHz):  nie mniej niż:  -60 dB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•</w:t>
            </w: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  <w:t>Przetworniki AC:   nie gorszy niż  24 Bit @ 48 kHz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</w:t>
            </w: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  <w:t>zakres dynamiki  nie gorszy niż: 120 dB-A - 0.00x % THD+N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Przetworniki CA:  nie gorszy niż: 24 Bit @ 48 kHz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</w:t>
            </w: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  <w:t>zakres dynamik nie gorszy niż  i 115 dB-A - 0.00x % THD+N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Wewnętrzna precyzja:  nie gorsza niż: 32 bit zmiennoprzecinkowa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Czas uruchomienia (ze stanu uśpienia):  nie więcej niż: 2 s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Latencja:  nie większa niż 2,6 ms (stała)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Opóźnienie: nie większe niż: 85 ms (na wyjściu)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Korekcja: parametryczny IIR: pasmowy, górno/dolnopółkowy, wszechprzepustowy, pasmowoprzepustowy, pasmowozaporowy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Podział pasma: Butterworth, Linkwitz-Riley, Bessel: 6 dB/okt. – 24 dB/okt. (IIR)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Filtr górnoprzepustowy: filtr górnoprzepustowy o nachyleniu 12 dB oparty o algorytm Butterwortha ustawiany automatycznie, zależnie od obciążenia w funkcji Auto-Setup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Limiter: RMS napięciowy, szczytowy prądowy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lastRenderedPageBreak/>
              <w:t>Kontrola obciążenia: wyzwalany sweep impedancyjny, pomiar sygnału pilota,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Moc: nie mniejsza niż 240 W na kanał @ 100V, 290 W na kanał @ 4 Ohm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Nie mniej niż 2 porty RJ45, DANTE i/lub Ethernet 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zasilacz oparty o przetwornicę z korekcja współczynnika mocy 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Wymiary:  nie większe niż 215  x 289 x 43 mm</w:t>
            </w:r>
          </w:p>
          <w:p w:rsidR="000570E2" w:rsidRPr="00561236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Waga: nie większa niż:  3kg</w:t>
            </w:r>
          </w:p>
          <w:p w:rsidR="000570E2" w:rsidRDefault="000570E2" w:rsidP="000570E2">
            <w:pPr>
              <w:pStyle w:val="NormalnyWeb"/>
              <w:numPr>
                <w:ilvl w:val="0"/>
                <w:numId w:val="9"/>
              </w:numPr>
              <w:spacing w:after="160" w:afterAutospacing="1" w:line="240" w:lineRule="auto"/>
              <w:ind w:left="1065" w:hanging="70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color w:val="000000"/>
                <w:sz w:val="22"/>
                <w:szCs w:val="22"/>
              </w:rPr>
              <w:t>W zestawie uchwyt do montażu w szafie rack 19 cali</w:t>
            </w:r>
          </w:p>
          <w:p w:rsidR="000570E2" w:rsidRDefault="000570E2" w:rsidP="00DA2830">
            <w:pPr>
              <w:pStyle w:val="NormalnyWeb"/>
              <w:spacing w:after="160" w:afterAutospacing="1" w:line="240" w:lineRule="auto"/>
              <w:ind w:left="106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0570E2" w:rsidRPr="00E976D2" w:rsidRDefault="000570E2" w:rsidP="00DA2830">
            <w:pPr>
              <w:pStyle w:val="NormalnyWeb"/>
              <w:spacing w:after="160" w:afterAutospacing="1" w:line="240" w:lineRule="auto"/>
              <w:ind w:left="1065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2 szt.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1.9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spacing w:before="24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561236">
              <w:rPr>
                <w:rFonts w:ascii="Calibri Light" w:hAnsi="Calibri Light" w:cs="Calibri Light"/>
                <w:b/>
                <w:bCs/>
                <w:color w:val="000000"/>
              </w:rPr>
              <w:t>Monitory odsłuchowe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Szerokopasmowy , koaksjalny monitor odsłuchowy  do nagłośnienia sceny o parametrach nie gorszych niż: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nie mniej niż 1 neodymowy przetwornik nisko-średniotonowy o średnicy nie mniejszej niż 15 cali z cewką  o średnicy nie mniejszej niż 2,5 cala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 xml:space="preserve">nie mniej niż 1 ciśnieniowy przetwornik wysokotonowy o średnicy nie mniejszej niż 1 cal  z cewką  o średnicy nie mniejszej niż 1,3  cale 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konstrukcja koaksjalna,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Dolna granica pasma przenoszenia nie wyższa niż 59 Hz (-6 dB),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Górna granica pasma przenoszenia nie niższa niż 17,7  kHz (-6 dB),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promieniowanie fali akustycznej w płaszczyźnie poziomej 90° (</w:t>
            </w:r>
            <w:r w:rsidRPr="00561236">
              <w:rPr>
                <w:rFonts w:ascii="Calibri Light" w:hAnsi="Calibri Light" w:cs="Calibri Light"/>
                <w:sz w:val="22"/>
                <w:szCs w:val="22"/>
              </w:rPr>
              <w:sym w:font="Symbol" w:char="F0B1"/>
            </w:r>
            <w:r w:rsidRPr="00561236">
              <w:rPr>
                <w:rFonts w:ascii="Calibri Light" w:hAnsi="Calibri Light" w:cs="Calibri Light"/>
                <w:sz w:val="22"/>
                <w:szCs w:val="22"/>
              </w:rPr>
              <w:t xml:space="preserve"> 7°)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promieniowanie fali akustycznej w płaszczyźnie pionowej 70° (</w:t>
            </w:r>
            <w:r w:rsidRPr="00561236">
              <w:rPr>
                <w:rFonts w:ascii="Calibri Light" w:hAnsi="Calibri Light" w:cs="Calibri Light"/>
                <w:sz w:val="22"/>
                <w:szCs w:val="22"/>
              </w:rPr>
              <w:sym w:font="Symbol" w:char="F0B1"/>
            </w:r>
            <w:r w:rsidRPr="00561236">
              <w:rPr>
                <w:rFonts w:ascii="Calibri Light" w:hAnsi="Calibri Light" w:cs="Calibri Light"/>
                <w:sz w:val="22"/>
                <w:szCs w:val="22"/>
              </w:rPr>
              <w:t xml:space="preserve"> 7°)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lastRenderedPageBreak/>
              <w:t>maksymalny poziom ciśnienia akustycznego nie mniejszy niż 127 dB SPL,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 xml:space="preserve">System nagłośnienia  aktywny, czyli taki w którym każdy zestaw głośnikowy posiada wbudowany w obudowę, indywidualny wzmacniacz, 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 xml:space="preserve">Nowoczesny, energooszczędny  wzmacniacz w klasie D o mocy RMS nie mniejszej niż 580 W z wbudowanym  procesorem DSP 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Przetwarzanie sygnału w jakości nie gorszej niż 48 kHz/24 Bit,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Możliwość wyboru 1 z 8 presetow,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Filtry FIR,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Wejście sygnału: 1x XLR żeński i 1x USB (dane serwisowe)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Wyjście sygnału: 1 x XLR męski,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Limiter: szczytowy, RMS, termiczny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wysokość nie większa niż 47 cm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szerokość nie większa niż 65 cm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głębokość nie większa niż 38 cm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waga nie większa niż 23 kg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4 szt.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1.10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61236">
              <w:rPr>
                <w:rFonts w:ascii="Calibri Light" w:hAnsi="Calibri Light" w:cs="Calibri Light"/>
                <w:b/>
                <w:bCs/>
              </w:rPr>
              <w:t>Procesor sygnałowy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widowControl w:val="0"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PROC</w:t>
            </w:r>
            <w:r w:rsidRPr="00561236">
              <w:rPr>
                <w:rFonts w:ascii="Calibri Light" w:eastAsia="Arial" w:hAnsi="Calibri Light" w:cs="Calibri Light"/>
              </w:rPr>
              <w:tab/>
              <w:t>Procesor sygnałowy o parametrach minimalnych:</w:t>
            </w:r>
          </w:p>
          <w:p w:rsidR="000570E2" w:rsidRPr="00561236" w:rsidRDefault="000570E2" w:rsidP="00DA2830">
            <w:pPr>
              <w:widowControl w:val="0"/>
              <w:ind w:left="720"/>
              <w:rPr>
                <w:rFonts w:ascii="Calibri Light" w:eastAsia="Arial" w:hAnsi="Calibri Light" w:cs="Calibri Light"/>
              </w:rPr>
            </w:pPr>
          </w:p>
          <w:p w:rsidR="000570E2" w:rsidRPr="00561236" w:rsidRDefault="000570E2" w:rsidP="000570E2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Nie mniej niż 10 wejść analogowych audio na złączach Euroblock,</w:t>
            </w:r>
          </w:p>
          <w:p w:rsidR="000570E2" w:rsidRPr="00561236" w:rsidRDefault="000570E2" w:rsidP="000570E2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Maksymalny poziom sygnału wejściowego +24 dBu,</w:t>
            </w:r>
          </w:p>
          <w:p w:rsidR="000570E2" w:rsidRPr="00561236" w:rsidRDefault="000570E2" w:rsidP="000570E2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Przesłuch między kanałami wejściowymi ≤ -75 dB (międzykanałowy@1 kHz),</w:t>
            </w:r>
          </w:p>
          <w:p w:rsidR="000570E2" w:rsidRPr="00561236" w:rsidRDefault="000570E2" w:rsidP="000570E2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Nie mniej niż 6 symetrycznych wyjść analogowych audio na złączu Euroblock,</w:t>
            </w:r>
          </w:p>
          <w:p w:rsidR="000570E2" w:rsidRPr="00561236" w:rsidRDefault="000570E2" w:rsidP="000570E2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Nie mniej niż 6 definiowanych przez użytkownika uniwersalnych wejść/wyjść (Port GPIO),</w:t>
            </w:r>
          </w:p>
          <w:p w:rsidR="000570E2" w:rsidRPr="00561236" w:rsidRDefault="000570E2" w:rsidP="000570E2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Nie mniej niż 1 port RS232 do połączenia z zewnętrznymi systemami sterującymi,</w:t>
            </w:r>
          </w:p>
          <w:p w:rsidR="000570E2" w:rsidRPr="00561236" w:rsidRDefault="000570E2" w:rsidP="000570E2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Wbudowany serwer www do obsługi stron kontrolnych,</w:t>
            </w:r>
          </w:p>
          <w:p w:rsidR="000570E2" w:rsidRPr="00561236" w:rsidRDefault="000570E2" w:rsidP="000570E2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lastRenderedPageBreak/>
              <w:t>Nie mniej niż 1 port USB typu B do transmisji 2 kanałów audio z i do komputera PC lub MAC,</w:t>
            </w:r>
          </w:p>
          <w:p w:rsidR="000570E2" w:rsidRPr="00561236" w:rsidRDefault="000570E2" w:rsidP="000570E2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Nie mniej niż 1 port Ethernet do przesyłania plików konfiguracyjnych, połączeń z siecią lub zewnętrznym systemem sterującym,</w:t>
            </w:r>
          </w:p>
          <w:p w:rsidR="000570E2" w:rsidRPr="00561236" w:rsidRDefault="000570E2" w:rsidP="000570E2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Nie mniej niż 64 kanały wejściowe i 64 kanały wyjściowe w cyfrowym protokole DANTE w pełnej, podwójnej redundancji (24-bit/48kHz),</w:t>
            </w:r>
          </w:p>
          <w:p w:rsidR="000570E2" w:rsidRPr="00561236" w:rsidRDefault="000570E2" w:rsidP="000570E2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Latencja protokołu DANTE ≤ 1,8 ms</w:t>
            </w:r>
          </w:p>
          <w:p w:rsidR="000570E2" w:rsidRPr="00561236" w:rsidRDefault="000570E2" w:rsidP="000570E2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Nie mniej niż 16 cyfrowych kanałów wyjściowych na złączu RJ 45,</w:t>
            </w:r>
          </w:p>
          <w:p w:rsidR="000570E2" w:rsidRPr="00561236" w:rsidRDefault="000570E2" w:rsidP="000570E2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Dioda LED wskazująca generalny status systemu: zielona = poprawne działanie i czerwona = sygnalizacja błędu,</w:t>
            </w:r>
          </w:p>
          <w:p w:rsidR="000570E2" w:rsidRPr="00561236" w:rsidRDefault="000570E2" w:rsidP="000570E2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Nie mniej niż 24 kanały dowolnie przypisywane do algorytmu niwelowania odbić akustycznych (Acoustic Echo Cancelation)</w:t>
            </w:r>
          </w:p>
          <w:p w:rsidR="000570E2" w:rsidRPr="00561236" w:rsidRDefault="000570E2" w:rsidP="000570E2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Pasmo przenoszenia nie węższe niż 20 Hz – 20 kHz,</w:t>
            </w:r>
          </w:p>
          <w:p w:rsidR="000570E2" w:rsidRPr="00561236" w:rsidRDefault="000570E2" w:rsidP="000570E2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Wysokość nie większa niż 1U,</w:t>
            </w:r>
          </w:p>
          <w:p w:rsidR="000570E2" w:rsidRPr="00561236" w:rsidRDefault="000570E2" w:rsidP="00DA2830">
            <w:pPr>
              <w:widowControl w:val="0"/>
              <w:ind w:left="360"/>
              <w:rPr>
                <w:rFonts w:ascii="Calibri Light" w:eastAsia="Arial" w:hAnsi="Calibri Light" w:cs="Calibri Light"/>
              </w:rPr>
            </w:pPr>
          </w:p>
        </w:tc>
        <w:tc>
          <w:tcPr>
            <w:tcW w:w="1275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1 szt.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1.11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61236">
              <w:rPr>
                <w:rFonts w:ascii="Calibri Light" w:hAnsi="Calibri Light" w:cs="Calibri Light"/>
                <w:b/>
                <w:bCs/>
              </w:rPr>
              <w:t xml:space="preserve">Panele sterujące 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widowControl w:val="0"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 xml:space="preserve">Naścienny panel sterujący (kontroler) do zmiany nastawów procesora PROC </w:t>
            </w:r>
            <w:r w:rsidRPr="00561236">
              <w:rPr>
                <w:rFonts w:ascii="Calibri Light" w:hAnsi="Calibri Light" w:cs="Calibri Light"/>
                <w:bCs/>
              </w:rPr>
              <w:t>/poz.1.10/</w:t>
            </w:r>
            <w:r w:rsidRPr="00561236">
              <w:rPr>
                <w:rFonts w:ascii="Calibri Light" w:eastAsia="Arial" w:hAnsi="Calibri Light" w:cs="Calibri Light"/>
              </w:rPr>
              <w:t xml:space="preserve"> o parametrach minimalnych:</w:t>
            </w:r>
          </w:p>
          <w:p w:rsidR="000570E2" w:rsidRPr="00561236" w:rsidRDefault="000570E2" w:rsidP="00DA2830">
            <w:pPr>
              <w:widowControl w:val="0"/>
              <w:rPr>
                <w:rFonts w:ascii="Calibri Light" w:eastAsia="Arial" w:hAnsi="Calibri Light" w:cs="Calibri Light"/>
              </w:rPr>
            </w:pPr>
          </w:p>
          <w:p w:rsidR="000570E2" w:rsidRPr="00561236" w:rsidRDefault="000570E2" w:rsidP="00DA2830">
            <w:pPr>
              <w:widowControl w:val="0"/>
              <w:ind w:left="539"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•</w:t>
            </w:r>
            <w:r w:rsidRPr="00561236">
              <w:rPr>
                <w:rFonts w:ascii="Calibri Light" w:eastAsia="Arial" w:hAnsi="Calibri Light" w:cs="Calibri Light"/>
              </w:rPr>
              <w:tab/>
              <w:t>Pełna kompatybilność z procesorem PROC,</w:t>
            </w:r>
          </w:p>
          <w:p w:rsidR="000570E2" w:rsidRPr="00561236" w:rsidRDefault="000570E2" w:rsidP="00DA2830">
            <w:pPr>
              <w:widowControl w:val="0"/>
              <w:ind w:left="539"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•</w:t>
            </w:r>
            <w:r w:rsidRPr="00561236">
              <w:rPr>
                <w:rFonts w:ascii="Calibri Light" w:eastAsia="Arial" w:hAnsi="Calibri Light" w:cs="Calibri Light"/>
              </w:rPr>
              <w:tab/>
              <w:t>Kolorowy ekran dotykowy o średnicy nie mniejszej niż 2,3 cala,</w:t>
            </w:r>
          </w:p>
          <w:p w:rsidR="000570E2" w:rsidRPr="00561236" w:rsidRDefault="000570E2" w:rsidP="00DA2830">
            <w:pPr>
              <w:widowControl w:val="0"/>
              <w:ind w:left="539"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•</w:t>
            </w:r>
            <w:r w:rsidRPr="00561236">
              <w:rPr>
                <w:rFonts w:ascii="Calibri Light" w:eastAsia="Arial" w:hAnsi="Calibri Light" w:cs="Calibri Light"/>
              </w:rPr>
              <w:tab/>
              <w:t>Pokrętło z funkcją przycisku programowane przez użytkownika,</w:t>
            </w:r>
          </w:p>
          <w:p w:rsidR="000570E2" w:rsidRPr="00561236" w:rsidRDefault="000570E2" w:rsidP="00DA2830">
            <w:pPr>
              <w:widowControl w:val="0"/>
              <w:ind w:left="539"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•</w:t>
            </w:r>
            <w:r w:rsidRPr="00561236">
              <w:rPr>
                <w:rFonts w:ascii="Calibri Light" w:eastAsia="Arial" w:hAnsi="Calibri Light" w:cs="Calibri Light"/>
              </w:rPr>
              <w:tab/>
              <w:t>Zasilanie POE,</w:t>
            </w:r>
          </w:p>
        </w:tc>
        <w:tc>
          <w:tcPr>
            <w:tcW w:w="1275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2 szt.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1.12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61236">
              <w:rPr>
                <w:rFonts w:ascii="Calibri Light" w:hAnsi="Calibri Light" w:cs="Calibri Light"/>
                <w:b/>
                <w:bCs/>
              </w:rPr>
              <w:t>Konwerter sygnału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widowControl w:val="0"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Konwerter sygnału cyfrowego na analogowy o parametrach minimalnych: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z w:val="22"/>
                <w:szCs w:val="22"/>
              </w:rPr>
              <w:t>n</w:t>
            </w: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 xml:space="preserve">ie mniej niż  16 analogowych kanałów wyjściowych konwertowanych z cyfrowego sygnału wejściowego 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 xml:space="preserve">wszystkie wyjścia zrealizowane na złączach typu XLR 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 xml:space="preserve">konwersja cyfrowo-analogowa:  rozdzielczość 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lastRenderedPageBreak/>
              <w:t>n</w:t>
            </w: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ie gorsza niż 24 bit D/A z próbkowaniem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n</w:t>
            </w: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ie gorszym  niż 48kHz lub 44,1 kHz z dynamiką nie gorszą niż 113 dB,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latencja I/O nie wyższa niż: 0,06 ms,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nie mniej niż 2 złącza RJ45,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 xml:space="preserve">nie mniej niż 2 złącza XLR F i XLR M służące do przyjmowania i wysyłania sygnału cyfrowego za pomocą przewodu DMX, 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zakres dynamiki: nie gorszy niż 109 dB,</w:t>
            </w:r>
          </w:p>
          <w:p w:rsidR="000570E2" w:rsidRPr="00F1005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 xml:space="preserve">Wytrzymała obudowa 1U z możliwością montażu w racku, </w:t>
            </w:r>
          </w:p>
        </w:tc>
        <w:tc>
          <w:tcPr>
            <w:tcW w:w="1275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1 szt.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1.13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61236">
              <w:rPr>
                <w:rFonts w:ascii="Calibri Light" w:eastAsia="Arial" w:hAnsi="Calibri Light" w:cs="Calibri Light"/>
                <w:b/>
                <w:bCs/>
              </w:rPr>
              <w:t>Przełącznik sieciowy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widowControl w:val="0"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Przełącznik sieciowy o parametrach minimalnych: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248" w:hanging="5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Nie mniej niż 28 portów Gigabit,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1248" w:hanging="5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Nie mniej niż 12 portów Gigabit POE+,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1248" w:hanging="5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RJ-45 10/100/1000 Mbps – nie mniej niż 24 szt.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1248" w:hanging="5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SFP – nie mniej niż 4 szt.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248" w:hanging="5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Możliwość zarządzania z chmury,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248" w:hanging="5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Bufor nie mniejszy niż 512 KB,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248" w:hanging="5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Montaż w szafie rack,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248" w:hanging="5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Dynamiczne przypisywanie VLAN,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248" w:hanging="5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QoS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248" w:hanging="5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Przeglądarka WWW (GUI)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248" w:hanging="5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Wiersz poleceń (CLI)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248" w:hanging="5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SNMP v1/v2c/v3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248" w:hanging="5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RMON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248" w:hanging="5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Telnet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248" w:hanging="5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montaż w szafie rack 19 cali,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1248" w:hanging="526"/>
              <w:rPr>
                <w:rFonts w:ascii="Calibri Light" w:eastAsia="Arial" w:hAnsi="Calibri Light" w:cs="Calibri Light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wysokość 1 U</w:t>
            </w:r>
          </w:p>
        </w:tc>
        <w:tc>
          <w:tcPr>
            <w:tcW w:w="1275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1 szt.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1.14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jc w:val="center"/>
              <w:rPr>
                <w:rFonts w:ascii="Calibri Light" w:eastAsia="Arial" w:hAnsi="Calibri Light" w:cs="Calibri Light"/>
                <w:b/>
                <w:bCs/>
              </w:rPr>
            </w:pPr>
            <w:r w:rsidRPr="00561236">
              <w:rPr>
                <w:rFonts w:ascii="Calibri Light" w:eastAsia="Arial" w:hAnsi="Calibri Light" w:cs="Calibri Light"/>
                <w:b/>
                <w:bCs/>
              </w:rPr>
              <w:t>Komplet przewodów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widowControl w:val="0"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Komplet przewodów do oferowanych zestawów: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248" w:hanging="4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 xml:space="preserve">Komplet przewodów zasilających, sterujących, sygnałowych wraz z wtykami dedykowany  do zestawów głośnikowych 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248" w:hanging="4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lastRenderedPageBreak/>
              <w:t>Pełna kompatybilność z wszystkimi urządzeniami,</w:t>
            </w:r>
          </w:p>
          <w:p w:rsidR="000570E2" w:rsidRPr="00F10056" w:rsidRDefault="000570E2" w:rsidP="000570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1248" w:hanging="4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Długości, przekroje żył dopasowane do usytuowania zestawów głośnikowych i szaf rack,</w:t>
            </w:r>
          </w:p>
        </w:tc>
        <w:tc>
          <w:tcPr>
            <w:tcW w:w="1275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1 komplet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1.15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jc w:val="center"/>
              <w:rPr>
                <w:rFonts w:ascii="Calibri Light" w:eastAsia="Arial" w:hAnsi="Calibri Light" w:cs="Calibri Light"/>
                <w:b/>
                <w:bCs/>
              </w:rPr>
            </w:pPr>
            <w:r w:rsidRPr="00561236">
              <w:rPr>
                <w:rFonts w:ascii="Calibri Light" w:eastAsia="Arial" w:hAnsi="Calibri Light" w:cs="Calibri Light"/>
                <w:b/>
                <w:bCs/>
              </w:rPr>
              <w:t>Przewód sterujący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widowControl w:val="0"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Przewód sterujący :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389" w:hanging="4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 xml:space="preserve">4x2x23 AWG (0,54) 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389" w:hanging="4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 xml:space="preserve">Kategoria nie gorsza niż cat.6 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389" w:hanging="4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 xml:space="preserve">350MHz 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389" w:hanging="4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 xml:space="preserve">LSOH 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389" w:hanging="4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klasa Dca-s2 d0 a1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389" w:hanging="4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Rezystancja izolacji: 5 GΩxkm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389" w:hanging="4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Pojemność: 50 ± 5 nF/km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389" w:hanging="4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Min. promień gięcia połączenia na stałe: 6 x Ø</w:t>
            </w:r>
          </w:p>
          <w:p w:rsidR="000570E2" w:rsidRPr="00561236" w:rsidRDefault="000570E2" w:rsidP="00DA2830">
            <w:pPr>
              <w:pStyle w:val="Akapitzlist"/>
              <w:widowControl w:val="0"/>
              <w:spacing w:line="240" w:lineRule="auto"/>
              <w:ind w:left="1389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1275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300 m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1.16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jc w:val="center"/>
              <w:rPr>
                <w:rFonts w:ascii="Calibri Light" w:eastAsia="Arial" w:hAnsi="Calibri Light" w:cs="Calibri Light"/>
                <w:b/>
                <w:bCs/>
              </w:rPr>
            </w:pPr>
            <w:r w:rsidRPr="00561236">
              <w:rPr>
                <w:rFonts w:ascii="Calibri Light" w:eastAsia="Arial" w:hAnsi="Calibri Light" w:cs="Calibri Light"/>
                <w:b/>
                <w:bCs/>
              </w:rPr>
              <w:t>Szafa RACK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widowControl w:val="0"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Szafa rack o parametrach minimalnych: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389" w:hanging="4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Szafa rack min 6U,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389" w:hanging="4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Wymiar nie mniejszy 600 x 600 mm,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389" w:hanging="4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Wisząca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389" w:hanging="426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W komplecie listwa zasilająca 230V,</w:t>
            </w:r>
          </w:p>
          <w:p w:rsidR="000570E2" w:rsidRPr="00561236" w:rsidRDefault="000570E2" w:rsidP="00DA2830">
            <w:pPr>
              <w:widowControl w:val="0"/>
              <w:rPr>
                <w:rFonts w:ascii="Calibri Light" w:eastAsia="Arial" w:hAnsi="Calibri Light" w:cs="Calibri Light"/>
              </w:rPr>
            </w:pPr>
          </w:p>
        </w:tc>
        <w:tc>
          <w:tcPr>
            <w:tcW w:w="1275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1 szt.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1.17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jc w:val="center"/>
              <w:rPr>
                <w:rFonts w:ascii="Calibri Light" w:eastAsia="Arial" w:hAnsi="Calibri Light" w:cs="Calibri Light"/>
                <w:b/>
                <w:bCs/>
              </w:rPr>
            </w:pPr>
            <w:r w:rsidRPr="00561236">
              <w:rPr>
                <w:rFonts w:ascii="Calibri Light" w:eastAsia="Arial" w:hAnsi="Calibri Light" w:cs="Calibri Light"/>
                <w:b/>
                <w:bCs/>
              </w:rPr>
              <w:t>Przewody mikrofonowe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widowControl w:val="0"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Przewód mikrofonowy XLR - XLR o parametrach minimalnych: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Liczba żył: 2 x 0,22 mm² (AWG 24),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Długość nie mniej niż 30 m,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Płaszcz: PVC o średnicy nie mniejszej niż 6 mm a nie większej niż 7 mm,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Wysokiej jakości wtyki XLR F i XLR M,</w:t>
            </w:r>
          </w:p>
          <w:p w:rsidR="000570E2" w:rsidRPr="00561236" w:rsidRDefault="000570E2" w:rsidP="00DA2830">
            <w:pPr>
              <w:pStyle w:val="Akapitzlist"/>
              <w:widowControl w:val="0"/>
              <w:spacing w:line="240" w:lineRule="auto"/>
              <w:ind w:left="1065"/>
              <w:rPr>
                <w:rFonts w:ascii="Calibri Light" w:eastAsia="Arial" w:hAnsi="Calibri Light" w:cs="Calibri Light"/>
                <w:szCs w:val="22"/>
              </w:rPr>
            </w:pPr>
          </w:p>
        </w:tc>
        <w:tc>
          <w:tcPr>
            <w:tcW w:w="1275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4 szt.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1.18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jc w:val="center"/>
              <w:rPr>
                <w:rFonts w:ascii="Calibri Light" w:eastAsia="Arial" w:hAnsi="Calibri Light" w:cs="Calibri Light"/>
                <w:b/>
                <w:bCs/>
              </w:rPr>
            </w:pPr>
            <w:r w:rsidRPr="00561236">
              <w:rPr>
                <w:rFonts w:ascii="Calibri Light" w:eastAsia="Arial" w:hAnsi="Calibri Light" w:cs="Calibri Light"/>
                <w:b/>
                <w:bCs/>
              </w:rPr>
              <w:t>Przewody mikrofonowe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widowControl w:val="0"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Przewód mikrofonowy XLR - XLR o parametrach minimalnych:</w:t>
            </w:r>
          </w:p>
          <w:p w:rsidR="000570E2" w:rsidRPr="00561236" w:rsidRDefault="000570E2" w:rsidP="00DA2830">
            <w:pPr>
              <w:widowControl w:val="0"/>
              <w:rPr>
                <w:rFonts w:ascii="Calibri Light" w:eastAsia="Arial" w:hAnsi="Calibri Light" w:cs="Calibri Light"/>
              </w:rPr>
            </w:pP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Liczba żył: 2 x 0,22 mm² (AWG 24),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Długość nie mniej niż 15 m,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 xml:space="preserve">Płaszcz: PVC o średnicy nie mniejszej niż 6 mm </w:t>
            </w: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lastRenderedPageBreak/>
              <w:t>a nie większej niż 7 mm,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Wysokiej jakości wtyki XLR F i XLR M,</w:t>
            </w:r>
          </w:p>
          <w:p w:rsidR="000570E2" w:rsidRPr="00561236" w:rsidRDefault="000570E2" w:rsidP="00DA2830">
            <w:pPr>
              <w:widowControl w:val="0"/>
              <w:rPr>
                <w:rFonts w:ascii="Calibri Light" w:eastAsia="Arial" w:hAnsi="Calibri Light" w:cs="Calibri Light"/>
              </w:rPr>
            </w:pPr>
          </w:p>
        </w:tc>
        <w:tc>
          <w:tcPr>
            <w:tcW w:w="1275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5 szt.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1.19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jc w:val="center"/>
              <w:rPr>
                <w:rFonts w:ascii="Calibri Light" w:eastAsia="Arial" w:hAnsi="Calibri Light" w:cs="Calibri Light"/>
                <w:b/>
                <w:bCs/>
              </w:rPr>
            </w:pPr>
            <w:r w:rsidRPr="00561236">
              <w:rPr>
                <w:rFonts w:ascii="Calibri Light" w:eastAsia="Arial" w:hAnsi="Calibri Light" w:cs="Calibri Light"/>
                <w:b/>
                <w:bCs/>
              </w:rPr>
              <w:t>Przewody mikrofonowe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widowControl w:val="0"/>
              <w:rPr>
                <w:rFonts w:ascii="Calibri Light" w:eastAsia="Arial" w:hAnsi="Calibri Light" w:cs="Calibri Light"/>
              </w:rPr>
            </w:pPr>
            <w:r w:rsidRPr="00561236">
              <w:rPr>
                <w:rFonts w:ascii="Calibri Light" w:eastAsia="Arial" w:hAnsi="Calibri Light" w:cs="Calibri Light"/>
              </w:rPr>
              <w:t>Przewód mikrofonowy XLR - XLR o parametrach minimalnych:</w:t>
            </w:r>
          </w:p>
          <w:p w:rsidR="000570E2" w:rsidRPr="00561236" w:rsidRDefault="000570E2" w:rsidP="00DA2830">
            <w:pPr>
              <w:widowControl w:val="0"/>
              <w:rPr>
                <w:rFonts w:ascii="Calibri Light" w:eastAsia="Arial" w:hAnsi="Calibri Light" w:cs="Calibri Light"/>
              </w:rPr>
            </w:pP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Liczba żył: 2 x 0,22 mm² (AWG 24),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Długość nie mniej niż 10 m,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Płaszcz: PVC o średnicy nie mniejszej niż 6 mm a nie większej niż 7 mm,</w:t>
            </w:r>
          </w:p>
          <w:p w:rsidR="000570E2" w:rsidRPr="00561236" w:rsidRDefault="000570E2" w:rsidP="000570E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ind w:left="1065" w:hanging="705"/>
              <w:rPr>
                <w:rFonts w:ascii="Calibri Light" w:eastAsia="Arial" w:hAnsi="Calibri Light" w:cs="Calibri Light"/>
                <w:szCs w:val="22"/>
              </w:rPr>
            </w:pPr>
            <w:r w:rsidRPr="00561236">
              <w:rPr>
                <w:rFonts w:ascii="Calibri Light" w:eastAsia="Arial" w:hAnsi="Calibri Light" w:cs="Calibri Light"/>
                <w:sz w:val="22"/>
                <w:szCs w:val="22"/>
              </w:rPr>
              <w:t>Wysokiej jakości wtyki XLR F i XLR M,</w:t>
            </w:r>
          </w:p>
          <w:p w:rsidR="000570E2" w:rsidRPr="00561236" w:rsidRDefault="000570E2" w:rsidP="00DA2830">
            <w:pPr>
              <w:widowControl w:val="0"/>
              <w:rPr>
                <w:rFonts w:ascii="Calibri Light" w:eastAsia="Arial" w:hAnsi="Calibri Light" w:cs="Calibri Light"/>
              </w:rPr>
            </w:pPr>
          </w:p>
        </w:tc>
        <w:tc>
          <w:tcPr>
            <w:tcW w:w="1275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5 szt.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2.1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spacing w:before="24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61236">
              <w:rPr>
                <w:rFonts w:ascii="Calibri Light" w:hAnsi="Calibri Light" w:cs="Calibri Light"/>
                <w:b/>
                <w:bCs/>
              </w:rPr>
              <w:t>Cyfrowa konsoleta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Cyfrowa konsoleta foniczna  o parametrach minimalnych: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Nie mniej niż 48 kanałów stereo (40 stereo in, 8 stereo aux in),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Nie mniej niż 28 szyn miksujących stereo (16 stereo aux, 8 matryc stereo, 4 wyjścia główne stereo),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Nie mniej niż 24 zmotoryzowane tłumiki o długości minimalnej 100 mm, w nie mniej niż 3 konfigurowalnych przez użytkownika sekcjach,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8"/>
              </w:numPr>
              <w:suppressAutoHyphens/>
              <w:spacing w:line="300" w:lineRule="atLeast"/>
              <w:ind w:left="397" w:hanging="42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konsoleta cyfrowa  wyposażona   w Ekran dotykowy o przekątnej nie mniejszej niż 10 cali,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 Nie mniej niż 8 przedwzmacniaczy mikrofonowych z wejściami na złączach XLR 3 pin o częstotliwości próbkowania minimum 48 kHz,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Nie mniej niż 8 lokalnych wyjść liniowych na złączach XLR 3 pin,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Możliwość obsługi nie mniej niż 144 sygnałów wejściowych i wyjściowych,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Dotykowa sekcja edycji kanału z nie mniej niż 11 enkoderami i kolorowym wyświetlaczem TFT umożliwiająca regulację wszystkich parametrów edytowanego kanału,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Wbudowany interfejs audio USB 2.0 (48 × 48 kanałów) z możliwością podłączenia do DAW,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Możliwość nagrywania i odtwarzania do 64 kanałów z użyciem podwójnego slotu na kartę SD wraz z funkcją markerów,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•</w:t>
            </w:r>
            <w:r w:rsidRPr="00561236">
              <w:rPr>
                <w:rFonts w:ascii="Calibri Light" w:hAnsi="Calibri Light" w:cs="Calibri Light"/>
              </w:rPr>
              <w:tab/>
              <w:t>4-kanałowa sekcja z enkoderami, przyciskami i wyświetlaczami z możliwością przypisania dostępu do szyn głównych, matryc lub najważniejszych kanałów,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Sekcja efektów Premium z nie mniej niż 8 procesorami typu true-stereo ze światowej klasy algorytmami pogłosowymi,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Rack efektowy z nie mniej niż 8 procesorami typu true-stereo z szerokim zakresem modulacji, EQ, dynamiki itp. - pozwalający także na domiksowanie efektów z zewnętrznych źródeł,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Konsoleta musi być wyposażona w emulacje klasycznych urządzeń, takich jak equalizery, przedwzmacniacze, kompresory,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Nie mniej niż 5 slotów na wtyczki efektowe we wszystkich 40 wejściowych kanałach stereo - pozwalających na użycie najbardziej znanych analogowych EQ i kompresorów oraz slot insertu FX i 4-pasmowy EQ dla wszystkich 8 stereo aux,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Nie mniej niż 4 szyny MASTER,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Nie mniej niż 8 matryc,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Nie mniej niż 16 szyn aux stereo, z których każda musi być wyposażona w minimum dwa punkty insertowe, 8 punktowy korektor parametryczny, zaawansowane panoramowanie i pełne przetwarzanie dynamiki,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Nie mniej niż dwie szyny solo/monitor,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Wsparcie dla protokołu OSC do komunikacji zdalnej,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Nie mniej niż dwa porty Ethernet ze zintegrowanym switchem do zdalnej kontroli po sieci,</w:t>
            </w:r>
          </w:p>
          <w:p w:rsidR="000570E2" w:rsidRPr="00F1005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•</w:t>
            </w:r>
            <w:r w:rsidRPr="00561236">
              <w:rPr>
                <w:rFonts w:ascii="Calibri Light" w:hAnsi="Calibri Light" w:cs="Calibri Light"/>
              </w:rPr>
              <w:tab/>
              <w:t>Slot na opcjonalne karty rozszerzeń sieciowych lub audio, MADI i ADAT/WC,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  <w:u w:val="single"/>
              </w:rPr>
            </w:pPr>
            <w:r w:rsidRPr="00561236">
              <w:rPr>
                <w:rFonts w:ascii="Calibri Light" w:hAnsi="Calibri Light" w:cs="Calibri Light"/>
                <w:u w:val="single"/>
              </w:rPr>
              <w:t xml:space="preserve">Konsoletę należy dostarczyć wraz z dedykowaną skrzynią transportową. </w:t>
            </w:r>
          </w:p>
        </w:tc>
        <w:tc>
          <w:tcPr>
            <w:tcW w:w="1275" w:type="dxa"/>
          </w:tcPr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1 szt.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2.2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spacing w:before="24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561236">
              <w:rPr>
                <w:rFonts w:ascii="Calibri Light" w:hAnsi="Calibri Light" w:cs="Calibri Light"/>
                <w:b/>
                <w:bCs/>
              </w:rPr>
              <w:t>Stage Box</w:t>
            </w:r>
          </w:p>
        </w:tc>
        <w:tc>
          <w:tcPr>
            <w:tcW w:w="5493" w:type="dxa"/>
          </w:tcPr>
          <w:p w:rsidR="000570E2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Moduł wejść/wyjść kompatybilny z  oferowaną  konsoletą /poz. 2.1/ o parametrach nie gorszych niż:</w:t>
            </w:r>
          </w:p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</w:p>
          <w:p w:rsidR="000570E2" w:rsidRPr="00561236" w:rsidRDefault="000570E2" w:rsidP="000570E2">
            <w:pPr>
              <w:pStyle w:val="Akapitzlist"/>
              <w:numPr>
                <w:ilvl w:val="1"/>
                <w:numId w:val="3"/>
              </w:numPr>
              <w:suppressAutoHyphens/>
              <w:spacing w:line="300" w:lineRule="atLeast"/>
              <w:ind w:left="681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jednostka wejść/wyjść wyposażona w nie mniej niż 32 analogowych przedwzmacniaczy mikrofonowych,</w:t>
            </w:r>
          </w:p>
          <w:p w:rsidR="000570E2" w:rsidRPr="00561236" w:rsidRDefault="000570E2" w:rsidP="000570E2">
            <w:pPr>
              <w:pStyle w:val="Akapitzlist"/>
              <w:numPr>
                <w:ilvl w:val="1"/>
                <w:numId w:val="3"/>
              </w:numPr>
              <w:suppressAutoHyphens/>
              <w:spacing w:line="300" w:lineRule="atLeast"/>
              <w:ind w:left="681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 xml:space="preserve">nie mniej niż 16 analogowych wyjść liniowych, </w:t>
            </w:r>
          </w:p>
          <w:p w:rsidR="000570E2" w:rsidRPr="00561236" w:rsidRDefault="000570E2" w:rsidP="000570E2">
            <w:pPr>
              <w:pStyle w:val="Akapitzlist"/>
              <w:numPr>
                <w:ilvl w:val="1"/>
                <w:numId w:val="3"/>
              </w:numPr>
              <w:suppressAutoHyphens/>
              <w:spacing w:line="300" w:lineRule="atLeast"/>
              <w:ind w:left="681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wszystkie wejścia i wyjścia zrealizowane na złączach typu XLR, </w:t>
            </w:r>
          </w:p>
          <w:p w:rsidR="000570E2" w:rsidRPr="00561236" w:rsidRDefault="000570E2" w:rsidP="000570E2">
            <w:pPr>
              <w:pStyle w:val="Akapitzlist"/>
              <w:numPr>
                <w:ilvl w:val="1"/>
                <w:numId w:val="3"/>
              </w:numPr>
              <w:suppressAutoHyphens/>
              <w:spacing w:line="300" w:lineRule="atLeast"/>
              <w:ind w:left="681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transmisja sygnału audio pomiędzy jednostką wejść/wyjść, a powierzchnią sterującą w formacie AES50 z zapewnieniem połączenia nadmiarowego (redundantnego),</w:t>
            </w:r>
          </w:p>
          <w:p w:rsidR="000570E2" w:rsidRPr="00561236" w:rsidRDefault="000570E2" w:rsidP="000570E2">
            <w:pPr>
              <w:pStyle w:val="Akapitzlist"/>
              <w:numPr>
                <w:ilvl w:val="1"/>
                <w:numId w:val="3"/>
              </w:numPr>
              <w:suppressAutoHyphens/>
              <w:spacing w:line="300" w:lineRule="atLeast"/>
              <w:ind w:left="681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nie mniej niż 3 złącza RJ45 ( nie mniej niż 2 do transmisji sygnału, nie mniej niż 1 dla sterowania),</w:t>
            </w:r>
          </w:p>
          <w:p w:rsidR="000570E2" w:rsidRPr="00561236" w:rsidRDefault="000570E2" w:rsidP="000570E2">
            <w:pPr>
              <w:pStyle w:val="Akapitzlist"/>
              <w:numPr>
                <w:ilvl w:val="1"/>
                <w:numId w:val="3"/>
              </w:numPr>
              <w:suppressAutoHyphens/>
              <w:spacing w:line="300" w:lineRule="atLeast"/>
              <w:ind w:left="681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nie mniej niż  2 porty AES-3 (AES/EBU),</w:t>
            </w:r>
          </w:p>
          <w:p w:rsidR="000570E2" w:rsidRPr="00561236" w:rsidRDefault="000570E2" w:rsidP="000570E2">
            <w:pPr>
              <w:pStyle w:val="Akapitzlist"/>
              <w:numPr>
                <w:ilvl w:val="1"/>
                <w:numId w:val="3"/>
              </w:numPr>
              <w:suppressAutoHyphens/>
              <w:spacing w:line="300" w:lineRule="atLeast"/>
              <w:ind w:left="681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nie mniej niż  1 Wejście i nie mniej niż  1  wyjście MIDI</w:t>
            </w:r>
          </w:p>
          <w:p w:rsidR="000570E2" w:rsidRPr="00561236" w:rsidRDefault="000570E2" w:rsidP="000570E2">
            <w:pPr>
              <w:pStyle w:val="Akapitzlist"/>
              <w:numPr>
                <w:ilvl w:val="1"/>
                <w:numId w:val="3"/>
              </w:numPr>
              <w:suppressAutoHyphens/>
              <w:spacing w:line="300" w:lineRule="atLeast"/>
              <w:ind w:left="681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częstotliwość próbkowania przełączalna   nie mniej niż  44,1 / 48 kHz @24bit</w:t>
            </w:r>
          </w:p>
          <w:p w:rsidR="000570E2" w:rsidRPr="00561236" w:rsidRDefault="000570E2" w:rsidP="000570E2">
            <w:pPr>
              <w:pStyle w:val="Akapitzlist"/>
              <w:numPr>
                <w:ilvl w:val="1"/>
                <w:numId w:val="3"/>
              </w:numPr>
              <w:suppressAutoHyphens/>
              <w:spacing w:line="300" w:lineRule="atLeast"/>
              <w:ind w:left="681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Wysokość nie większa niż 3U.</w:t>
            </w:r>
          </w:p>
          <w:p w:rsidR="000570E2" w:rsidRPr="00561236" w:rsidRDefault="000570E2" w:rsidP="00DA2830">
            <w:pPr>
              <w:pStyle w:val="Akapitzlist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570E2" w:rsidRPr="00561236" w:rsidRDefault="000570E2" w:rsidP="00DA2830">
            <w:pPr>
              <w:pStyle w:val="Akapitzlist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  <w:u w:val="single"/>
              </w:rPr>
              <w:t>Modu</w:t>
            </w:r>
            <w:r w:rsidRPr="00561236">
              <w:rPr>
                <w:rFonts w:ascii="Calibri Light" w:hAnsi="Calibri Light" w:cs="Calibri Light"/>
                <w:sz w:val="22"/>
                <w:szCs w:val="22"/>
              </w:rPr>
              <w:t>ł</w:t>
            </w:r>
            <w:r w:rsidRPr="00561236">
              <w:rPr>
                <w:rFonts w:ascii="Calibri Light" w:hAnsi="Calibri Light" w:cs="Calibri Light"/>
                <w:sz w:val="22"/>
                <w:szCs w:val="22"/>
                <w:u w:val="single"/>
              </w:rPr>
              <w:t xml:space="preserve"> należy dostarczyć wraz z dedykowaną skrzynią transportową.</w:t>
            </w:r>
          </w:p>
          <w:p w:rsidR="000570E2" w:rsidRDefault="000570E2" w:rsidP="00DA2830">
            <w:pPr>
              <w:pStyle w:val="Akapitzlist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570E2" w:rsidRDefault="000570E2" w:rsidP="00DA2830">
            <w:pPr>
              <w:pStyle w:val="Akapitzlist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570E2" w:rsidRDefault="000570E2" w:rsidP="00DA2830">
            <w:pPr>
              <w:pStyle w:val="Akapitzlist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570E2" w:rsidRPr="00561236" w:rsidRDefault="000570E2" w:rsidP="00DA2830">
            <w:pPr>
              <w:pStyle w:val="Akapitzli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5" w:type="dxa"/>
          </w:tcPr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 xml:space="preserve">   1 szt.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</w:p>
        </w:tc>
      </w:tr>
      <w:tr w:rsidR="000570E2" w:rsidRPr="00C2542F" w:rsidTr="00DA2830">
        <w:tc>
          <w:tcPr>
            <w:tcW w:w="6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lastRenderedPageBreak/>
              <w:t>2.3</w:t>
            </w:r>
          </w:p>
        </w:tc>
        <w:tc>
          <w:tcPr>
            <w:tcW w:w="1756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561236">
              <w:rPr>
                <w:rFonts w:ascii="Calibri Light" w:hAnsi="Calibri Light" w:cs="Calibri Light"/>
                <w:b/>
                <w:bCs/>
                <w:color w:val="000000"/>
              </w:rPr>
              <w:t>Moduł wewnętrzny</w:t>
            </w:r>
          </w:p>
        </w:tc>
        <w:tc>
          <w:tcPr>
            <w:tcW w:w="5493" w:type="dxa"/>
          </w:tcPr>
          <w:p w:rsidR="000570E2" w:rsidRPr="00561236" w:rsidRDefault="000570E2" w:rsidP="00DA2830">
            <w:pPr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Moduł wewnętrzny  Dante  do oferowanej  konsolety /poz.2.1/  o parametrach minimalnych: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6"/>
              </w:numPr>
              <w:suppressAutoHyphens/>
              <w:spacing w:after="1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Karta wewnętrza kompatybilna z oferowaną  konsoloetą.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6"/>
              </w:numPr>
              <w:suppressAutoHyphens/>
              <w:spacing w:after="1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Nie mniej niż  64-kanały wejść i wyjść,</w:t>
            </w:r>
          </w:p>
          <w:p w:rsidR="000570E2" w:rsidRPr="00561236" w:rsidRDefault="000570E2" w:rsidP="000570E2">
            <w:pPr>
              <w:pStyle w:val="Akapitzlist"/>
              <w:numPr>
                <w:ilvl w:val="0"/>
                <w:numId w:val="6"/>
              </w:numPr>
              <w:suppressAutoHyphens/>
              <w:spacing w:after="1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561236">
              <w:rPr>
                <w:rFonts w:ascii="Calibri Light" w:hAnsi="Calibri Light" w:cs="Calibri Light"/>
                <w:sz w:val="22"/>
                <w:szCs w:val="22"/>
              </w:rPr>
              <w:t>Nie gorsza niż 24 bitowa transmisja o niskiej latencji synchronizowana z dokładnością pojedynczej próbki.</w:t>
            </w:r>
          </w:p>
        </w:tc>
        <w:tc>
          <w:tcPr>
            <w:tcW w:w="1275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  <w:r w:rsidRPr="00561236">
              <w:rPr>
                <w:rFonts w:ascii="Calibri Light" w:hAnsi="Calibri Light" w:cs="Calibri Light"/>
              </w:rPr>
              <w:t>1 szt.</w:t>
            </w:r>
          </w:p>
        </w:tc>
        <w:tc>
          <w:tcPr>
            <w:tcW w:w="3969" w:type="dxa"/>
          </w:tcPr>
          <w:p w:rsidR="000570E2" w:rsidRPr="00561236" w:rsidRDefault="000570E2" w:rsidP="00DA2830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0570E2" w:rsidRPr="00D123FA" w:rsidRDefault="000570E2" w:rsidP="000570E2">
      <w:pPr>
        <w:suppressAutoHyphens/>
        <w:spacing w:after="0" w:line="300" w:lineRule="atLeast"/>
        <w:jc w:val="both"/>
        <w:rPr>
          <w:rFonts w:ascii="Calibri Light" w:eastAsia="Times New Roman" w:hAnsi="Calibri Light" w:cs="Calibri Light"/>
          <w:lang w:eastAsia="es-ES"/>
        </w:rPr>
      </w:pPr>
    </w:p>
    <w:p w:rsidR="000570E2" w:rsidRPr="00EB3CA4" w:rsidRDefault="000570E2" w:rsidP="000570E2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EB3CA4">
        <w:rPr>
          <w:rFonts w:eastAsia="Times New Roman" w:cs="Calibri"/>
          <w:b/>
          <w:sz w:val="24"/>
          <w:szCs w:val="24"/>
          <w:lang w:eastAsia="ar-SA"/>
        </w:rPr>
        <w:lastRenderedPageBreak/>
        <w:t>Prawą stronę tabeli, należy wypełnić stosując słowa „spełnia” lub „nie spełnia”, zaś w przypadku wyższych wartości niż minimalne - wykazane w tabeli należy wpisać oferowane wartości techniczno-użytkowe. W przypadku, gdy Wykonawca w którejkolwiek z pozycji wpisze słowa „nie spełnia” lub zaoferuje niższe wartości oferta zostanie odrzucona, gdyż jej treść nie odpowiada treści SIWZ (art. 89 ust 1 pkt 2 ustawy PZP )</w:t>
      </w:r>
    </w:p>
    <w:p w:rsidR="000570E2" w:rsidRPr="00EB3CA4" w:rsidRDefault="000570E2" w:rsidP="000570E2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0570E2" w:rsidRPr="00EB3CA4" w:rsidRDefault="000570E2" w:rsidP="000570E2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0570E2" w:rsidRPr="00EB3CA4" w:rsidRDefault="000570E2" w:rsidP="000570E2">
      <w:pPr>
        <w:suppressAutoHyphens/>
        <w:spacing w:after="0" w:line="240" w:lineRule="auto"/>
        <w:jc w:val="right"/>
        <w:rPr>
          <w:rFonts w:eastAsia="Times New Roman" w:cs="Calibri"/>
          <w:sz w:val="24"/>
          <w:szCs w:val="24"/>
          <w:lang w:eastAsia="ar-SA"/>
        </w:rPr>
      </w:pPr>
      <w:r w:rsidRPr="00EB3CA4">
        <w:rPr>
          <w:rFonts w:eastAsia="Times New Roman" w:cs="Calibri"/>
          <w:sz w:val="24"/>
          <w:szCs w:val="24"/>
          <w:lang w:eastAsia="ar-SA"/>
        </w:rPr>
        <w:t>…………………………………………………..</w:t>
      </w:r>
    </w:p>
    <w:p w:rsidR="000570E2" w:rsidRPr="00EB3CA4" w:rsidRDefault="000570E2" w:rsidP="000570E2">
      <w:pPr>
        <w:suppressAutoHyphens/>
        <w:spacing w:after="0" w:line="240" w:lineRule="auto"/>
        <w:jc w:val="right"/>
        <w:rPr>
          <w:rFonts w:eastAsia="Times New Roman" w:cs="Calibri"/>
          <w:sz w:val="24"/>
          <w:szCs w:val="24"/>
          <w:lang w:eastAsia="ar-SA"/>
        </w:rPr>
      </w:pPr>
      <w:r w:rsidRPr="00EB3CA4">
        <w:rPr>
          <w:rFonts w:eastAsia="Times New Roman" w:cs="Calibri"/>
          <w:sz w:val="24"/>
          <w:szCs w:val="24"/>
          <w:lang w:eastAsia="ar-SA"/>
        </w:rPr>
        <w:t>Podpis wykonawcy</w:t>
      </w:r>
    </w:p>
    <w:p w:rsidR="005B240A" w:rsidRDefault="005B240A">
      <w:bookmarkStart w:id="0" w:name="_GoBack"/>
      <w:bookmarkEnd w:id="0"/>
    </w:p>
    <w:sectPr w:rsidR="005B240A" w:rsidSect="00DD307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13"/>
    <w:multiLevelType w:val="multilevel"/>
    <w:tmpl w:val="78D0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152E0"/>
    <w:multiLevelType w:val="hybridMultilevel"/>
    <w:tmpl w:val="84EE1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621"/>
    <w:multiLevelType w:val="hybridMultilevel"/>
    <w:tmpl w:val="BAF6F9A2"/>
    <w:lvl w:ilvl="0" w:tplc="CF102B64">
      <w:numFmt w:val="bullet"/>
      <w:lvlText w:val="•"/>
      <w:lvlJc w:val="left"/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6A19"/>
    <w:multiLevelType w:val="hybridMultilevel"/>
    <w:tmpl w:val="1C96F2DC"/>
    <w:lvl w:ilvl="0" w:tplc="56DA3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982087EE">
      <w:numFmt w:val="bullet"/>
      <w:lvlText w:val="•"/>
      <w:lvlJc w:val="left"/>
      <w:pPr>
        <w:ind w:left="1780" w:hanging="70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40A66"/>
    <w:multiLevelType w:val="hybridMultilevel"/>
    <w:tmpl w:val="5B4CEA58"/>
    <w:lvl w:ilvl="0" w:tplc="CF102B64">
      <w:numFmt w:val="bullet"/>
      <w:lvlText w:val="•"/>
      <w:lvlJc w:val="left"/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C1464"/>
    <w:multiLevelType w:val="hybridMultilevel"/>
    <w:tmpl w:val="DC1013E8"/>
    <w:lvl w:ilvl="0" w:tplc="CF102B64">
      <w:numFmt w:val="bullet"/>
      <w:lvlText w:val="•"/>
      <w:lvlJc w:val="left"/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97421"/>
    <w:multiLevelType w:val="hybridMultilevel"/>
    <w:tmpl w:val="D9E4A85C"/>
    <w:lvl w:ilvl="0" w:tplc="6080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11BA3"/>
    <w:multiLevelType w:val="hybridMultilevel"/>
    <w:tmpl w:val="3EC8C7A8"/>
    <w:lvl w:ilvl="0" w:tplc="160C2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04BCA"/>
    <w:multiLevelType w:val="multilevel"/>
    <w:tmpl w:val="72FC9CA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AF4634"/>
    <w:multiLevelType w:val="hybridMultilevel"/>
    <w:tmpl w:val="129401C0"/>
    <w:lvl w:ilvl="0" w:tplc="56DA3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13AF6"/>
    <w:multiLevelType w:val="hybridMultilevel"/>
    <w:tmpl w:val="43FE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E2"/>
    <w:rsid w:val="000570E2"/>
    <w:rsid w:val="005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81835-7320-4DDF-87AA-BA7F813A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0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uiPriority w:val="34"/>
    <w:qFormat/>
    <w:rsid w:val="000570E2"/>
    <w:pPr>
      <w:spacing w:after="0" w:line="276" w:lineRule="auto"/>
      <w:ind w:left="720"/>
      <w:contextualSpacing/>
    </w:pPr>
    <w:rPr>
      <w:rFonts w:ascii="Arial" w:hAnsi="Arial"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0570E2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70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uiPriority w:val="34"/>
    <w:qFormat/>
    <w:locked/>
    <w:rsid w:val="000570E2"/>
    <w:rPr>
      <w:rFonts w:ascii="Arial" w:eastAsia="Calibri" w:hAnsi="Arial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2498</Words>
  <Characters>14994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DK-GABRIELA</cp:lastModifiedBy>
  <cp:revision>1</cp:revision>
  <dcterms:created xsi:type="dcterms:W3CDTF">2022-09-28T14:52:00Z</dcterms:created>
  <dcterms:modified xsi:type="dcterms:W3CDTF">2022-09-28T14:53:00Z</dcterms:modified>
</cp:coreProperties>
</file>