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DF448C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</w:t>
      </w:r>
      <w:bookmarkStart w:id="0" w:name="_GoBack"/>
      <w:bookmarkEnd w:id="0"/>
      <w:r>
        <w:rPr>
          <w:rFonts w:ascii="Arial" w:hAnsi="Arial" w:cs="Arial"/>
          <w:b/>
        </w:rPr>
        <w:t>11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E271EC" w:rsidRPr="00E271EC">
        <w:rPr>
          <w:rFonts w:ascii="Arial" w:hAnsi="Arial" w:cs="Arial"/>
          <w:b/>
          <w:sz w:val="21"/>
          <w:szCs w:val="21"/>
        </w:rPr>
        <w:t>Budowa wodociągu z dwoma punktami poboru wody oraz alei i placów cmentarnych w ramach zadania inwestycyjnego pn. „Budowa cmentarza komunalnego w Kruszwicy”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D1" w:rsidRDefault="009C0DD1" w:rsidP="0038231F">
      <w:pPr>
        <w:spacing w:after="0" w:line="240" w:lineRule="auto"/>
      </w:pPr>
      <w:r>
        <w:separator/>
      </w:r>
    </w:p>
  </w:endnote>
  <w:endnote w:type="continuationSeparator" w:id="0">
    <w:p w:rsidR="009C0DD1" w:rsidRDefault="009C0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448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D1" w:rsidRDefault="009C0DD1" w:rsidP="0038231F">
      <w:pPr>
        <w:spacing w:after="0" w:line="240" w:lineRule="auto"/>
      </w:pPr>
      <w:r>
        <w:separator/>
      </w:r>
    </w:p>
  </w:footnote>
  <w:footnote w:type="continuationSeparator" w:id="0">
    <w:p w:rsidR="009C0DD1" w:rsidRDefault="009C0D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0DD1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DF448C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AB91-D7EF-490B-85BE-D649C54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28</cp:revision>
  <cp:lastPrinted>2016-07-26T08:32:00Z</cp:lastPrinted>
  <dcterms:created xsi:type="dcterms:W3CDTF">2018-08-21T07:32:00Z</dcterms:created>
  <dcterms:modified xsi:type="dcterms:W3CDTF">2020-07-31T06:39:00Z</dcterms:modified>
</cp:coreProperties>
</file>