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140" w14:textId="77777777" w:rsidR="001B0B75" w:rsidRPr="00CA6278" w:rsidRDefault="001B0B75" w:rsidP="008E41B8">
      <w:pPr>
        <w:rPr>
          <w:rFonts w:ascii="Times New Roman" w:hAnsi="Times New Roman" w:cs="Times New Roman"/>
        </w:rPr>
      </w:pPr>
    </w:p>
    <w:p w14:paraId="1B611FD4" w14:textId="77777777" w:rsidR="008E41B8" w:rsidRPr="00CA6278" w:rsidRDefault="008E41B8" w:rsidP="008E41B8">
      <w:pPr>
        <w:rPr>
          <w:rFonts w:ascii="Times New Roman" w:hAnsi="Times New Roman" w:cs="Times New Roman"/>
        </w:rPr>
      </w:pPr>
    </w:p>
    <w:p w14:paraId="023FA7D8" w14:textId="77777777" w:rsidR="00421AC0" w:rsidRPr="00CA6278" w:rsidRDefault="00421AC0" w:rsidP="00421AC0">
      <w:pPr>
        <w:rPr>
          <w:rFonts w:ascii="Times New Roman" w:hAnsi="Times New Roman" w:cs="Times New Roman"/>
          <w:b/>
        </w:rPr>
      </w:pPr>
      <w:r w:rsidRPr="00CA6278">
        <w:rPr>
          <w:rFonts w:ascii="Times New Roman" w:hAnsi="Times New Roman" w:cs="Times New Roman"/>
          <w:b/>
        </w:rPr>
        <w:t>Parametry techniczne</w:t>
      </w:r>
    </w:p>
    <w:p w14:paraId="5F16AFD5" w14:textId="2B348976" w:rsidR="00421AC0" w:rsidRPr="00CA6278" w:rsidRDefault="00421AC0" w:rsidP="00421AC0">
      <w:pPr>
        <w:rPr>
          <w:rFonts w:ascii="Times New Roman" w:hAnsi="Times New Roman" w:cs="Times New Roman"/>
          <w:b/>
        </w:rPr>
      </w:pP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Pr="00CA6278">
        <w:rPr>
          <w:rFonts w:ascii="Times New Roman" w:hAnsi="Times New Roman" w:cs="Times New Roman"/>
          <w:b/>
        </w:rPr>
        <w:tab/>
      </w:r>
      <w:r w:rsidR="00A71C9D" w:rsidRPr="00CA6278">
        <w:rPr>
          <w:rFonts w:ascii="Times New Roman" w:hAnsi="Times New Roman" w:cs="Times New Roman"/>
          <w:b/>
        </w:rPr>
        <w:t xml:space="preserve">                           </w:t>
      </w:r>
      <w:r w:rsidRPr="00CA6278">
        <w:rPr>
          <w:rFonts w:ascii="Times New Roman" w:hAnsi="Times New Roman" w:cs="Times New Roman"/>
          <w:b/>
        </w:rPr>
        <w:t>Załącznik n</w:t>
      </w:r>
      <w:r w:rsidR="00CA6278" w:rsidRPr="00CA6278">
        <w:rPr>
          <w:rFonts w:ascii="Times New Roman" w:hAnsi="Times New Roman" w:cs="Times New Roman"/>
          <w:b/>
        </w:rPr>
        <w:t>r 1a</w:t>
      </w:r>
    </w:p>
    <w:p w14:paraId="04645839" w14:textId="77777777" w:rsidR="00421AC0" w:rsidRPr="00CA6278" w:rsidRDefault="00421AC0" w:rsidP="00421AC0">
      <w:pPr>
        <w:rPr>
          <w:rFonts w:ascii="Times New Roman" w:hAnsi="Times New Roman" w:cs="Times New Roman"/>
        </w:rPr>
      </w:pPr>
    </w:p>
    <w:p w14:paraId="18994505" w14:textId="77777777" w:rsidR="00421AC0" w:rsidRPr="00CA6278" w:rsidRDefault="00421AC0" w:rsidP="00421AC0">
      <w:pPr>
        <w:rPr>
          <w:rFonts w:ascii="Times New Roman" w:hAnsi="Times New Roman" w:cs="Times New Roman"/>
          <w:sz w:val="22"/>
          <w:szCs w:val="22"/>
        </w:rPr>
      </w:pPr>
    </w:p>
    <w:p w14:paraId="4AF9A124" w14:textId="5D091E36" w:rsidR="00421AC0" w:rsidRPr="00CA6278" w:rsidRDefault="00421AC0" w:rsidP="009C3071">
      <w:pPr>
        <w:pStyle w:val="Akapitzlist"/>
        <w:numPr>
          <w:ilvl w:val="0"/>
          <w:numId w:val="11"/>
        </w:numPr>
        <w:rPr>
          <w:rFonts w:ascii="Times New Roman" w:hAnsi="Times New Roman" w:cs="Times New Roman"/>
          <w:sz w:val="22"/>
          <w:szCs w:val="22"/>
        </w:rPr>
      </w:pPr>
      <w:r w:rsidRPr="00CA6278">
        <w:rPr>
          <w:rFonts w:ascii="Times New Roman" w:hAnsi="Times New Roman" w:cs="Times New Roman"/>
          <w:sz w:val="22"/>
          <w:szCs w:val="22"/>
        </w:rPr>
        <w:t>Przedmiot zamówienia:</w:t>
      </w:r>
    </w:p>
    <w:p w14:paraId="3FFD0721" w14:textId="5FABFE32" w:rsidR="00421AC0" w:rsidRPr="00CA6278" w:rsidRDefault="00421AC0" w:rsidP="00AB55E1">
      <w:pPr>
        <w:rPr>
          <w:rFonts w:ascii="Times New Roman" w:hAnsi="Times New Roman" w:cs="Times New Roman"/>
          <w:sz w:val="22"/>
          <w:szCs w:val="22"/>
        </w:rPr>
      </w:pPr>
      <w:r w:rsidRPr="00CA6278">
        <w:rPr>
          <w:rFonts w:ascii="Times New Roman" w:hAnsi="Times New Roman" w:cs="Times New Roman"/>
          <w:sz w:val="22"/>
          <w:szCs w:val="22"/>
        </w:rPr>
        <w:t>Przedmiotem zamówienia jest dostaw</w:t>
      </w:r>
      <w:r w:rsidR="00D416BB" w:rsidRPr="00CA6278">
        <w:rPr>
          <w:rFonts w:ascii="Times New Roman" w:hAnsi="Times New Roman" w:cs="Times New Roman"/>
          <w:sz w:val="22"/>
          <w:szCs w:val="22"/>
        </w:rPr>
        <w:t>a</w:t>
      </w:r>
      <w:r w:rsidRPr="00CA6278">
        <w:rPr>
          <w:rFonts w:ascii="Times New Roman" w:hAnsi="Times New Roman" w:cs="Times New Roman"/>
          <w:sz w:val="22"/>
          <w:szCs w:val="22"/>
        </w:rPr>
        <w:t>, montaż i konfiguracj</w:t>
      </w:r>
      <w:r w:rsidR="00AB55E1" w:rsidRPr="00CA6278">
        <w:rPr>
          <w:rFonts w:ascii="Times New Roman" w:hAnsi="Times New Roman" w:cs="Times New Roman"/>
          <w:sz w:val="22"/>
          <w:szCs w:val="22"/>
        </w:rPr>
        <w:t xml:space="preserve">a </w:t>
      </w:r>
      <w:r w:rsidR="00AB55E1" w:rsidRPr="00CA6278">
        <w:rPr>
          <w:rFonts w:ascii="Times New Roman" w:hAnsi="Times New Roman" w:cs="Times New Roman"/>
          <w:color w:val="000000"/>
          <w:lang w:eastAsia="ar-SA"/>
        </w:rPr>
        <w:t>m</w:t>
      </w:r>
      <w:r w:rsidRPr="00CA6278">
        <w:rPr>
          <w:rFonts w:ascii="Times New Roman" w:hAnsi="Times New Roman" w:cs="Times New Roman"/>
          <w:color w:val="000000"/>
          <w:lang w:eastAsia="ar-SA"/>
        </w:rPr>
        <w:t xml:space="preserve">acierzy dyskowych </w:t>
      </w:r>
      <w:r w:rsidR="00D416BB" w:rsidRPr="00CA6278">
        <w:rPr>
          <w:rFonts w:ascii="Times New Roman" w:hAnsi="Times New Roman" w:cs="Times New Roman"/>
          <w:color w:val="000000"/>
          <w:lang w:eastAsia="ar-SA"/>
        </w:rPr>
        <w:t xml:space="preserve">i </w:t>
      </w:r>
      <w:proofErr w:type="spellStart"/>
      <w:r w:rsidRPr="00CA6278">
        <w:rPr>
          <w:rFonts w:ascii="Times New Roman" w:hAnsi="Times New Roman" w:cs="Times New Roman"/>
          <w:color w:val="000000"/>
          <w:lang w:eastAsia="ar-SA"/>
        </w:rPr>
        <w:t>deduplikato</w:t>
      </w:r>
      <w:r w:rsidR="00D416BB" w:rsidRPr="00CA6278">
        <w:rPr>
          <w:rFonts w:ascii="Times New Roman" w:hAnsi="Times New Roman" w:cs="Times New Roman"/>
          <w:color w:val="000000"/>
          <w:lang w:eastAsia="ar-SA"/>
        </w:rPr>
        <w:t>ra</w:t>
      </w:r>
      <w:proofErr w:type="spellEnd"/>
      <w:r w:rsidRPr="00CA6278">
        <w:rPr>
          <w:rFonts w:ascii="Times New Roman" w:eastAsia="Times New Roman" w:hAnsi="Times New Roman" w:cs="Times New Roman"/>
          <w:lang w:eastAsia="pl-PL"/>
        </w:rPr>
        <w:t xml:space="preserve"> w siedzibie Szpitala przy ulicy Koszarowej 5 we Wrocławiu, do budynku D (III piętro) oraz do budynku A-2 (II piętro) urządzeń stanowiących przedmiot umowy, zgodny z ofertą Wykonawcy</w:t>
      </w:r>
    </w:p>
    <w:p w14:paraId="58ED28E9" w14:textId="77777777" w:rsidR="00421AC0" w:rsidRPr="00CA6278" w:rsidRDefault="00421AC0" w:rsidP="00421AC0">
      <w:pPr>
        <w:rPr>
          <w:rFonts w:ascii="Times New Roman" w:hAnsi="Times New Roman" w:cs="Times New Roman"/>
          <w:sz w:val="22"/>
          <w:szCs w:val="22"/>
        </w:rPr>
      </w:pPr>
    </w:p>
    <w:p w14:paraId="69076210" w14:textId="77777777" w:rsidR="00421AC0" w:rsidRPr="00CA6278" w:rsidRDefault="00421AC0" w:rsidP="00421AC0">
      <w:pPr>
        <w:rPr>
          <w:rFonts w:ascii="Times New Roman" w:hAnsi="Times New Roman" w:cs="Times New Roman"/>
          <w:sz w:val="22"/>
          <w:szCs w:val="22"/>
        </w:rPr>
      </w:pPr>
    </w:p>
    <w:p w14:paraId="5B4A014A" w14:textId="34CB27F9" w:rsidR="00421AC0" w:rsidRPr="00CA6278" w:rsidRDefault="00421AC0" w:rsidP="00421AC0">
      <w:pPr>
        <w:rPr>
          <w:rFonts w:ascii="Times New Roman" w:hAnsi="Times New Roman" w:cs="Times New Roman"/>
          <w:sz w:val="22"/>
          <w:szCs w:val="22"/>
        </w:rPr>
      </w:pPr>
      <w:r w:rsidRPr="00CA6278">
        <w:rPr>
          <w:rFonts w:ascii="Times New Roman" w:hAnsi="Times New Roman" w:cs="Times New Roman"/>
          <w:sz w:val="22"/>
          <w:szCs w:val="22"/>
        </w:rPr>
        <w:t>Minimalne parametry techniczne przedmiotu zamówienia:</w:t>
      </w:r>
      <w:r w:rsidRPr="00CA6278">
        <w:rPr>
          <w:rFonts w:ascii="Times New Roman" w:hAnsi="Times New Roman" w:cs="Times New Roman"/>
          <w:sz w:val="22"/>
          <w:szCs w:val="22"/>
        </w:rPr>
        <w:br/>
      </w:r>
    </w:p>
    <w:p w14:paraId="60E14D0F" w14:textId="45BFB577" w:rsidR="00421AC0" w:rsidRPr="00CA6278" w:rsidRDefault="00421AC0" w:rsidP="009C3071">
      <w:pPr>
        <w:pStyle w:val="Akapitzlist"/>
        <w:numPr>
          <w:ilvl w:val="0"/>
          <w:numId w:val="12"/>
        </w:numPr>
        <w:rPr>
          <w:rFonts w:ascii="Times New Roman" w:hAnsi="Times New Roman" w:cs="Times New Roman"/>
          <w:sz w:val="22"/>
          <w:szCs w:val="22"/>
        </w:rPr>
      </w:pPr>
      <w:r w:rsidRPr="00CA6278">
        <w:rPr>
          <w:rFonts w:ascii="Times New Roman" w:hAnsi="Times New Roman" w:cs="Times New Roman"/>
          <w:sz w:val="22"/>
          <w:szCs w:val="22"/>
        </w:rPr>
        <w:t>Macierze dyskowe</w:t>
      </w:r>
    </w:p>
    <w:p w14:paraId="2A2F4A04" w14:textId="77777777" w:rsidR="00421AC0" w:rsidRPr="00CA6278" w:rsidRDefault="00421AC0" w:rsidP="00421AC0">
      <w:pPr>
        <w:rPr>
          <w:rFonts w:ascii="Times New Roman" w:hAnsi="Times New Roman" w:cs="Times New Roman"/>
          <w:sz w:val="22"/>
          <w:szCs w:val="22"/>
        </w:rPr>
      </w:pPr>
    </w:p>
    <w:p w14:paraId="4DFFDAF9" w14:textId="77777777" w:rsidR="00421AC0" w:rsidRPr="00CA6278" w:rsidRDefault="00421AC0" w:rsidP="00421AC0">
      <w:pPr>
        <w:rPr>
          <w:rFonts w:ascii="Times New Roman" w:hAnsi="Times New Roman" w:cs="Times New Roman"/>
          <w:sz w:val="22"/>
          <w:szCs w:val="22"/>
        </w:rPr>
      </w:pPr>
    </w:p>
    <w:tbl>
      <w:tblPr>
        <w:tblStyle w:val="Tabela-Siatka2"/>
        <w:tblW w:w="9464" w:type="dxa"/>
        <w:tblInd w:w="0" w:type="dxa"/>
        <w:tblLook w:val="04A0" w:firstRow="1" w:lastRow="0" w:firstColumn="1" w:lastColumn="0" w:noHBand="0" w:noVBand="1"/>
      </w:tblPr>
      <w:tblGrid>
        <w:gridCol w:w="541"/>
        <w:gridCol w:w="1866"/>
        <w:gridCol w:w="5709"/>
        <w:gridCol w:w="2074"/>
      </w:tblGrid>
      <w:tr w:rsidR="00042C09" w:rsidRPr="00CA6278" w14:paraId="4A8A4D5F" w14:textId="4D0F6912" w:rsidTr="00042C09">
        <w:tc>
          <w:tcPr>
            <w:tcW w:w="539" w:type="dxa"/>
            <w:tcBorders>
              <w:top w:val="single" w:sz="4" w:space="0" w:color="auto"/>
              <w:left w:val="single" w:sz="4" w:space="0" w:color="auto"/>
              <w:bottom w:val="single" w:sz="4" w:space="0" w:color="auto"/>
              <w:right w:val="single" w:sz="4" w:space="0" w:color="auto"/>
            </w:tcBorders>
            <w:hideMark/>
          </w:tcPr>
          <w:p w14:paraId="6C67F231" w14:textId="77777777" w:rsidR="00042C09" w:rsidRPr="00CA6278" w:rsidRDefault="00042C09">
            <w:pPr>
              <w:spacing w:line="276" w:lineRule="auto"/>
              <w:contextualSpacing/>
              <w:jc w:val="both"/>
              <w:rPr>
                <w:rFonts w:ascii="Times New Roman" w:eastAsia="MS Mincho" w:hAnsi="Times New Roman" w:cs="Times New Roman"/>
                <w:b/>
                <w:color w:val="000000" w:themeColor="text1"/>
              </w:rPr>
            </w:pPr>
            <w:r w:rsidRPr="00CA6278">
              <w:rPr>
                <w:rFonts w:ascii="Times New Roman" w:eastAsia="MS Mincho" w:hAnsi="Times New Roman" w:cs="Times New Roman"/>
                <w:b/>
                <w:color w:val="000000" w:themeColor="text1"/>
              </w:rPr>
              <w:t>Lp.</w:t>
            </w:r>
          </w:p>
        </w:tc>
        <w:tc>
          <w:tcPr>
            <w:tcW w:w="1857" w:type="dxa"/>
            <w:tcBorders>
              <w:top w:val="single" w:sz="4" w:space="0" w:color="auto"/>
              <w:left w:val="single" w:sz="4" w:space="0" w:color="auto"/>
              <w:bottom w:val="single" w:sz="4" w:space="0" w:color="auto"/>
              <w:right w:val="single" w:sz="4" w:space="0" w:color="auto"/>
            </w:tcBorders>
            <w:hideMark/>
          </w:tcPr>
          <w:p w14:paraId="6AC3248E" w14:textId="77777777" w:rsidR="00042C09" w:rsidRPr="00CA6278" w:rsidRDefault="00042C09">
            <w:pPr>
              <w:spacing w:line="276" w:lineRule="auto"/>
              <w:jc w:val="both"/>
              <w:rPr>
                <w:rFonts w:ascii="Times New Roman" w:eastAsia="MS Mincho" w:hAnsi="Times New Roman" w:cs="Times New Roman"/>
                <w:b/>
                <w:color w:val="000000" w:themeColor="text1"/>
              </w:rPr>
            </w:pPr>
            <w:r w:rsidRPr="00CA6278">
              <w:rPr>
                <w:rFonts w:ascii="Times New Roman" w:eastAsia="MS Mincho" w:hAnsi="Times New Roman" w:cs="Times New Roman"/>
                <w:b/>
                <w:color w:val="000000" w:themeColor="text1"/>
              </w:rPr>
              <w:t>Nazwa komponentu</w:t>
            </w:r>
          </w:p>
        </w:tc>
        <w:tc>
          <w:tcPr>
            <w:tcW w:w="5679" w:type="dxa"/>
            <w:tcBorders>
              <w:top w:val="single" w:sz="4" w:space="0" w:color="auto"/>
              <w:left w:val="single" w:sz="4" w:space="0" w:color="auto"/>
              <w:bottom w:val="single" w:sz="4" w:space="0" w:color="auto"/>
              <w:right w:val="single" w:sz="4" w:space="0" w:color="auto"/>
            </w:tcBorders>
            <w:hideMark/>
          </w:tcPr>
          <w:p w14:paraId="5B5E4502" w14:textId="77777777" w:rsidR="00042C09" w:rsidRPr="00CA6278" w:rsidRDefault="00042C09">
            <w:pPr>
              <w:spacing w:line="276" w:lineRule="auto"/>
              <w:jc w:val="both"/>
              <w:rPr>
                <w:rFonts w:ascii="Times New Roman" w:eastAsia="MS Mincho" w:hAnsi="Times New Roman" w:cs="Times New Roman"/>
                <w:b/>
                <w:color w:val="000000" w:themeColor="text1"/>
              </w:rPr>
            </w:pPr>
            <w:r w:rsidRPr="00CA6278">
              <w:rPr>
                <w:rFonts w:ascii="Times New Roman" w:eastAsia="MS Mincho" w:hAnsi="Times New Roman" w:cs="Times New Roman"/>
                <w:b/>
                <w:color w:val="000000" w:themeColor="text1"/>
              </w:rPr>
              <w:t>Wymagane minimalne parametry techniczne pojedynczej macierzy</w:t>
            </w:r>
          </w:p>
        </w:tc>
        <w:tc>
          <w:tcPr>
            <w:tcW w:w="1389" w:type="dxa"/>
            <w:tcBorders>
              <w:top w:val="single" w:sz="4" w:space="0" w:color="auto"/>
              <w:left w:val="single" w:sz="4" w:space="0" w:color="auto"/>
              <w:bottom w:val="single" w:sz="4" w:space="0" w:color="auto"/>
              <w:right w:val="single" w:sz="4" w:space="0" w:color="auto"/>
            </w:tcBorders>
          </w:tcPr>
          <w:p w14:paraId="633EC1DC" w14:textId="7E9C275B" w:rsidR="00042C09" w:rsidRPr="00CA6278" w:rsidRDefault="00042C09" w:rsidP="00042C09">
            <w:pPr>
              <w:spacing w:line="276" w:lineRule="auto"/>
              <w:jc w:val="center"/>
              <w:rPr>
                <w:rFonts w:ascii="Times New Roman" w:eastAsia="MS Mincho" w:hAnsi="Times New Roman" w:cs="Times New Roman"/>
                <w:b/>
                <w:color w:val="000000" w:themeColor="text1"/>
              </w:rPr>
            </w:pPr>
            <w:r w:rsidRPr="00CA6278">
              <w:rPr>
                <w:rFonts w:ascii="Times New Roman" w:eastAsia="MS Mincho" w:hAnsi="Times New Roman" w:cs="Times New Roman"/>
                <w:b/>
                <w:color w:val="000000" w:themeColor="text1"/>
              </w:rPr>
              <w:t>Spełnienie warunków</w:t>
            </w:r>
          </w:p>
        </w:tc>
      </w:tr>
      <w:tr w:rsidR="00042C09" w:rsidRPr="00CA6278" w14:paraId="72FBD374" w14:textId="79A00B75" w:rsidTr="00042C09">
        <w:tc>
          <w:tcPr>
            <w:tcW w:w="539" w:type="dxa"/>
            <w:tcBorders>
              <w:top w:val="single" w:sz="4" w:space="0" w:color="auto"/>
              <w:left w:val="single" w:sz="4" w:space="0" w:color="auto"/>
              <w:bottom w:val="single" w:sz="4" w:space="0" w:color="auto"/>
              <w:right w:val="single" w:sz="4" w:space="0" w:color="auto"/>
            </w:tcBorders>
            <w:hideMark/>
          </w:tcPr>
          <w:p w14:paraId="36C701B7"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bCs/>
                <w:color w:val="000000" w:themeColor="text1"/>
              </w:rPr>
              <w:t>1.</w:t>
            </w:r>
          </w:p>
        </w:tc>
        <w:tc>
          <w:tcPr>
            <w:tcW w:w="1857" w:type="dxa"/>
            <w:tcBorders>
              <w:top w:val="single" w:sz="4" w:space="0" w:color="auto"/>
              <w:left w:val="single" w:sz="4" w:space="0" w:color="auto"/>
              <w:bottom w:val="single" w:sz="4" w:space="0" w:color="auto"/>
              <w:right w:val="single" w:sz="4" w:space="0" w:color="auto"/>
            </w:tcBorders>
            <w:hideMark/>
          </w:tcPr>
          <w:p w14:paraId="0B9998E8"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bCs/>
                <w:color w:val="000000" w:themeColor="text1"/>
              </w:rPr>
              <w:t>Obudowa</w:t>
            </w:r>
          </w:p>
        </w:tc>
        <w:tc>
          <w:tcPr>
            <w:tcW w:w="5679" w:type="dxa"/>
            <w:tcBorders>
              <w:top w:val="single" w:sz="4" w:space="0" w:color="auto"/>
              <w:left w:val="single" w:sz="4" w:space="0" w:color="auto"/>
              <w:bottom w:val="single" w:sz="4" w:space="0" w:color="auto"/>
              <w:right w:val="single" w:sz="4" w:space="0" w:color="auto"/>
            </w:tcBorders>
            <w:hideMark/>
          </w:tcPr>
          <w:p w14:paraId="1E8BC471"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Urządzenie musi być przeznaczone do instalacji w szafie technicznej typu RACK 19”, dostarczone ze wszystkimi niezbędnymi komponentami do montażu. Wysokość dostarczonej macierzy musi wynosić maksymalnie 2U.</w:t>
            </w:r>
          </w:p>
        </w:tc>
        <w:tc>
          <w:tcPr>
            <w:tcW w:w="1389" w:type="dxa"/>
            <w:tcBorders>
              <w:top w:val="single" w:sz="4" w:space="0" w:color="auto"/>
              <w:left w:val="single" w:sz="4" w:space="0" w:color="auto"/>
              <w:bottom w:val="single" w:sz="4" w:space="0" w:color="auto"/>
              <w:right w:val="single" w:sz="4" w:space="0" w:color="auto"/>
            </w:tcBorders>
          </w:tcPr>
          <w:p w14:paraId="0BE46EFC" w14:textId="1EA88929"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13E32C08" w14:textId="5582672D" w:rsidTr="00042C09">
        <w:tc>
          <w:tcPr>
            <w:tcW w:w="539" w:type="dxa"/>
            <w:tcBorders>
              <w:top w:val="single" w:sz="4" w:space="0" w:color="auto"/>
              <w:left w:val="single" w:sz="4" w:space="0" w:color="auto"/>
              <w:bottom w:val="single" w:sz="4" w:space="0" w:color="auto"/>
              <w:right w:val="single" w:sz="4" w:space="0" w:color="auto"/>
            </w:tcBorders>
            <w:hideMark/>
          </w:tcPr>
          <w:p w14:paraId="41EBF004"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bCs/>
                <w:color w:val="000000" w:themeColor="text1"/>
              </w:rPr>
              <w:t>2.</w:t>
            </w:r>
          </w:p>
        </w:tc>
        <w:tc>
          <w:tcPr>
            <w:tcW w:w="1857" w:type="dxa"/>
            <w:tcBorders>
              <w:top w:val="single" w:sz="4" w:space="0" w:color="auto"/>
              <w:left w:val="single" w:sz="4" w:space="0" w:color="auto"/>
              <w:bottom w:val="single" w:sz="4" w:space="0" w:color="auto"/>
              <w:right w:val="single" w:sz="4" w:space="0" w:color="auto"/>
            </w:tcBorders>
            <w:hideMark/>
          </w:tcPr>
          <w:p w14:paraId="1363B26E"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bCs/>
                <w:color w:val="000000" w:themeColor="text1"/>
              </w:rPr>
              <w:t>Kontrolery dyskowe</w:t>
            </w:r>
          </w:p>
        </w:tc>
        <w:tc>
          <w:tcPr>
            <w:tcW w:w="5679" w:type="dxa"/>
            <w:tcBorders>
              <w:top w:val="single" w:sz="4" w:space="0" w:color="auto"/>
              <w:left w:val="single" w:sz="4" w:space="0" w:color="auto"/>
              <w:bottom w:val="single" w:sz="4" w:space="0" w:color="auto"/>
              <w:right w:val="single" w:sz="4" w:space="0" w:color="auto"/>
            </w:tcBorders>
          </w:tcPr>
          <w:p w14:paraId="72C0EBCB"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 xml:space="preserve">Minimum dwa kontrolery macierzowe pracujące w trybie </w:t>
            </w:r>
            <w:proofErr w:type="spellStart"/>
            <w:r w:rsidRPr="00CA6278">
              <w:rPr>
                <w:rFonts w:ascii="Times New Roman" w:eastAsia="MS Mincho" w:hAnsi="Times New Roman" w:cs="Times New Roman"/>
              </w:rPr>
              <w:t>Symmetrical</w:t>
            </w:r>
            <w:proofErr w:type="spellEnd"/>
            <w:r w:rsidRPr="00CA6278">
              <w:rPr>
                <w:rFonts w:ascii="Times New Roman" w:eastAsia="MS Mincho" w:hAnsi="Times New Roman" w:cs="Times New Roman"/>
              </w:rPr>
              <w:t xml:space="preserve"> Active-Active/</w:t>
            </w:r>
            <w:proofErr w:type="spellStart"/>
            <w:r w:rsidRPr="00CA6278">
              <w:rPr>
                <w:rFonts w:ascii="Times New Roman" w:eastAsia="MS Mincho" w:hAnsi="Times New Roman" w:cs="Times New Roman"/>
              </w:rPr>
              <w:t>Mesh</w:t>
            </w:r>
            <w:proofErr w:type="spellEnd"/>
            <w:r w:rsidRPr="00CA6278">
              <w:rPr>
                <w:rFonts w:ascii="Times New Roman" w:eastAsia="MS Mincho" w:hAnsi="Times New Roman" w:cs="Times New Roman"/>
              </w:rPr>
              <w:t xml:space="preserve"> Active-Active, to znaczy w trybie zapewniającym dostęp do wolumenów logicznych (LUN) utworzonych w macierzy, z wykorzystaniem wszystkich dostępnych ścieżek (</w:t>
            </w:r>
            <w:proofErr w:type="spellStart"/>
            <w:r w:rsidRPr="00CA6278">
              <w:rPr>
                <w:rFonts w:ascii="Times New Roman" w:eastAsia="MS Mincho" w:hAnsi="Times New Roman" w:cs="Times New Roman"/>
              </w:rPr>
              <w:t>path</w:t>
            </w:r>
            <w:proofErr w:type="spellEnd"/>
            <w:r w:rsidRPr="00CA6278">
              <w:rPr>
                <w:rFonts w:ascii="Times New Roman" w:eastAsia="MS Mincho" w:hAnsi="Times New Roman" w:cs="Times New Roman"/>
              </w:rPr>
              <w:t>) i portów kontrolerów w trybie bez wymuszania preferowanej ścieżki dostępu oraz z zapewnieniem automatycznego równoważenia obciążenia (</w:t>
            </w:r>
            <w:proofErr w:type="spellStart"/>
            <w:r w:rsidRPr="00CA6278">
              <w:rPr>
                <w:rFonts w:ascii="Times New Roman" w:eastAsia="MS Mincho" w:hAnsi="Times New Roman" w:cs="Times New Roman"/>
              </w:rPr>
              <w:t>load</w:t>
            </w:r>
            <w:proofErr w:type="spellEnd"/>
            <w:r w:rsidRPr="00CA6278">
              <w:rPr>
                <w:rFonts w:ascii="Times New Roman" w:eastAsia="MS Mincho" w:hAnsi="Times New Roman" w:cs="Times New Roman"/>
              </w:rPr>
              <w:t xml:space="preserve"> </w:t>
            </w:r>
            <w:proofErr w:type="spellStart"/>
            <w:r w:rsidRPr="00CA6278">
              <w:rPr>
                <w:rFonts w:ascii="Times New Roman" w:eastAsia="MS Mincho" w:hAnsi="Times New Roman" w:cs="Times New Roman"/>
              </w:rPr>
              <w:t>balancing</w:t>
            </w:r>
            <w:proofErr w:type="spellEnd"/>
            <w:r w:rsidRPr="00CA6278">
              <w:rPr>
                <w:rFonts w:ascii="Times New Roman" w:eastAsia="MS Mincho" w:hAnsi="Times New Roman" w:cs="Times New Roman"/>
              </w:rPr>
              <w:t>) nawet dla pojedynczego LUN.</w:t>
            </w:r>
          </w:p>
          <w:p w14:paraId="6E22AFAC" w14:textId="77777777" w:rsidR="00042C09" w:rsidRPr="00CA6278" w:rsidRDefault="00042C09">
            <w:pPr>
              <w:ind w:left="286"/>
              <w:contextualSpacing/>
              <w:jc w:val="both"/>
              <w:rPr>
                <w:rFonts w:ascii="Times New Roman" w:eastAsia="MS Mincho" w:hAnsi="Times New Roman" w:cs="Times New Roman"/>
              </w:rPr>
            </w:pPr>
          </w:p>
          <w:p w14:paraId="43BA4D19"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Kontrolery muszą pozwalać na udostępnianie zasobów protokołami plikowymi oraz blokowymi.</w:t>
            </w:r>
          </w:p>
          <w:p w14:paraId="5D2C9C69" w14:textId="77777777" w:rsidR="00042C09" w:rsidRPr="00CA6278" w:rsidRDefault="00042C09">
            <w:pPr>
              <w:spacing w:after="255"/>
              <w:contextualSpacing/>
              <w:jc w:val="both"/>
              <w:rPr>
                <w:rFonts w:ascii="Times New Roman" w:eastAsia="MS Mincho" w:hAnsi="Times New Roman" w:cs="Times New Roman"/>
              </w:rPr>
            </w:pPr>
          </w:p>
          <w:p w14:paraId="13794A4E"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Komunikacja pomiędzy oferowanymi kontrolerami macierzy musi wykorzystywać wewnętrzną, dedykowaną magistralę zapewniającą wysoką przepustowość i niskie opóźnienia; nie dopuszcza się w szczególności komunikacji z wykorzystaniem urządzeń aktywnych FC/Ethernet/</w:t>
            </w:r>
            <w:proofErr w:type="spellStart"/>
            <w:r w:rsidRPr="00CA6278">
              <w:rPr>
                <w:rFonts w:ascii="Times New Roman" w:eastAsia="MS Mincho" w:hAnsi="Times New Roman" w:cs="Times New Roman"/>
              </w:rPr>
              <w:t>Infiniband</w:t>
            </w:r>
            <w:proofErr w:type="spellEnd"/>
            <w:r w:rsidRPr="00CA6278">
              <w:rPr>
                <w:rFonts w:ascii="Times New Roman" w:eastAsia="MS Mincho" w:hAnsi="Times New Roman" w:cs="Times New Roman"/>
              </w:rPr>
              <w:t>.</w:t>
            </w:r>
          </w:p>
          <w:p w14:paraId="2F2443DD" w14:textId="77777777" w:rsidR="00042C09" w:rsidRPr="00CA6278" w:rsidRDefault="00042C09">
            <w:pPr>
              <w:spacing w:after="255"/>
              <w:contextualSpacing/>
              <w:jc w:val="both"/>
              <w:rPr>
                <w:rFonts w:ascii="Times New Roman" w:eastAsia="MS Mincho" w:hAnsi="Times New Roman" w:cs="Times New Roman"/>
              </w:rPr>
            </w:pPr>
            <w:bookmarkStart w:id="0" w:name="_Hlk75962237"/>
          </w:p>
          <w:p w14:paraId="1D4C5199" w14:textId="77777777" w:rsidR="00042C09" w:rsidRPr="00CA6278" w:rsidRDefault="00042C09">
            <w:pPr>
              <w:spacing w:after="25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rPr>
              <w:lastRenderedPageBreak/>
              <w:t>Zamawiający dopuszcza komunikację z wykorzystaniem urządzeń aktywnych przy klastrze więcej niż 2 kontrolerów. Każdy z kontrolerów musi mieć możliwość jednoczesnej prezentacji (aktywny dostęp odczyt i zapis) wszystkich wolumenów utworzonych w logicznych ramach całego systemu dyskowego.</w:t>
            </w:r>
            <w:bookmarkEnd w:id="0"/>
          </w:p>
        </w:tc>
        <w:tc>
          <w:tcPr>
            <w:tcW w:w="1389" w:type="dxa"/>
            <w:tcBorders>
              <w:top w:val="single" w:sz="4" w:space="0" w:color="auto"/>
              <w:left w:val="single" w:sz="4" w:space="0" w:color="auto"/>
              <w:bottom w:val="single" w:sz="4" w:space="0" w:color="auto"/>
              <w:right w:val="single" w:sz="4" w:space="0" w:color="auto"/>
            </w:tcBorders>
          </w:tcPr>
          <w:p w14:paraId="06BD1AF1" w14:textId="412EAF62" w:rsidR="00042C09" w:rsidRPr="00CA6278" w:rsidRDefault="00042C09">
            <w:pPr>
              <w:spacing w:after="255"/>
              <w:contextualSpacing/>
              <w:jc w:val="both"/>
              <w:rPr>
                <w:rFonts w:ascii="Times New Roman" w:eastAsia="MS Mincho" w:hAnsi="Times New Roman" w:cs="Times New Roman"/>
              </w:rPr>
            </w:pPr>
            <w:r w:rsidRPr="00CA6278">
              <w:rPr>
                <w:rFonts w:ascii="Times New Roman" w:hAnsi="Times New Roman" w:cs="Times New Roman"/>
                <w:color w:val="000000"/>
                <w:sz w:val="24"/>
                <w:szCs w:val="24"/>
              </w:rPr>
              <w:lastRenderedPageBreak/>
              <w:t>spełnia/nie spełnia</w:t>
            </w:r>
          </w:p>
        </w:tc>
      </w:tr>
      <w:tr w:rsidR="00042C09" w:rsidRPr="00CA6278" w14:paraId="1BB05AE2" w14:textId="1FBF511E" w:rsidTr="00042C09">
        <w:tc>
          <w:tcPr>
            <w:tcW w:w="539" w:type="dxa"/>
            <w:tcBorders>
              <w:top w:val="single" w:sz="4" w:space="0" w:color="auto"/>
              <w:left w:val="single" w:sz="4" w:space="0" w:color="auto"/>
              <w:bottom w:val="single" w:sz="4" w:space="0" w:color="auto"/>
              <w:right w:val="single" w:sz="4" w:space="0" w:color="auto"/>
            </w:tcBorders>
            <w:hideMark/>
          </w:tcPr>
          <w:p w14:paraId="0D1CF365"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bCs/>
                <w:color w:val="000000" w:themeColor="text1"/>
              </w:rPr>
              <w:t>3.</w:t>
            </w:r>
          </w:p>
        </w:tc>
        <w:tc>
          <w:tcPr>
            <w:tcW w:w="1857" w:type="dxa"/>
            <w:tcBorders>
              <w:top w:val="single" w:sz="4" w:space="0" w:color="auto"/>
              <w:left w:val="single" w:sz="4" w:space="0" w:color="auto"/>
              <w:bottom w:val="single" w:sz="4" w:space="0" w:color="auto"/>
              <w:right w:val="single" w:sz="4" w:space="0" w:color="auto"/>
            </w:tcBorders>
            <w:hideMark/>
          </w:tcPr>
          <w:p w14:paraId="2AB21DEB"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bCs/>
                <w:color w:val="000000" w:themeColor="text1"/>
              </w:rPr>
              <w:t xml:space="preserve">Możliwość rozbudowy </w:t>
            </w:r>
          </w:p>
        </w:tc>
        <w:tc>
          <w:tcPr>
            <w:tcW w:w="5679" w:type="dxa"/>
            <w:tcBorders>
              <w:top w:val="single" w:sz="4" w:space="0" w:color="auto"/>
              <w:left w:val="single" w:sz="4" w:space="0" w:color="auto"/>
              <w:bottom w:val="single" w:sz="4" w:space="0" w:color="auto"/>
              <w:right w:val="single" w:sz="4" w:space="0" w:color="auto"/>
            </w:tcBorders>
          </w:tcPr>
          <w:p w14:paraId="0E328B01"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 xml:space="preserve">Urządzenie musi umożliwiać podniesienie wydajności i niezawodności poprzez rozbudowę do 6 par kontrolerów, tworzących jedną logiczną macierz dyskową. Rozbudowa musi być możliwa bez konieczności wymiany zaoferowanej pary kontrolerów na nowe. </w:t>
            </w:r>
            <w:r w:rsidRPr="00CA6278">
              <w:rPr>
                <w:rFonts w:ascii="Times New Roman" w:eastAsia="MS Mincho" w:hAnsi="Times New Roman" w:cs="Times New Roman"/>
                <w:bCs/>
                <w:iCs/>
              </w:rPr>
              <w:t xml:space="preserve">Za jedną logiczną macierz uznaje się rozwiązanie, w którym zarządzanie wszystkimi kontrolerami jest możliwe z jednego interfejsu GUI, CLI. Nie dopuszcza się rozwiązań opartych o </w:t>
            </w:r>
            <w:proofErr w:type="spellStart"/>
            <w:r w:rsidRPr="00CA6278">
              <w:rPr>
                <w:rFonts w:ascii="Times New Roman" w:eastAsia="MS Mincho" w:hAnsi="Times New Roman" w:cs="Times New Roman"/>
                <w:bCs/>
                <w:iCs/>
              </w:rPr>
              <w:t>wirtualizator</w:t>
            </w:r>
            <w:proofErr w:type="spellEnd"/>
            <w:r w:rsidRPr="00CA6278">
              <w:rPr>
                <w:rFonts w:ascii="Times New Roman" w:eastAsia="MS Mincho" w:hAnsi="Times New Roman" w:cs="Times New Roman"/>
                <w:bCs/>
                <w:iCs/>
              </w:rPr>
              <w:t>.</w:t>
            </w:r>
          </w:p>
          <w:p w14:paraId="440B558B" w14:textId="77777777" w:rsidR="00042C09" w:rsidRPr="00CA6278" w:rsidRDefault="00042C09">
            <w:pPr>
              <w:spacing w:after="255"/>
              <w:contextualSpacing/>
              <w:jc w:val="both"/>
              <w:rPr>
                <w:rFonts w:ascii="Times New Roman" w:eastAsia="MS Mincho" w:hAnsi="Times New Roman" w:cs="Times New Roman"/>
              </w:rPr>
            </w:pPr>
          </w:p>
          <w:p w14:paraId="01DD8779" w14:textId="77777777" w:rsidR="00042C09" w:rsidRPr="00CA6278" w:rsidRDefault="00042C09">
            <w:pPr>
              <w:spacing w:after="25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rPr>
              <w:t>Macierz musi być skonstruowana wyłącznie do obsługi modułów pamięci SSD/NVME i w żadnej konfiguracji nie może obsługiwać przestrzeni danych użytkownika na dyskach obrotowych/talerzowych.</w:t>
            </w:r>
          </w:p>
          <w:p w14:paraId="2AA2D57F" w14:textId="77777777" w:rsidR="00042C09" w:rsidRPr="00CA6278" w:rsidRDefault="00042C09">
            <w:pPr>
              <w:spacing w:after="255"/>
              <w:contextualSpacing/>
              <w:jc w:val="both"/>
              <w:rPr>
                <w:rFonts w:ascii="Times New Roman" w:eastAsia="MS Mincho" w:hAnsi="Times New Roman" w:cs="Times New Roman"/>
                <w:color w:val="000000" w:themeColor="text1"/>
              </w:rPr>
            </w:pPr>
          </w:p>
          <w:p w14:paraId="43E526E1" w14:textId="77777777" w:rsidR="00042C09" w:rsidRPr="00CA6278" w:rsidRDefault="00042C09">
            <w:pPr>
              <w:spacing w:after="25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Urządzenie musi umożliwiać dynamiczną zmianę rozmiaru woluminów logicznych bez przerywania pracy macierzy i bez przerywania dostępu do danych znajdujących się w danym LUN.</w:t>
            </w:r>
          </w:p>
          <w:p w14:paraId="491169FE" w14:textId="77777777" w:rsidR="00042C09" w:rsidRPr="00CA6278" w:rsidRDefault="00042C09">
            <w:pPr>
              <w:spacing w:after="255"/>
              <w:contextualSpacing/>
              <w:jc w:val="both"/>
              <w:rPr>
                <w:rFonts w:ascii="Times New Roman" w:eastAsia="MS Mincho" w:hAnsi="Times New Roman" w:cs="Times New Roman"/>
                <w:color w:val="000000" w:themeColor="text1"/>
              </w:rPr>
            </w:pPr>
          </w:p>
          <w:p w14:paraId="3C1C1076" w14:textId="77777777" w:rsidR="00042C09" w:rsidRPr="00CA6278" w:rsidRDefault="00042C09">
            <w:pPr>
              <w:spacing w:after="25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Urządzenie musi umożliwiać rozbudowę przestrzeni dyskowej o pojedynczy dysk oraz pojedynczą półkę dyskową z możliwością rozszerzenia puli dyskowej o dodany dysk/półkę bez konieczności migracji danych ani zatrzymywania pracy macierzy.</w:t>
            </w:r>
          </w:p>
        </w:tc>
        <w:tc>
          <w:tcPr>
            <w:tcW w:w="1389" w:type="dxa"/>
            <w:tcBorders>
              <w:top w:val="single" w:sz="4" w:space="0" w:color="auto"/>
              <w:left w:val="single" w:sz="4" w:space="0" w:color="auto"/>
              <w:bottom w:val="single" w:sz="4" w:space="0" w:color="auto"/>
              <w:right w:val="single" w:sz="4" w:space="0" w:color="auto"/>
            </w:tcBorders>
          </w:tcPr>
          <w:p w14:paraId="09979CE8" w14:textId="529E53F4" w:rsidR="00042C09" w:rsidRPr="00CA6278" w:rsidRDefault="00042C09">
            <w:pPr>
              <w:spacing w:after="255"/>
              <w:contextualSpacing/>
              <w:jc w:val="both"/>
              <w:rPr>
                <w:rFonts w:ascii="Times New Roman" w:eastAsia="MS Mincho" w:hAnsi="Times New Roman" w:cs="Times New Roman"/>
              </w:rPr>
            </w:pPr>
            <w:r w:rsidRPr="00CA6278">
              <w:rPr>
                <w:rFonts w:ascii="Times New Roman" w:hAnsi="Times New Roman" w:cs="Times New Roman"/>
                <w:color w:val="000000"/>
                <w:sz w:val="24"/>
                <w:szCs w:val="24"/>
              </w:rPr>
              <w:t>spełnia/nie spełnia</w:t>
            </w:r>
          </w:p>
        </w:tc>
      </w:tr>
      <w:tr w:rsidR="00042C09" w:rsidRPr="00CA6278" w14:paraId="665A364D" w14:textId="186B1BD1" w:rsidTr="00042C09">
        <w:tc>
          <w:tcPr>
            <w:tcW w:w="539" w:type="dxa"/>
            <w:tcBorders>
              <w:top w:val="single" w:sz="4" w:space="0" w:color="auto"/>
              <w:left w:val="single" w:sz="4" w:space="0" w:color="auto"/>
              <w:bottom w:val="single" w:sz="4" w:space="0" w:color="auto"/>
              <w:right w:val="single" w:sz="4" w:space="0" w:color="auto"/>
            </w:tcBorders>
            <w:hideMark/>
          </w:tcPr>
          <w:p w14:paraId="579B45AD"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4.</w:t>
            </w:r>
          </w:p>
        </w:tc>
        <w:tc>
          <w:tcPr>
            <w:tcW w:w="1857" w:type="dxa"/>
            <w:tcBorders>
              <w:top w:val="single" w:sz="4" w:space="0" w:color="auto"/>
              <w:left w:val="single" w:sz="4" w:space="0" w:color="auto"/>
              <w:bottom w:val="single" w:sz="4" w:space="0" w:color="auto"/>
              <w:right w:val="single" w:sz="4" w:space="0" w:color="auto"/>
            </w:tcBorders>
            <w:hideMark/>
          </w:tcPr>
          <w:p w14:paraId="7ACCD2D0" w14:textId="77777777" w:rsidR="00042C09" w:rsidRPr="00CA6278" w:rsidRDefault="00042C09">
            <w:pPr>
              <w:spacing w:line="276" w:lineRule="auto"/>
              <w:jc w:val="both"/>
              <w:rPr>
                <w:rFonts w:ascii="Times New Roman" w:eastAsia="MS Mincho" w:hAnsi="Times New Roman" w:cs="Times New Roman"/>
                <w:bCs/>
                <w:color w:val="000000" w:themeColor="text1"/>
              </w:rPr>
            </w:pPr>
            <w:r w:rsidRPr="00CA6278">
              <w:rPr>
                <w:rFonts w:ascii="Times New Roman" w:eastAsia="MS Mincho" w:hAnsi="Times New Roman" w:cs="Times New Roman"/>
                <w:color w:val="000000" w:themeColor="text1"/>
              </w:rPr>
              <w:t>Wymagana przestrzeń</w:t>
            </w:r>
          </w:p>
        </w:tc>
        <w:tc>
          <w:tcPr>
            <w:tcW w:w="5679" w:type="dxa"/>
            <w:tcBorders>
              <w:top w:val="single" w:sz="4" w:space="0" w:color="auto"/>
              <w:left w:val="single" w:sz="4" w:space="0" w:color="auto"/>
              <w:bottom w:val="single" w:sz="4" w:space="0" w:color="auto"/>
              <w:right w:val="single" w:sz="4" w:space="0" w:color="auto"/>
            </w:tcBorders>
          </w:tcPr>
          <w:p w14:paraId="1EC07505" w14:textId="77777777" w:rsidR="00042C09" w:rsidRPr="00CA6278" w:rsidRDefault="00042C09">
            <w:pPr>
              <w:spacing w:after="255"/>
              <w:contextualSpacing/>
              <w:rPr>
                <w:rFonts w:ascii="Times New Roman" w:eastAsia="MS Mincho" w:hAnsi="Times New Roman" w:cs="Times New Roman"/>
              </w:rPr>
            </w:pPr>
            <w:r w:rsidRPr="00CA6278">
              <w:rPr>
                <w:rFonts w:ascii="Times New Roman" w:eastAsia="MS Mincho" w:hAnsi="Times New Roman" w:cs="Times New Roman"/>
              </w:rPr>
              <w:t xml:space="preserve">Całkowita pojemność surowa RAW urządzenia musi wynosić minimum 145TB i być  zbudowana tylko i wyłącznie za pomocą dysków SSD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/modułów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 o maksymalnej pojemności pojedynczego modułu 8 TB. </w:t>
            </w:r>
            <w:r w:rsidRPr="00CA6278">
              <w:rPr>
                <w:rFonts w:ascii="Times New Roman" w:eastAsia="MS Mincho" w:hAnsi="Times New Roman" w:cs="Times New Roman"/>
              </w:rPr>
              <w:br/>
              <w:t xml:space="preserve">Dyski SSD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/moduły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 muszą być wyposażone w podwójne, redundantne interfejsy </w:t>
            </w:r>
            <w:proofErr w:type="spellStart"/>
            <w:r w:rsidRPr="00CA6278">
              <w:rPr>
                <w:rFonts w:ascii="Times New Roman" w:eastAsia="MS Mincho" w:hAnsi="Times New Roman" w:cs="Times New Roman"/>
              </w:rPr>
              <w:t>PCIe</w:t>
            </w:r>
            <w:proofErr w:type="spellEnd"/>
            <w:r w:rsidRPr="00CA6278">
              <w:rPr>
                <w:rFonts w:ascii="Times New Roman" w:eastAsia="MS Mincho" w:hAnsi="Times New Roman" w:cs="Times New Roman"/>
              </w:rPr>
              <w:t>.</w:t>
            </w:r>
          </w:p>
          <w:p w14:paraId="5855F33E" w14:textId="77777777" w:rsidR="00042C09" w:rsidRPr="00CA6278" w:rsidRDefault="00042C09">
            <w:pPr>
              <w:spacing w:after="255"/>
              <w:contextualSpacing/>
              <w:jc w:val="both"/>
              <w:rPr>
                <w:rFonts w:ascii="Times New Roman" w:eastAsia="MS Mincho" w:hAnsi="Times New Roman" w:cs="Times New Roman"/>
              </w:rPr>
            </w:pPr>
          </w:p>
          <w:p w14:paraId="746174BA"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 xml:space="preserve">Macierz musi umożliwiać rozbudowę do co najmniej 40 sztuk oferowanego typu modułów pamięci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 bez wymiany lub dodawania kontrolerów macierzowych oraz bez potrzeby zakupu dodatkowych licencji. (tylko poprzez dodawanie półek oraz kart z interfejsami i modułów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w:t>
            </w:r>
          </w:p>
          <w:p w14:paraId="59C7F04A"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lastRenderedPageBreak/>
              <w:t xml:space="preserve">Moduły </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 muszą posiadać redundantne interfejsy </w:t>
            </w:r>
            <w:proofErr w:type="spellStart"/>
            <w:r w:rsidRPr="00CA6278">
              <w:rPr>
                <w:rFonts w:ascii="Times New Roman" w:eastAsia="MS Mincho" w:hAnsi="Times New Roman" w:cs="Times New Roman"/>
              </w:rPr>
              <w:t>PCIe</w:t>
            </w:r>
            <w:proofErr w:type="spellEnd"/>
            <w:r w:rsidRPr="00CA6278">
              <w:rPr>
                <w:rFonts w:ascii="Times New Roman" w:eastAsia="MS Mincho" w:hAnsi="Times New Roman" w:cs="Times New Roman"/>
              </w:rPr>
              <w:t xml:space="preserve"> Gen 4.</w:t>
            </w:r>
          </w:p>
        </w:tc>
        <w:tc>
          <w:tcPr>
            <w:tcW w:w="1389" w:type="dxa"/>
            <w:tcBorders>
              <w:top w:val="single" w:sz="4" w:space="0" w:color="auto"/>
              <w:left w:val="single" w:sz="4" w:space="0" w:color="auto"/>
              <w:bottom w:val="single" w:sz="4" w:space="0" w:color="auto"/>
              <w:right w:val="single" w:sz="4" w:space="0" w:color="auto"/>
            </w:tcBorders>
          </w:tcPr>
          <w:p w14:paraId="6016E8DB" w14:textId="4C350527" w:rsidR="00042C09" w:rsidRPr="00CA6278" w:rsidRDefault="00042C09">
            <w:pPr>
              <w:spacing w:after="255"/>
              <w:contextualSpacing/>
              <w:rPr>
                <w:rFonts w:ascii="Times New Roman" w:eastAsia="MS Mincho" w:hAnsi="Times New Roman" w:cs="Times New Roman"/>
              </w:rPr>
            </w:pPr>
            <w:r w:rsidRPr="00CA6278">
              <w:rPr>
                <w:rFonts w:ascii="Times New Roman" w:hAnsi="Times New Roman" w:cs="Times New Roman"/>
                <w:color w:val="000000"/>
                <w:sz w:val="24"/>
                <w:szCs w:val="24"/>
              </w:rPr>
              <w:lastRenderedPageBreak/>
              <w:t>spełnia/nie spełnia</w:t>
            </w:r>
          </w:p>
        </w:tc>
      </w:tr>
      <w:tr w:rsidR="00042C09" w:rsidRPr="00CA6278" w14:paraId="48ABB6CC" w14:textId="69F001C8" w:rsidTr="00042C09">
        <w:tc>
          <w:tcPr>
            <w:tcW w:w="539" w:type="dxa"/>
            <w:tcBorders>
              <w:top w:val="single" w:sz="4" w:space="0" w:color="auto"/>
              <w:left w:val="single" w:sz="4" w:space="0" w:color="auto"/>
              <w:bottom w:val="single" w:sz="4" w:space="0" w:color="auto"/>
              <w:right w:val="single" w:sz="4" w:space="0" w:color="auto"/>
            </w:tcBorders>
            <w:hideMark/>
          </w:tcPr>
          <w:p w14:paraId="2DE205A2"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5.</w:t>
            </w:r>
          </w:p>
        </w:tc>
        <w:tc>
          <w:tcPr>
            <w:tcW w:w="1857" w:type="dxa"/>
            <w:tcBorders>
              <w:top w:val="single" w:sz="4" w:space="0" w:color="auto"/>
              <w:left w:val="single" w:sz="4" w:space="0" w:color="auto"/>
              <w:bottom w:val="single" w:sz="4" w:space="0" w:color="auto"/>
              <w:right w:val="single" w:sz="4" w:space="0" w:color="auto"/>
            </w:tcBorders>
            <w:hideMark/>
          </w:tcPr>
          <w:p w14:paraId="52FEF3A3"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Procesory/Pamięć Cache</w:t>
            </w:r>
          </w:p>
        </w:tc>
        <w:tc>
          <w:tcPr>
            <w:tcW w:w="5679" w:type="dxa"/>
            <w:tcBorders>
              <w:top w:val="single" w:sz="4" w:space="0" w:color="auto"/>
              <w:left w:val="single" w:sz="4" w:space="0" w:color="auto"/>
              <w:bottom w:val="single" w:sz="4" w:space="0" w:color="auto"/>
              <w:right w:val="single" w:sz="4" w:space="0" w:color="auto"/>
            </w:tcBorders>
          </w:tcPr>
          <w:p w14:paraId="19D5A19D" w14:textId="77777777" w:rsidR="00042C09" w:rsidRPr="00CA6278" w:rsidRDefault="00042C09">
            <w:pPr>
              <w:jc w:val="both"/>
              <w:rPr>
                <w:rFonts w:ascii="Times New Roman" w:eastAsia="MS Mincho" w:hAnsi="Times New Roman" w:cs="Times New Roman"/>
              </w:rPr>
            </w:pPr>
            <w:r w:rsidRPr="00CA6278">
              <w:rPr>
                <w:rFonts w:ascii="Times New Roman" w:eastAsia="MS Mincho" w:hAnsi="Times New Roman" w:cs="Times New Roman"/>
              </w:rPr>
              <w:t>Każdy kontroler macierzy musi być oparty o wielordzeniowe procesory, minimum dwadzieścia rdzeni łącznie na kontroler.</w:t>
            </w:r>
          </w:p>
          <w:p w14:paraId="33A5BF01" w14:textId="77777777" w:rsidR="00042C09" w:rsidRPr="00CA6278" w:rsidRDefault="00042C09">
            <w:pPr>
              <w:jc w:val="both"/>
              <w:rPr>
                <w:rFonts w:ascii="Times New Roman" w:eastAsia="MS Mincho" w:hAnsi="Times New Roman" w:cs="Times New Roman"/>
              </w:rPr>
            </w:pPr>
          </w:p>
          <w:p w14:paraId="789D6153" w14:textId="77777777" w:rsidR="00042C09" w:rsidRPr="00CA6278" w:rsidRDefault="00042C09">
            <w:pPr>
              <w:jc w:val="both"/>
              <w:rPr>
                <w:rFonts w:ascii="Times New Roman" w:eastAsia="MS Mincho" w:hAnsi="Times New Roman" w:cs="Times New Roman"/>
              </w:rPr>
            </w:pPr>
            <w:r w:rsidRPr="00CA6278">
              <w:rPr>
                <w:rFonts w:ascii="Times New Roman" w:eastAsia="MS Mincho" w:hAnsi="Times New Roman" w:cs="Times New Roman"/>
              </w:rPr>
              <w:t>Urządzenie zbudowane z dwóch kontrolerów musi być wyposażone w co najmniej 192 GB  pamięci  podręcznej  cache obsługującej operacje odczytu i zapisu zbudowane w oparciu o wydajną pamięć RAM.  Zamawiający  nie  dopuszcza  możliwości  zastosowania dysków SSD/</w:t>
            </w:r>
            <w:proofErr w:type="spellStart"/>
            <w:r w:rsidRPr="00CA6278">
              <w:rPr>
                <w:rFonts w:ascii="Times New Roman" w:eastAsia="MS Mincho" w:hAnsi="Times New Roman" w:cs="Times New Roman"/>
              </w:rPr>
              <w:t>NVMe</w:t>
            </w:r>
            <w:proofErr w:type="spellEnd"/>
            <w:r w:rsidRPr="00CA6278">
              <w:rPr>
                <w:rFonts w:ascii="Times New Roman" w:eastAsia="MS Mincho" w:hAnsi="Times New Roman" w:cs="Times New Roman"/>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tc>
        <w:tc>
          <w:tcPr>
            <w:tcW w:w="1389" w:type="dxa"/>
            <w:tcBorders>
              <w:top w:val="single" w:sz="4" w:space="0" w:color="auto"/>
              <w:left w:val="single" w:sz="4" w:space="0" w:color="auto"/>
              <w:bottom w:val="single" w:sz="4" w:space="0" w:color="auto"/>
              <w:right w:val="single" w:sz="4" w:space="0" w:color="auto"/>
            </w:tcBorders>
          </w:tcPr>
          <w:p w14:paraId="378148E6" w14:textId="25A9D867" w:rsidR="00042C09" w:rsidRPr="00CA6278" w:rsidRDefault="00042C09">
            <w:pPr>
              <w:jc w:val="both"/>
              <w:rPr>
                <w:rFonts w:ascii="Times New Roman" w:eastAsia="MS Mincho" w:hAnsi="Times New Roman" w:cs="Times New Roman"/>
              </w:rPr>
            </w:pPr>
            <w:r w:rsidRPr="00CA6278">
              <w:rPr>
                <w:rFonts w:ascii="Times New Roman" w:hAnsi="Times New Roman" w:cs="Times New Roman"/>
                <w:color w:val="000000"/>
                <w:sz w:val="24"/>
                <w:szCs w:val="24"/>
              </w:rPr>
              <w:t>spełnia/nie spełnia</w:t>
            </w:r>
          </w:p>
        </w:tc>
      </w:tr>
      <w:tr w:rsidR="00042C09" w:rsidRPr="00CA6278" w14:paraId="3254BC80" w14:textId="75D660F7" w:rsidTr="00042C09">
        <w:tc>
          <w:tcPr>
            <w:tcW w:w="539" w:type="dxa"/>
            <w:tcBorders>
              <w:top w:val="single" w:sz="4" w:space="0" w:color="auto"/>
              <w:left w:val="single" w:sz="4" w:space="0" w:color="auto"/>
              <w:bottom w:val="single" w:sz="4" w:space="0" w:color="auto"/>
              <w:right w:val="single" w:sz="4" w:space="0" w:color="auto"/>
            </w:tcBorders>
            <w:hideMark/>
          </w:tcPr>
          <w:p w14:paraId="7E907D82"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6.</w:t>
            </w:r>
          </w:p>
        </w:tc>
        <w:tc>
          <w:tcPr>
            <w:tcW w:w="1857" w:type="dxa"/>
            <w:tcBorders>
              <w:top w:val="single" w:sz="4" w:space="0" w:color="auto"/>
              <w:left w:val="single" w:sz="4" w:space="0" w:color="auto"/>
              <w:bottom w:val="single" w:sz="4" w:space="0" w:color="auto"/>
              <w:right w:val="single" w:sz="4" w:space="0" w:color="auto"/>
            </w:tcBorders>
            <w:hideMark/>
          </w:tcPr>
          <w:p w14:paraId="082BD66C"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Zabezpieczenie danych</w:t>
            </w:r>
          </w:p>
        </w:tc>
        <w:tc>
          <w:tcPr>
            <w:tcW w:w="5679" w:type="dxa"/>
            <w:tcBorders>
              <w:top w:val="single" w:sz="4" w:space="0" w:color="auto"/>
              <w:left w:val="single" w:sz="4" w:space="0" w:color="auto"/>
              <w:bottom w:val="single" w:sz="4" w:space="0" w:color="auto"/>
              <w:right w:val="single" w:sz="4" w:space="0" w:color="auto"/>
            </w:tcBorders>
          </w:tcPr>
          <w:p w14:paraId="14CD99D2"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Możliwość definiowania dysków SPARE lub odpowiedniej zapasowej przestrzeni dyskowej.</w:t>
            </w:r>
          </w:p>
          <w:p w14:paraId="2E92C3B0" w14:textId="77777777" w:rsidR="00042C09" w:rsidRPr="00CA6278" w:rsidRDefault="00042C09">
            <w:pPr>
              <w:spacing w:after="255"/>
              <w:contextualSpacing/>
              <w:jc w:val="both"/>
              <w:rPr>
                <w:rFonts w:ascii="Times New Roman" w:eastAsia="MS Mincho" w:hAnsi="Times New Roman" w:cs="Times New Roman"/>
              </w:rPr>
            </w:pPr>
          </w:p>
          <w:p w14:paraId="4F6A0BD5" w14:textId="77777777" w:rsidR="00042C09" w:rsidRPr="00CA6278" w:rsidRDefault="00042C09">
            <w:pPr>
              <w:spacing w:after="255"/>
              <w:contextualSpacing/>
              <w:jc w:val="both"/>
              <w:rPr>
                <w:rFonts w:ascii="Times New Roman" w:eastAsia="MS Mincho" w:hAnsi="Times New Roman" w:cs="Times New Roman"/>
              </w:rPr>
            </w:pPr>
            <w:r w:rsidRPr="00CA6278">
              <w:rPr>
                <w:rFonts w:ascii="Times New Roman" w:eastAsia="MS Mincho" w:hAnsi="Times New Roman" w:cs="Times New Roman"/>
              </w:rPr>
              <w:t>Urządzenie  musi  obsługiwać  poziomy  RAID5, RAID6  (RAID  z  dystrybuowaną przestrzenią  zapasową  typu  hot-</w:t>
            </w:r>
            <w:proofErr w:type="spellStart"/>
            <w:r w:rsidRPr="00CA6278">
              <w:rPr>
                <w:rFonts w:ascii="Times New Roman" w:eastAsia="MS Mincho" w:hAnsi="Times New Roman" w:cs="Times New Roman"/>
              </w:rPr>
              <w:t>spare</w:t>
            </w:r>
            <w:proofErr w:type="spellEnd"/>
            <w:r w:rsidRPr="00CA6278">
              <w:rPr>
                <w:rFonts w:ascii="Times New Roman" w:eastAsia="MS Mincho" w:hAnsi="Times New Roman" w:cs="Times New Roman"/>
              </w:rPr>
              <w:t>), oraz RAID 10.</w:t>
            </w:r>
          </w:p>
        </w:tc>
        <w:tc>
          <w:tcPr>
            <w:tcW w:w="1389" w:type="dxa"/>
            <w:tcBorders>
              <w:top w:val="single" w:sz="4" w:space="0" w:color="auto"/>
              <w:left w:val="single" w:sz="4" w:space="0" w:color="auto"/>
              <w:bottom w:val="single" w:sz="4" w:space="0" w:color="auto"/>
              <w:right w:val="single" w:sz="4" w:space="0" w:color="auto"/>
            </w:tcBorders>
          </w:tcPr>
          <w:p w14:paraId="3C52D386" w14:textId="39B17CED" w:rsidR="00042C09" w:rsidRPr="00CA6278" w:rsidRDefault="00042C09">
            <w:pPr>
              <w:spacing w:after="255"/>
              <w:contextualSpacing/>
              <w:jc w:val="both"/>
              <w:rPr>
                <w:rFonts w:ascii="Times New Roman" w:eastAsia="MS Mincho" w:hAnsi="Times New Roman" w:cs="Times New Roman"/>
              </w:rPr>
            </w:pPr>
            <w:r w:rsidRPr="00CA6278">
              <w:rPr>
                <w:rFonts w:ascii="Times New Roman" w:hAnsi="Times New Roman" w:cs="Times New Roman"/>
                <w:color w:val="000000"/>
                <w:sz w:val="24"/>
                <w:szCs w:val="24"/>
              </w:rPr>
              <w:t>spełnia/nie spełnia</w:t>
            </w:r>
          </w:p>
        </w:tc>
      </w:tr>
      <w:tr w:rsidR="00042C09" w:rsidRPr="00CA6278" w14:paraId="1164A9A9" w14:textId="508995D1" w:rsidTr="00042C09">
        <w:tc>
          <w:tcPr>
            <w:tcW w:w="539" w:type="dxa"/>
            <w:tcBorders>
              <w:top w:val="single" w:sz="4" w:space="0" w:color="auto"/>
              <w:left w:val="single" w:sz="4" w:space="0" w:color="auto"/>
              <w:bottom w:val="single" w:sz="4" w:space="0" w:color="auto"/>
              <w:right w:val="single" w:sz="4" w:space="0" w:color="auto"/>
            </w:tcBorders>
            <w:hideMark/>
          </w:tcPr>
          <w:p w14:paraId="77D05755"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7.</w:t>
            </w:r>
          </w:p>
        </w:tc>
        <w:tc>
          <w:tcPr>
            <w:tcW w:w="1857" w:type="dxa"/>
            <w:tcBorders>
              <w:top w:val="single" w:sz="4" w:space="0" w:color="auto"/>
              <w:left w:val="single" w:sz="4" w:space="0" w:color="auto"/>
              <w:bottom w:val="single" w:sz="4" w:space="0" w:color="auto"/>
              <w:right w:val="single" w:sz="4" w:space="0" w:color="auto"/>
            </w:tcBorders>
            <w:hideMark/>
          </w:tcPr>
          <w:p w14:paraId="0EB35A1C"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Dostępne interfejsy</w:t>
            </w:r>
          </w:p>
        </w:tc>
        <w:tc>
          <w:tcPr>
            <w:tcW w:w="5679" w:type="dxa"/>
            <w:tcBorders>
              <w:top w:val="single" w:sz="4" w:space="0" w:color="auto"/>
              <w:left w:val="single" w:sz="4" w:space="0" w:color="auto"/>
              <w:bottom w:val="single" w:sz="4" w:space="0" w:color="auto"/>
              <w:right w:val="single" w:sz="4" w:space="0" w:color="auto"/>
            </w:tcBorders>
            <w:hideMark/>
          </w:tcPr>
          <w:p w14:paraId="11948BF6" w14:textId="77777777" w:rsidR="00042C09" w:rsidRPr="00CA6278" w:rsidRDefault="00042C09">
            <w:pPr>
              <w:spacing w:after="120" w:line="276" w:lineRule="auto"/>
              <w:jc w:val="both"/>
              <w:rPr>
                <w:rFonts w:ascii="Times New Roman" w:eastAsia="MS Mincho" w:hAnsi="Times New Roman" w:cs="Times New Roman"/>
              </w:rPr>
            </w:pPr>
            <w:r w:rsidRPr="00CA6278">
              <w:rPr>
                <w:rFonts w:ascii="Times New Roman" w:eastAsia="MS Mincho" w:hAnsi="Times New Roman" w:cs="Times New Roman"/>
              </w:rPr>
              <w:t xml:space="preserve">Macierz musi posiadać: </w:t>
            </w:r>
          </w:p>
          <w:p w14:paraId="0ACA2128" w14:textId="77777777" w:rsidR="00042C09" w:rsidRPr="00CA6278" w:rsidRDefault="00042C09" w:rsidP="00421AC0">
            <w:pPr>
              <w:pStyle w:val="Akapitzlist"/>
              <w:numPr>
                <w:ilvl w:val="0"/>
                <w:numId w:val="3"/>
              </w:numPr>
              <w:spacing w:after="120" w:line="276" w:lineRule="auto"/>
              <w:jc w:val="both"/>
              <w:rPr>
                <w:rFonts w:ascii="Times New Roman" w:eastAsia="MS Mincho" w:hAnsi="Times New Roman" w:cs="Times New Roman"/>
              </w:rPr>
            </w:pPr>
            <w:r w:rsidRPr="00CA6278">
              <w:rPr>
                <w:rFonts w:ascii="Times New Roman" w:eastAsia="MS Mincho" w:hAnsi="Times New Roman" w:cs="Times New Roman"/>
              </w:rPr>
              <w:t>minimum 8 portów 32Gb/s obsługujących protokół FC na całą macierz. Jeśli korzystanie z któregoś z wyżej wymienionych portów wymaga zastosowania wkładek (np. SFP+/SFP28), wymaga się ich dostarczenia wraz z urządzeniem;</w:t>
            </w:r>
          </w:p>
          <w:p w14:paraId="0766A545" w14:textId="77777777" w:rsidR="00042C09" w:rsidRPr="00CA6278" w:rsidRDefault="00042C09" w:rsidP="00421AC0">
            <w:pPr>
              <w:pStyle w:val="Akapitzlist"/>
              <w:numPr>
                <w:ilvl w:val="0"/>
                <w:numId w:val="3"/>
              </w:numPr>
              <w:spacing w:after="120" w:line="276" w:lineRule="auto"/>
              <w:jc w:val="both"/>
              <w:rPr>
                <w:rFonts w:ascii="Times New Roman" w:eastAsia="MS Mincho" w:hAnsi="Times New Roman" w:cs="Times New Roman"/>
              </w:rPr>
            </w:pPr>
            <w:r w:rsidRPr="00CA6278">
              <w:rPr>
                <w:rFonts w:ascii="Times New Roman" w:eastAsia="MS Mincho" w:hAnsi="Times New Roman" w:cs="Times New Roman"/>
              </w:rPr>
              <w:t>minimum 8 portów 10Gb/s obsługujących protokół ISCSI na całą macierz. Jeśli korzystanie z któregoś z wyżej wymienionych portów wymaga zastosowania wkładek (np. SFP+/SFP28), wymaga się ich dostarczenia wraz z urządzeniem;</w:t>
            </w:r>
          </w:p>
          <w:p w14:paraId="07DF0237" w14:textId="77777777" w:rsidR="00042C09" w:rsidRPr="00CA6278" w:rsidRDefault="00042C09">
            <w:pPr>
              <w:spacing w:line="276" w:lineRule="auto"/>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rPr>
              <w:t>W oferowanej konfiguracji portów macierz musi posiadać pełną możliwość rozbudowy do wymaganej ilości modułów pamięci bez usuwania żadnego z interfejsów.</w:t>
            </w:r>
          </w:p>
        </w:tc>
        <w:tc>
          <w:tcPr>
            <w:tcW w:w="1389" w:type="dxa"/>
            <w:tcBorders>
              <w:top w:val="single" w:sz="4" w:space="0" w:color="auto"/>
              <w:left w:val="single" w:sz="4" w:space="0" w:color="auto"/>
              <w:bottom w:val="single" w:sz="4" w:space="0" w:color="auto"/>
              <w:right w:val="single" w:sz="4" w:space="0" w:color="auto"/>
            </w:tcBorders>
          </w:tcPr>
          <w:p w14:paraId="49456078" w14:textId="7666A0C9" w:rsidR="00042C09" w:rsidRPr="00CA6278" w:rsidRDefault="00042C09">
            <w:pPr>
              <w:spacing w:after="120" w:line="276" w:lineRule="auto"/>
              <w:jc w:val="both"/>
              <w:rPr>
                <w:rFonts w:ascii="Times New Roman" w:eastAsia="MS Mincho" w:hAnsi="Times New Roman" w:cs="Times New Roman"/>
              </w:rPr>
            </w:pPr>
            <w:r w:rsidRPr="00CA6278">
              <w:rPr>
                <w:rFonts w:ascii="Times New Roman" w:hAnsi="Times New Roman" w:cs="Times New Roman"/>
                <w:color w:val="000000"/>
                <w:sz w:val="24"/>
                <w:szCs w:val="24"/>
              </w:rPr>
              <w:t>spełnia/nie spełnia</w:t>
            </w:r>
          </w:p>
        </w:tc>
      </w:tr>
      <w:tr w:rsidR="00042C09" w:rsidRPr="00CA6278" w14:paraId="5A685691" w14:textId="0592CADE" w:rsidTr="00042C09">
        <w:tc>
          <w:tcPr>
            <w:tcW w:w="539" w:type="dxa"/>
            <w:tcBorders>
              <w:top w:val="single" w:sz="4" w:space="0" w:color="auto"/>
              <w:left w:val="single" w:sz="4" w:space="0" w:color="auto"/>
              <w:bottom w:val="single" w:sz="4" w:space="0" w:color="auto"/>
              <w:right w:val="single" w:sz="4" w:space="0" w:color="auto"/>
            </w:tcBorders>
            <w:hideMark/>
          </w:tcPr>
          <w:p w14:paraId="5DCD7C47"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8.</w:t>
            </w:r>
          </w:p>
        </w:tc>
        <w:tc>
          <w:tcPr>
            <w:tcW w:w="1857" w:type="dxa"/>
            <w:tcBorders>
              <w:top w:val="single" w:sz="4" w:space="0" w:color="auto"/>
              <w:left w:val="single" w:sz="4" w:space="0" w:color="auto"/>
              <w:bottom w:val="single" w:sz="4" w:space="0" w:color="auto"/>
              <w:right w:val="single" w:sz="4" w:space="0" w:color="auto"/>
            </w:tcBorders>
          </w:tcPr>
          <w:p w14:paraId="2F259F5D"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Brak pojedynczego punktu awarii</w:t>
            </w:r>
          </w:p>
          <w:p w14:paraId="515F7805" w14:textId="77777777" w:rsidR="00042C09" w:rsidRPr="00CA6278" w:rsidRDefault="00042C09">
            <w:pPr>
              <w:spacing w:line="276" w:lineRule="auto"/>
              <w:jc w:val="both"/>
              <w:rPr>
                <w:rFonts w:ascii="Times New Roman" w:eastAsia="MS Mincho" w:hAnsi="Times New Roman" w:cs="Times New Roman"/>
                <w:color w:val="000000" w:themeColor="text1"/>
              </w:rPr>
            </w:pPr>
          </w:p>
        </w:tc>
        <w:tc>
          <w:tcPr>
            <w:tcW w:w="5679" w:type="dxa"/>
            <w:tcBorders>
              <w:top w:val="single" w:sz="4" w:space="0" w:color="auto"/>
              <w:left w:val="single" w:sz="4" w:space="0" w:color="auto"/>
              <w:bottom w:val="single" w:sz="4" w:space="0" w:color="auto"/>
              <w:right w:val="single" w:sz="4" w:space="0" w:color="auto"/>
            </w:tcBorders>
            <w:hideMark/>
          </w:tcPr>
          <w:p w14:paraId="568C2B5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rPr>
              <w:t xml:space="preserve">Wszystkie krytyczne komponenty takie jak adaptery HBA, kontrolery dyskowe, pamięć, zasilacze i wentylatory muszą być zaprojektowane nadmiarowo: tak, aby awaria pojedynczego elementu nie wpływała na ciągłość dostępu do </w:t>
            </w:r>
            <w:r w:rsidRPr="00CA6278">
              <w:rPr>
                <w:rFonts w:ascii="Times New Roman" w:eastAsia="MS Mincho" w:hAnsi="Times New Roman" w:cs="Times New Roman"/>
              </w:rPr>
              <w:lastRenderedPageBreak/>
              <w:t>danych całego systemu. Komponenty te muszą być wymienialne w trakcie pracy.</w:t>
            </w:r>
          </w:p>
        </w:tc>
        <w:tc>
          <w:tcPr>
            <w:tcW w:w="1389" w:type="dxa"/>
            <w:tcBorders>
              <w:top w:val="single" w:sz="4" w:space="0" w:color="auto"/>
              <w:left w:val="single" w:sz="4" w:space="0" w:color="auto"/>
              <w:bottom w:val="single" w:sz="4" w:space="0" w:color="auto"/>
              <w:right w:val="single" w:sz="4" w:space="0" w:color="auto"/>
            </w:tcBorders>
          </w:tcPr>
          <w:p w14:paraId="6B7D5002" w14:textId="2D9A87D3" w:rsidR="00042C09" w:rsidRPr="00CA6278" w:rsidRDefault="00042C09">
            <w:pPr>
              <w:spacing w:line="276" w:lineRule="auto"/>
              <w:rPr>
                <w:rFonts w:ascii="Times New Roman" w:eastAsia="MS Mincho" w:hAnsi="Times New Roman" w:cs="Times New Roman"/>
              </w:rPr>
            </w:pPr>
            <w:r w:rsidRPr="00CA6278">
              <w:rPr>
                <w:rFonts w:ascii="Times New Roman" w:hAnsi="Times New Roman" w:cs="Times New Roman"/>
                <w:color w:val="000000"/>
                <w:sz w:val="24"/>
                <w:szCs w:val="24"/>
              </w:rPr>
              <w:lastRenderedPageBreak/>
              <w:t>spełnia/nie spełnia</w:t>
            </w:r>
          </w:p>
        </w:tc>
      </w:tr>
      <w:tr w:rsidR="00042C09" w:rsidRPr="00CA6278" w14:paraId="515554AD" w14:textId="417340C2" w:rsidTr="00042C09">
        <w:tc>
          <w:tcPr>
            <w:tcW w:w="539" w:type="dxa"/>
            <w:tcBorders>
              <w:top w:val="single" w:sz="4" w:space="0" w:color="auto"/>
              <w:left w:val="single" w:sz="4" w:space="0" w:color="auto"/>
              <w:bottom w:val="single" w:sz="4" w:space="0" w:color="auto"/>
              <w:right w:val="single" w:sz="4" w:space="0" w:color="auto"/>
            </w:tcBorders>
            <w:hideMark/>
          </w:tcPr>
          <w:p w14:paraId="6FCDD2F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9.</w:t>
            </w:r>
          </w:p>
        </w:tc>
        <w:tc>
          <w:tcPr>
            <w:tcW w:w="1857" w:type="dxa"/>
            <w:tcBorders>
              <w:top w:val="single" w:sz="4" w:space="0" w:color="auto"/>
              <w:left w:val="single" w:sz="4" w:space="0" w:color="auto"/>
              <w:bottom w:val="single" w:sz="4" w:space="0" w:color="auto"/>
              <w:right w:val="single" w:sz="4" w:space="0" w:color="auto"/>
            </w:tcBorders>
            <w:hideMark/>
          </w:tcPr>
          <w:p w14:paraId="462322D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Prezentacja dysków logicznych o pojemności większej niż zajmowana przestrzeń dyskowa (</w:t>
            </w:r>
            <w:proofErr w:type="spellStart"/>
            <w:r w:rsidRPr="00CA6278">
              <w:rPr>
                <w:rFonts w:ascii="Times New Roman" w:eastAsia="MS Mincho" w:hAnsi="Times New Roman" w:cs="Times New Roman"/>
                <w:color w:val="000000" w:themeColor="text1"/>
              </w:rPr>
              <w:t>Thin</w:t>
            </w:r>
            <w:proofErr w:type="spellEnd"/>
            <w:r w:rsidRPr="00CA6278">
              <w:rPr>
                <w:rFonts w:ascii="Times New Roman" w:eastAsia="MS Mincho" w:hAnsi="Times New Roman" w:cs="Times New Roman"/>
                <w:color w:val="000000" w:themeColor="text1"/>
              </w:rPr>
              <w:t xml:space="preserve"> </w:t>
            </w:r>
            <w:proofErr w:type="spellStart"/>
            <w:r w:rsidRPr="00CA6278">
              <w:rPr>
                <w:rFonts w:ascii="Times New Roman" w:eastAsia="MS Mincho" w:hAnsi="Times New Roman" w:cs="Times New Roman"/>
                <w:color w:val="000000" w:themeColor="text1"/>
              </w:rPr>
              <w:t>Provisioning</w:t>
            </w:r>
            <w:proofErr w:type="spellEnd"/>
            <w:r w:rsidRPr="00CA6278">
              <w:rPr>
                <w:rFonts w:ascii="Times New Roman" w:eastAsia="MS Mincho" w:hAnsi="Times New Roman" w:cs="Times New Roman"/>
                <w:color w:val="000000" w:themeColor="text1"/>
              </w:rPr>
              <w:t>)</w:t>
            </w:r>
          </w:p>
        </w:tc>
        <w:tc>
          <w:tcPr>
            <w:tcW w:w="5679" w:type="dxa"/>
            <w:tcBorders>
              <w:top w:val="single" w:sz="4" w:space="0" w:color="auto"/>
              <w:left w:val="single" w:sz="4" w:space="0" w:color="auto"/>
              <w:bottom w:val="single" w:sz="4" w:space="0" w:color="auto"/>
              <w:right w:val="single" w:sz="4" w:space="0" w:color="auto"/>
            </w:tcBorders>
            <w:hideMark/>
          </w:tcPr>
          <w:p w14:paraId="4CFCC5D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Wymagana jest funkcjonalność tworzenia i prezentacji dysków logicznych (LUN) o pojemności większej niż zajmowana fizyczna przestrzeń dyskowych (ang. </w:t>
            </w:r>
            <w:proofErr w:type="spellStart"/>
            <w:r w:rsidRPr="00CA6278">
              <w:rPr>
                <w:rFonts w:ascii="Times New Roman" w:eastAsia="MS Mincho" w:hAnsi="Times New Roman" w:cs="Times New Roman"/>
                <w:color w:val="000000" w:themeColor="text1"/>
              </w:rPr>
              <w:t>ThinProvisioning</w:t>
            </w:r>
            <w:proofErr w:type="spellEnd"/>
            <w:r w:rsidRPr="00CA6278">
              <w:rPr>
                <w:rFonts w:ascii="Times New Roman" w:eastAsia="MS Mincho" w:hAnsi="Times New Roman" w:cs="Times New Roman"/>
                <w:color w:val="000000" w:themeColor="text1"/>
              </w:rPr>
              <w:t xml:space="preserve">). Wymagana funkcjonalność zwrotu skasowanej przestrzeni dyskowej do puli zasobów wspólnych (ang. Space </w:t>
            </w:r>
            <w:proofErr w:type="spellStart"/>
            <w:r w:rsidRPr="00CA6278">
              <w:rPr>
                <w:rFonts w:ascii="Times New Roman" w:eastAsia="MS Mincho" w:hAnsi="Times New Roman" w:cs="Times New Roman"/>
                <w:color w:val="000000" w:themeColor="text1"/>
              </w:rPr>
              <w:t>Reclamation</w:t>
            </w:r>
            <w:proofErr w:type="spellEnd"/>
            <w:r w:rsidRPr="00CA6278">
              <w:rPr>
                <w:rFonts w:ascii="Times New Roman" w:eastAsia="MS Mincho" w:hAnsi="Times New Roman" w:cs="Times New Roman"/>
                <w:color w:val="000000" w:themeColor="text1"/>
              </w:rPr>
              <w:t xml:space="preserve">). </w:t>
            </w:r>
          </w:p>
          <w:p w14:paraId="183F596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7D8818D5" w14:textId="09DB92DF"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78F5975D" w14:textId="692D92B8" w:rsidTr="00042C09">
        <w:tc>
          <w:tcPr>
            <w:tcW w:w="539" w:type="dxa"/>
            <w:tcBorders>
              <w:top w:val="single" w:sz="4" w:space="0" w:color="auto"/>
              <w:left w:val="single" w:sz="4" w:space="0" w:color="auto"/>
              <w:bottom w:val="single" w:sz="4" w:space="0" w:color="auto"/>
              <w:right w:val="single" w:sz="4" w:space="0" w:color="auto"/>
            </w:tcBorders>
            <w:hideMark/>
          </w:tcPr>
          <w:p w14:paraId="519E5AA5"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10.</w:t>
            </w:r>
          </w:p>
        </w:tc>
        <w:tc>
          <w:tcPr>
            <w:tcW w:w="1857" w:type="dxa"/>
            <w:tcBorders>
              <w:top w:val="single" w:sz="4" w:space="0" w:color="auto"/>
              <w:left w:val="single" w:sz="4" w:space="0" w:color="auto"/>
              <w:bottom w:val="single" w:sz="4" w:space="0" w:color="auto"/>
              <w:right w:val="single" w:sz="4" w:space="0" w:color="auto"/>
            </w:tcBorders>
            <w:hideMark/>
          </w:tcPr>
          <w:p w14:paraId="43085810"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Protokoły dostępu do danych</w:t>
            </w:r>
          </w:p>
        </w:tc>
        <w:tc>
          <w:tcPr>
            <w:tcW w:w="5679" w:type="dxa"/>
            <w:tcBorders>
              <w:top w:val="single" w:sz="4" w:space="0" w:color="auto"/>
              <w:left w:val="single" w:sz="4" w:space="0" w:color="auto"/>
              <w:bottom w:val="single" w:sz="4" w:space="0" w:color="auto"/>
              <w:right w:val="single" w:sz="4" w:space="0" w:color="auto"/>
            </w:tcBorders>
          </w:tcPr>
          <w:p w14:paraId="32273BC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Wymagane wsparcie dla FC, </w:t>
            </w:r>
            <w:proofErr w:type="spellStart"/>
            <w:r w:rsidRPr="00CA6278">
              <w:rPr>
                <w:rFonts w:ascii="Times New Roman" w:eastAsia="MS Mincho" w:hAnsi="Times New Roman" w:cs="Times New Roman"/>
                <w:color w:val="000000" w:themeColor="text1"/>
              </w:rPr>
              <w:t>iSCSI</w:t>
            </w:r>
            <w:proofErr w:type="spellEnd"/>
            <w:r w:rsidRPr="00CA6278">
              <w:rPr>
                <w:rFonts w:ascii="Times New Roman" w:eastAsia="MS Mincho" w:hAnsi="Times New Roman" w:cs="Times New Roman"/>
                <w:color w:val="000000" w:themeColor="text1"/>
              </w:rPr>
              <w:t>, NFS, CIFS. Wymagana obsługa protokołów plikowych minimum:</w:t>
            </w:r>
          </w:p>
          <w:p w14:paraId="262CEC3B"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CIFS (minimum SMB w wersjach 2.0 oraz 3.0),</w:t>
            </w:r>
          </w:p>
          <w:p w14:paraId="246F49F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NFS (minimum w wersji 3  oraz 4 oraz 4.1).</w:t>
            </w:r>
          </w:p>
          <w:p w14:paraId="5C760503" w14:textId="77777777" w:rsidR="00042C09" w:rsidRPr="00CA6278" w:rsidRDefault="00042C09">
            <w:pPr>
              <w:spacing w:line="276" w:lineRule="auto"/>
              <w:rPr>
                <w:rFonts w:ascii="Times New Roman" w:eastAsia="MS Mincho" w:hAnsi="Times New Roman" w:cs="Times New Roman"/>
                <w:color w:val="000000" w:themeColor="text1"/>
              </w:rPr>
            </w:pPr>
          </w:p>
          <w:p w14:paraId="36AB3455"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Dla zasobów udostępnianych plikowo macierz musi posiadać funkcjonalność definiowania polityk umożliwiających limitowanie ilości plików w danym katalogu oraz jego maksymalnego rozmiaru. Nie dopuszcza się realizacji funkcjonalności dostępu plikowego za pomocą dodatkowych/zewnętrznych urządzeń. Funkcjonalność ta musi być wbudowana w oprogramowanie zainstalowane w kontrolerach urządzenia. </w:t>
            </w:r>
          </w:p>
          <w:p w14:paraId="61037E76" w14:textId="77777777" w:rsidR="00042C09" w:rsidRPr="00CA6278" w:rsidRDefault="00042C09">
            <w:pPr>
              <w:spacing w:line="276" w:lineRule="auto"/>
              <w:rPr>
                <w:rFonts w:ascii="Times New Roman" w:eastAsia="MS Mincho" w:hAnsi="Times New Roman" w:cs="Times New Roman"/>
                <w:color w:val="000000" w:themeColor="text1"/>
              </w:rPr>
            </w:pPr>
          </w:p>
          <w:p w14:paraId="5E17700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Dla zasobów plikowych macierz musi posiadać możliwość uruchomienia replikacji w trybach synchronicznym oraz asynchronicznym.</w:t>
            </w:r>
          </w:p>
          <w:p w14:paraId="44326DE0" w14:textId="77777777" w:rsidR="00042C09" w:rsidRPr="00CA6278" w:rsidRDefault="00042C09">
            <w:pPr>
              <w:spacing w:line="276" w:lineRule="auto"/>
              <w:rPr>
                <w:rFonts w:ascii="Times New Roman" w:eastAsia="MS Mincho" w:hAnsi="Times New Roman" w:cs="Times New Roman"/>
                <w:color w:val="000000" w:themeColor="text1"/>
              </w:rPr>
            </w:pPr>
          </w:p>
          <w:p w14:paraId="5DAE0B55"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Jeśli obsługa protokołów plikowych wymaga dodatkowej licencji, to na tym etapie postępowania nie jest wymagane jej dostarczenie. </w:t>
            </w:r>
          </w:p>
        </w:tc>
        <w:tc>
          <w:tcPr>
            <w:tcW w:w="1389" w:type="dxa"/>
            <w:tcBorders>
              <w:top w:val="single" w:sz="4" w:space="0" w:color="auto"/>
              <w:left w:val="single" w:sz="4" w:space="0" w:color="auto"/>
              <w:bottom w:val="single" w:sz="4" w:space="0" w:color="auto"/>
              <w:right w:val="single" w:sz="4" w:space="0" w:color="auto"/>
            </w:tcBorders>
          </w:tcPr>
          <w:p w14:paraId="14629A0D" w14:textId="3A7D3FA9"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683C3C80" w14:textId="25BCAC35" w:rsidTr="00042C09">
        <w:tc>
          <w:tcPr>
            <w:tcW w:w="539" w:type="dxa"/>
            <w:tcBorders>
              <w:top w:val="single" w:sz="4" w:space="0" w:color="auto"/>
              <w:left w:val="single" w:sz="4" w:space="0" w:color="auto"/>
              <w:bottom w:val="single" w:sz="4" w:space="0" w:color="auto"/>
              <w:right w:val="single" w:sz="4" w:space="0" w:color="auto"/>
            </w:tcBorders>
          </w:tcPr>
          <w:p w14:paraId="00BCC2AD"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11.</w:t>
            </w:r>
          </w:p>
          <w:p w14:paraId="64850BEF" w14:textId="77777777" w:rsidR="00042C09" w:rsidRPr="00CA6278" w:rsidRDefault="00042C09">
            <w:pPr>
              <w:spacing w:line="276" w:lineRule="auto"/>
              <w:rPr>
                <w:rFonts w:ascii="Times New Roman" w:eastAsia="MS Mincho"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hideMark/>
          </w:tcPr>
          <w:p w14:paraId="5F27CCA8"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WORM</w:t>
            </w:r>
          </w:p>
        </w:tc>
        <w:tc>
          <w:tcPr>
            <w:tcW w:w="5679" w:type="dxa"/>
            <w:tcBorders>
              <w:top w:val="single" w:sz="4" w:space="0" w:color="auto"/>
              <w:left w:val="single" w:sz="4" w:space="0" w:color="auto"/>
              <w:bottom w:val="single" w:sz="4" w:space="0" w:color="auto"/>
              <w:right w:val="single" w:sz="4" w:space="0" w:color="auto"/>
            </w:tcBorders>
            <w:hideMark/>
          </w:tcPr>
          <w:p w14:paraId="14E31F80"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Dla zasobów plikowych macierz musi umożliwiać skonfigurowanie funkcji Write </w:t>
            </w:r>
            <w:proofErr w:type="spellStart"/>
            <w:r w:rsidRPr="00CA6278">
              <w:rPr>
                <w:rFonts w:ascii="Times New Roman" w:eastAsia="MS Mincho" w:hAnsi="Times New Roman" w:cs="Times New Roman"/>
                <w:color w:val="000000" w:themeColor="text1"/>
              </w:rPr>
              <w:t>Once</w:t>
            </w:r>
            <w:proofErr w:type="spellEnd"/>
            <w:r w:rsidRPr="00CA6278">
              <w:rPr>
                <w:rFonts w:ascii="Times New Roman" w:eastAsia="MS Mincho" w:hAnsi="Times New Roman" w:cs="Times New Roman"/>
                <w:color w:val="000000" w:themeColor="text1"/>
              </w:rPr>
              <w:t xml:space="preserve"> Read Many (WORM) dla utworzonego systemu plików. Każdy plik objęty ochroną WORM musi przechodzić w stan tylko do odczytu natychmiast po zapisaniu na macierzy. W stanie tylko do odczytu plik można odczytać, ale nie można go usunąć, </w:t>
            </w:r>
            <w:r w:rsidRPr="00CA6278">
              <w:rPr>
                <w:rFonts w:ascii="Times New Roman" w:eastAsia="MS Mincho" w:hAnsi="Times New Roman" w:cs="Times New Roman"/>
                <w:color w:val="000000" w:themeColor="text1"/>
              </w:rPr>
              <w:lastRenderedPageBreak/>
              <w:t>zmodyfikować ani zmienić jego nazwy. Jeżeli do obsługi powyższej funkcjonalności wymagane są dodatkowe licencje, ich dostarczenie 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52272BAB" w14:textId="4E565893"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lastRenderedPageBreak/>
              <w:t>spełnia/nie spełnia</w:t>
            </w:r>
          </w:p>
        </w:tc>
      </w:tr>
      <w:tr w:rsidR="00042C09" w:rsidRPr="00CA6278" w14:paraId="04D42E7B" w14:textId="43C324B9" w:rsidTr="00042C09">
        <w:tc>
          <w:tcPr>
            <w:tcW w:w="539" w:type="dxa"/>
            <w:tcBorders>
              <w:top w:val="single" w:sz="4" w:space="0" w:color="auto"/>
              <w:left w:val="single" w:sz="4" w:space="0" w:color="auto"/>
              <w:bottom w:val="single" w:sz="4" w:space="0" w:color="auto"/>
              <w:right w:val="single" w:sz="4" w:space="0" w:color="auto"/>
            </w:tcBorders>
            <w:hideMark/>
          </w:tcPr>
          <w:p w14:paraId="69E9F3E2"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12.</w:t>
            </w:r>
          </w:p>
        </w:tc>
        <w:tc>
          <w:tcPr>
            <w:tcW w:w="1857" w:type="dxa"/>
            <w:tcBorders>
              <w:top w:val="single" w:sz="4" w:space="0" w:color="auto"/>
              <w:left w:val="single" w:sz="4" w:space="0" w:color="auto"/>
              <w:bottom w:val="single" w:sz="4" w:space="0" w:color="auto"/>
              <w:right w:val="single" w:sz="4" w:space="0" w:color="auto"/>
            </w:tcBorders>
          </w:tcPr>
          <w:p w14:paraId="4F3E08D5" w14:textId="77777777" w:rsidR="00042C09" w:rsidRPr="00CA6278" w:rsidRDefault="00042C09">
            <w:pPr>
              <w:spacing w:line="276" w:lineRule="auto"/>
              <w:jc w:val="both"/>
              <w:rPr>
                <w:rFonts w:ascii="Times New Roman" w:eastAsia="MS Mincho" w:hAnsi="Times New Roman" w:cs="Times New Roman"/>
                <w:color w:val="000000" w:themeColor="text1"/>
              </w:rPr>
            </w:pPr>
            <w:proofErr w:type="spellStart"/>
            <w:r w:rsidRPr="00CA6278">
              <w:rPr>
                <w:rFonts w:ascii="Times New Roman" w:eastAsia="MS Mincho" w:hAnsi="Times New Roman" w:cs="Times New Roman"/>
                <w:color w:val="000000" w:themeColor="text1"/>
              </w:rPr>
              <w:t>Snapshoty</w:t>
            </w:r>
            <w:proofErr w:type="spellEnd"/>
          </w:p>
          <w:p w14:paraId="19E5A427" w14:textId="77777777" w:rsidR="00042C09" w:rsidRPr="00CA6278" w:rsidRDefault="00042C09">
            <w:pPr>
              <w:spacing w:line="276" w:lineRule="auto"/>
              <w:rPr>
                <w:rFonts w:ascii="Times New Roman" w:eastAsia="MS Mincho" w:hAnsi="Times New Roman" w:cs="Times New Roman"/>
                <w:color w:val="000000" w:themeColor="text1"/>
              </w:rPr>
            </w:pPr>
          </w:p>
        </w:tc>
        <w:tc>
          <w:tcPr>
            <w:tcW w:w="5679" w:type="dxa"/>
            <w:tcBorders>
              <w:top w:val="single" w:sz="4" w:space="0" w:color="auto"/>
              <w:left w:val="single" w:sz="4" w:space="0" w:color="auto"/>
              <w:bottom w:val="single" w:sz="4" w:space="0" w:color="auto"/>
              <w:right w:val="single" w:sz="4" w:space="0" w:color="auto"/>
            </w:tcBorders>
          </w:tcPr>
          <w:p w14:paraId="19D73EAB"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Urządzenie musi umożliwiać utworzenie 900 kopii migawkowych (ang. </w:t>
            </w:r>
            <w:proofErr w:type="spellStart"/>
            <w:r w:rsidRPr="00CA6278">
              <w:rPr>
                <w:rFonts w:ascii="Times New Roman" w:eastAsia="MS Mincho" w:hAnsi="Times New Roman" w:cs="Times New Roman"/>
                <w:color w:val="000000" w:themeColor="text1"/>
              </w:rPr>
              <w:t>snapshot</w:t>
            </w:r>
            <w:proofErr w:type="spellEnd"/>
            <w:r w:rsidRPr="00CA6278">
              <w:rPr>
                <w:rFonts w:ascii="Times New Roman" w:eastAsia="MS Mincho" w:hAnsi="Times New Roman" w:cs="Times New Roman"/>
                <w:color w:val="000000" w:themeColor="text1"/>
              </w:rPr>
              <w:t xml:space="preserve">) w trybie ROW (ang. </w:t>
            </w:r>
            <w:proofErr w:type="spellStart"/>
            <w:r w:rsidRPr="00CA6278">
              <w:rPr>
                <w:rFonts w:ascii="Times New Roman" w:eastAsia="MS Mincho" w:hAnsi="Times New Roman" w:cs="Times New Roman"/>
                <w:color w:val="000000" w:themeColor="text1"/>
              </w:rPr>
              <w:t>Redirect</w:t>
            </w:r>
            <w:proofErr w:type="spellEnd"/>
            <w:r w:rsidRPr="00CA6278">
              <w:rPr>
                <w:rFonts w:ascii="Times New Roman" w:eastAsia="MS Mincho" w:hAnsi="Times New Roman" w:cs="Times New Roman"/>
                <w:color w:val="000000" w:themeColor="text1"/>
              </w:rPr>
              <w:t xml:space="preserve"> on Write) dla pojedynczego wolumenu oraz minimum 2000 dla całej macierzy. Niedopuszczalne jest wykonywanie kopii w technologii COW (ang. </w:t>
            </w:r>
            <w:proofErr w:type="spellStart"/>
            <w:r w:rsidRPr="00CA6278">
              <w:rPr>
                <w:rFonts w:ascii="Times New Roman" w:eastAsia="MS Mincho" w:hAnsi="Times New Roman" w:cs="Times New Roman"/>
                <w:color w:val="000000" w:themeColor="text1"/>
              </w:rPr>
              <w:t>Copy</w:t>
            </w:r>
            <w:proofErr w:type="spellEnd"/>
            <w:r w:rsidRPr="00CA6278">
              <w:rPr>
                <w:rFonts w:ascii="Times New Roman" w:eastAsia="MS Mincho" w:hAnsi="Times New Roman" w:cs="Times New Roman"/>
                <w:color w:val="000000" w:themeColor="text1"/>
              </w:rPr>
              <w:t xml:space="preserve">-on-Write). </w:t>
            </w:r>
            <w:r w:rsidRPr="00CA6278">
              <w:rPr>
                <w:rFonts w:ascii="Times New Roman" w:eastAsia="MS Mincho" w:hAnsi="Times New Roman" w:cs="Times New Roman"/>
                <w:color w:val="000000" w:themeColor="text1"/>
              </w:rPr>
              <w:br/>
            </w:r>
            <w:r w:rsidRPr="00CA6278">
              <w:rPr>
                <w:rFonts w:ascii="Times New Roman" w:eastAsia="MS Mincho" w:hAnsi="Times New Roman" w:cs="Times New Roman"/>
                <w:color w:val="000000" w:themeColor="text1"/>
              </w:rPr>
              <w:br/>
            </w:r>
          </w:p>
          <w:p w14:paraId="718BD912"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p w14:paraId="1D13752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Rozwiązanie musi umożliwiać hierarchiczne tworzenie kopii migawkowych (np. kopia z kopii z kopii). </w:t>
            </w:r>
          </w:p>
          <w:p w14:paraId="0E8275D9" w14:textId="77777777" w:rsidR="00042C09" w:rsidRPr="00CA6278" w:rsidRDefault="00042C09">
            <w:pPr>
              <w:spacing w:line="276" w:lineRule="auto"/>
              <w:rPr>
                <w:rFonts w:ascii="Times New Roman" w:eastAsia="MS Mincho" w:hAnsi="Times New Roman" w:cs="Times New Roman"/>
                <w:color w:val="000000" w:themeColor="text1"/>
              </w:rPr>
            </w:pPr>
          </w:p>
          <w:p w14:paraId="3DEFB20A"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Dla zasobów plikowych macierz musi umożliwiać wykonywanie kopii migawkowych systemu plików z którego dane udostępniane są protokołem CIFS. Po wykonaniu kopii zmiany danych lub zapisy w systemie plików nie będą miały wpływu na dane kopii migawkowej. Musi istnieć możliwość zabezpieczenia kopii przed modyfikacją i usunięciem przez zadany okres czasu.</w:t>
            </w:r>
          </w:p>
          <w:p w14:paraId="2F8E09EB" w14:textId="77777777" w:rsidR="00042C09" w:rsidRPr="00CA6278" w:rsidRDefault="00042C09">
            <w:pPr>
              <w:spacing w:line="276" w:lineRule="auto"/>
              <w:rPr>
                <w:rFonts w:ascii="Times New Roman" w:eastAsia="MS Mincho" w:hAnsi="Times New Roman" w:cs="Times New Roman"/>
                <w:color w:val="000000" w:themeColor="text1"/>
              </w:rPr>
            </w:pPr>
          </w:p>
          <w:p w14:paraId="771F3F81"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 dla danych blokowych.</w:t>
            </w:r>
          </w:p>
        </w:tc>
        <w:tc>
          <w:tcPr>
            <w:tcW w:w="1389" w:type="dxa"/>
            <w:tcBorders>
              <w:top w:val="single" w:sz="4" w:space="0" w:color="auto"/>
              <w:left w:val="single" w:sz="4" w:space="0" w:color="auto"/>
              <w:bottom w:val="single" w:sz="4" w:space="0" w:color="auto"/>
              <w:right w:val="single" w:sz="4" w:space="0" w:color="auto"/>
            </w:tcBorders>
          </w:tcPr>
          <w:p w14:paraId="3064B2BC" w14:textId="053193FB"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49A58C8C" w14:textId="2229B4DC" w:rsidTr="00042C09">
        <w:tc>
          <w:tcPr>
            <w:tcW w:w="539" w:type="dxa"/>
            <w:tcBorders>
              <w:top w:val="single" w:sz="4" w:space="0" w:color="auto"/>
              <w:left w:val="single" w:sz="4" w:space="0" w:color="auto"/>
              <w:bottom w:val="single" w:sz="4" w:space="0" w:color="auto"/>
              <w:right w:val="single" w:sz="4" w:space="0" w:color="auto"/>
            </w:tcBorders>
            <w:hideMark/>
          </w:tcPr>
          <w:p w14:paraId="5B07C67A"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13.</w:t>
            </w:r>
          </w:p>
        </w:tc>
        <w:tc>
          <w:tcPr>
            <w:tcW w:w="1857" w:type="dxa"/>
            <w:tcBorders>
              <w:top w:val="single" w:sz="4" w:space="0" w:color="auto"/>
              <w:left w:val="single" w:sz="4" w:space="0" w:color="auto"/>
              <w:bottom w:val="single" w:sz="4" w:space="0" w:color="auto"/>
              <w:right w:val="single" w:sz="4" w:space="0" w:color="auto"/>
            </w:tcBorders>
            <w:hideMark/>
          </w:tcPr>
          <w:p w14:paraId="54560D16"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Funkcje kopiujące</w:t>
            </w:r>
          </w:p>
        </w:tc>
        <w:tc>
          <w:tcPr>
            <w:tcW w:w="5679" w:type="dxa"/>
            <w:tcBorders>
              <w:top w:val="single" w:sz="4" w:space="0" w:color="auto"/>
              <w:left w:val="single" w:sz="4" w:space="0" w:color="auto"/>
              <w:bottom w:val="single" w:sz="4" w:space="0" w:color="auto"/>
              <w:right w:val="single" w:sz="4" w:space="0" w:color="auto"/>
            </w:tcBorders>
            <w:hideMark/>
          </w:tcPr>
          <w:p w14:paraId="0440EBDF"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CA6278">
              <w:rPr>
                <w:rFonts w:ascii="Times New Roman" w:eastAsia="MS Mincho" w:hAnsi="Times New Roman" w:cs="Times New Roman"/>
                <w:color w:val="000000" w:themeColor="text1"/>
              </w:rPr>
              <w:t>resynchronizację</w:t>
            </w:r>
            <w:proofErr w:type="spellEnd"/>
            <w:r w:rsidRPr="00CA6278">
              <w:rPr>
                <w:rFonts w:ascii="Times New Roman" w:eastAsia="MS Mincho" w:hAnsi="Times New Roman" w:cs="Times New Roman"/>
                <w:color w:val="000000" w:themeColor="text1"/>
              </w:rPr>
              <w:t xml:space="preserve"> danych z woluminu docelowego na źródłowy np. w sytuacji uszkodzenia danych na woluminie źródłowym.  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350C183D" w14:textId="27272153"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305BE5BC" w14:textId="2C0ABE78" w:rsidTr="00042C09">
        <w:tc>
          <w:tcPr>
            <w:tcW w:w="539" w:type="dxa"/>
            <w:tcBorders>
              <w:top w:val="single" w:sz="4" w:space="0" w:color="auto"/>
              <w:left w:val="single" w:sz="4" w:space="0" w:color="auto"/>
              <w:bottom w:val="single" w:sz="4" w:space="0" w:color="auto"/>
              <w:right w:val="single" w:sz="4" w:space="0" w:color="auto"/>
            </w:tcBorders>
            <w:hideMark/>
          </w:tcPr>
          <w:p w14:paraId="6F0DBC16"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lastRenderedPageBreak/>
              <w:t>14.</w:t>
            </w:r>
          </w:p>
        </w:tc>
        <w:tc>
          <w:tcPr>
            <w:tcW w:w="1857" w:type="dxa"/>
            <w:tcBorders>
              <w:top w:val="single" w:sz="4" w:space="0" w:color="auto"/>
              <w:left w:val="single" w:sz="4" w:space="0" w:color="auto"/>
              <w:bottom w:val="single" w:sz="4" w:space="0" w:color="auto"/>
              <w:right w:val="single" w:sz="4" w:space="0" w:color="auto"/>
            </w:tcBorders>
            <w:hideMark/>
          </w:tcPr>
          <w:p w14:paraId="7CF5810A"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Redukcja danych</w:t>
            </w:r>
          </w:p>
        </w:tc>
        <w:tc>
          <w:tcPr>
            <w:tcW w:w="5679" w:type="dxa"/>
            <w:tcBorders>
              <w:top w:val="single" w:sz="4" w:space="0" w:color="auto"/>
              <w:left w:val="single" w:sz="4" w:space="0" w:color="auto"/>
              <w:bottom w:val="single" w:sz="4" w:space="0" w:color="auto"/>
              <w:right w:val="single" w:sz="4" w:space="0" w:color="auto"/>
            </w:tcBorders>
            <w:hideMark/>
          </w:tcPr>
          <w:p w14:paraId="71644FF2"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Macierz musi mieć funkcjonalność </w:t>
            </w:r>
            <w:proofErr w:type="spellStart"/>
            <w:r w:rsidRPr="00CA6278">
              <w:rPr>
                <w:rFonts w:ascii="Times New Roman" w:eastAsia="MS Mincho" w:hAnsi="Times New Roman" w:cs="Times New Roman"/>
                <w:color w:val="000000" w:themeColor="text1"/>
              </w:rPr>
              <w:t>deduplikacji</w:t>
            </w:r>
            <w:proofErr w:type="spellEnd"/>
            <w:r w:rsidRPr="00CA6278">
              <w:rPr>
                <w:rFonts w:ascii="Times New Roman" w:eastAsia="MS Mincho" w:hAnsi="Times New Roman" w:cs="Times New Roman"/>
                <w:color w:val="000000" w:themeColor="text1"/>
              </w:rPr>
              <w:t xml:space="preserve"> i kompresji danych w trybie in-</w:t>
            </w:r>
            <w:proofErr w:type="spellStart"/>
            <w:r w:rsidRPr="00CA6278">
              <w:rPr>
                <w:rFonts w:ascii="Times New Roman" w:eastAsia="MS Mincho" w:hAnsi="Times New Roman" w:cs="Times New Roman"/>
                <w:color w:val="000000" w:themeColor="text1"/>
              </w:rPr>
              <w:t>line</w:t>
            </w:r>
            <w:proofErr w:type="spellEnd"/>
            <w:r w:rsidRPr="00CA6278">
              <w:rPr>
                <w:rFonts w:ascii="Times New Roman" w:eastAsia="MS Mincho" w:hAnsi="Times New Roman" w:cs="Times New Roman"/>
                <w:color w:val="000000" w:themeColor="text1"/>
              </w:rPr>
              <w:t xml:space="preserve"> zarówno dla danych blokowych jak i systemu plików.</w:t>
            </w:r>
            <w:r w:rsidRPr="00CA6278">
              <w:rPr>
                <w:rFonts w:ascii="Times New Roman" w:eastAsia="MS Mincho" w:hAnsi="Times New Roman" w:cs="Times New Roman"/>
                <w:color w:val="000000" w:themeColor="text1"/>
              </w:rPr>
              <w:br/>
              <w:t>Administrator musi mieć możliwość wyłączenia mechanizmów redukcji danych.</w:t>
            </w:r>
            <w:r w:rsidRPr="00CA6278">
              <w:rPr>
                <w:rFonts w:ascii="Times New Roman" w:eastAsia="MS Mincho" w:hAnsi="Times New Roman" w:cs="Times New Roman"/>
                <w:color w:val="000000" w:themeColor="text1"/>
              </w:rPr>
              <w:br/>
            </w:r>
            <w:r w:rsidRPr="00CA6278">
              <w:rPr>
                <w:rFonts w:ascii="Times New Roman" w:eastAsia="MS Mincho" w:hAnsi="Times New Roman" w:cs="Times New Roman"/>
                <w:color w:val="000000" w:themeColor="text1"/>
              </w:rPr>
              <w:b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3339C10F" w14:textId="4E189BF0"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2A51F8DB" w14:textId="49B03085" w:rsidTr="00042C09">
        <w:tc>
          <w:tcPr>
            <w:tcW w:w="539" w:type="dxa"/>
            <w:tcBorders>
              <w:top w:val="single" w:sz="4" w:space="0" w:color="auto"/>
              <w:left w:val="single" w:sz="4" w:space="0" w:color="auto"/>
              <w:bottom w:val="single" w:sz="4" w:space="0" w:color="auto"/>
              <w:right w:val="single" w:sz="4" w:space="0" w:color="auto"/>
            </w:tcBorders>
            <w:hideMark/>
          </w:tcPr>
          <w:p w14:paraId="508929A6"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15.</w:t>
            </w:r>
          </w:p>
        </w:tc>
        <w:tc>
          <w:tcPr>
            <w:tcW w:w="1857" w:type="dxa"/>
            <w:tcBorders>
              <w:top w:val="single" w:sz="4" w:space="0" w:color="auto"/>
              <w:left w:val="single" w:sz="4" w:space="0" w:color="auto"/>
              <w:bottom w:val="single" w:sz="4" w:space="0" w:color="auto"/>
              <w:right w:val="single" w:sz="4" w:space="0" w:color="auto"/>
            </w:tcBorders>
            <w:hideMark/>
          </w:tcPr>
          <w:p w14:paraId="390FA2AB"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Replikacja danych</w:t>
            </w:r>
          </w:p>
        </w:tc>
        <w:tc>
          <w:tcPr>
            <w:tcW w:w="5679" w:type="dxa"/>
            <w:tcBorders>
              <w:top w:val="single" w:sz="4" w:space="0" w:color="auto"/>
              <w:left w:val="single" w:sz="4" w:space="0" w:color="auto"/>
              <w:bottom w:val="single" w:sz="4" w:space="0" w:color="auto"/>
              <w:right w:val="single" w:sz="4" w:space="0" w:color="auto"/>
            </w:tcBorders>
            <w:hideMark/>
          </w:tcPr>
          <w:p w14:paraId="27E03A0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Macierz musi umożliwiać uruchomienie mechanizmów zdalnej replikacji danych z innymi macierzami (ten sam model/rodzina modeli) - w trybie synchronicznym i asynchronicznym - po protokołach FC lub IP bez konieczności stosowania zewnętrznych urządzeń konwersji wymienionych protokołów transmisji, główek typu serwer/</w:t>
            </w:r>
            <w:proofErr w:type="spellStart"/>
            <w:r w:rsidRPr="00CA6278">
              <w:rPr>
                <w:rFonts w:ascii="Times New Roman" w:eastAsia="MS Mincho" w:hAnsi="Times New Roman" w:cs="Times New Roman"/>
                <w:color w:val="000000" w:themeColor="text1"/>
              </w:rPr>
              <w:t>wirtualizator</w:t>
            </w:r>
            <w:proofErr w:type="spellEnd"/>
            <w:r w:rsidRPr="00CA6278">
              <w:rPr>
                <w:rFonts w:ascii="Times New Roman" w:eastAsia="MS Mincho" w:hAnsi="Times New Roman" w:cs="Times New Roman"/>
                <w:color w:val="000000" w:themeColor="text1"/>
              </w:rPr>
              <w:t xml:space="preserve">, itp. Funkcjonalność replikacji danych musi być zapewniona z poziomu oprogramowania wewnętrznego macierzy. </w:t>
            </w:r>
          </w:p>
          <w:p w14:paraId="601F42C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07423084" w14:textId="2FCFEF86"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47104331" w14:textId="114BF566" w:rsidTr="00042C09">
        <w:tc>
          <w:tcPr>
            <w:tcW w:w="539" w:type="dxa"/>
            <w:tcBorders>
              <w:top w:val="single" w:sz="4" w:space="0" w:color="auto"/>
              <w:left w:val="single" w:sz="4" w:space="0" w:color="auto"/>
              <w:bottom w:val="single" w:sz="4" w:space="0" w:color="auto"/>
              <w:right w:val="single" w:sz="4" w:space="0" w:color="auto"/>
            </w:tcBorders>
            <w:hideMark/>
          </w:tcPr>
          <w:p w14:paraId="25C4A940"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16.</w:t>
            </w:r>
          </w:p>
        </w:tc>
        <w:tc>
          <w:tcPr>
            <w:tcW w:w="1857" w:type="dxa"/>
            <w:tcBorders>
              <w:top w:val="single" w:sz="4" w:space="0" w:color="auto"/>
              <w:left w:val="single" w:sz="4" w:space="0" w:color="auto"/>
              <w:bottom w:val="single" w:sz="4" w:space="0" w:color="auto"/>
              <w:right w:val="single" w:sz="4" w:space="0" w:color="auto"/>
            </w:tcBorders>
          </w:tcPr>
          <w:p w14:paraId="049DBEDD"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Klaster wysokiej dostępności</w:t>
            </w:r>
          </w:p>
          <w:p w14:paraId="32AFEA1F" w14:textId="77777777" w:rsidR="00042C09" w:rsidRPr="00CA6278" w:rsidRDefault="00042C09">
            <w:pPr>
              <w:spacing w:line="276" w:lineRule="auto"/>
              <w:jc w:val="both"/>
              <w:rPr>
                <w:rFonts w:ascii="Times New Roman" w:eastAsia="MS Mincho" w:hAnsi="Times New Roman" w:cs="Times New Roman"/>
                <w:color w:val="000000" w:themeColor="text1"/>
              </w:rPr>
            </w:pPr>
          </w:p>
        </w:tc>
        <w:tc>
          <w:tcPr>
            <w:tcW w:w="5679" w:type="dxa"/>
            <w:tcBorders>
              <w:top w:val="single" w:sz="4" w:space="0" w:color="auto"/>
              <w:left w:val="single" w:sz="4" w:space="0" w:color="auto"/>
              <w:bottom w:val="single" w:sz="4" w:space="0" w:color="auto"/>
              <w:right w:val="single" w:sz="4" w:space="0" w:color="auto"/>
            </w:tcBorders>
            <w:hideMark/>
          </w:tcPr>
          <w:p w14:paraId="21B565D4"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IP pomiędzy 2 macierzami dostarczonymi w tym postępowaniu.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CA6278">
              <w:rPr>
                <w:rFonts w:ascii="Times New Roman" w:eastAsia="MS Mincho" w:hAnsi="Times New Roman" w:cs="Times New Roman"/>
                <w:color w:val="000000" w:themeColor="text1"/>
              </w:rPr>
              <w:t>klastrowanie</w:t>
            </w:r>
            <w:proofErr w:type="spellEnd"/>
            <w:r w:rsidRPr="00CA6278">
              <w:rPr>
                <w:rFonts w:ascii="Times New Roman" w:eastAsia="MS Mincho" w:hAnsi="Times New Roman" w:cs="Times New Roman"/>
                <w:color w:val="000000" w:themeColor="text1"/>
              </w:rPr>
              <w:t xml:space="preserve"> wybranych woluminów bez konieczności stosowania lustrzanej konfiguracji grup </w:t>
            </w:r>
            <w:r w:rsidRPr="00CA6278">
              <w:rPr>
                <w:rFonts w:ascii="Times New Roman" w:eastAsia="MS Mincho" w:hAnsi="Times New Roman" w:cs="Times New Roman"/>
                <w:color w:val="000000" w:themeColor="text1"/>
              </w:rPr>
              <w:lastRenderedPageBreak/>
              <w:t xml:space="preserve">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CA6278">
              <w:rPr>
                <w:rFonts w:ascii="Times New Roman" w:eastAsia="MS Mincho" w:hAnsi="Times New Roman" w:cs="Times New Roman"/>
                <w:color w:val="000000" w:themeColor="text1"/>
              </w:rPr>
              <w:t>automated</w:t>
            </w:r>
            <w:proofErr w:type="spellEnd"/>
            <w:r w:rsidRPr="00CA6278">
              <w:rPr>
                <w:rFonts w:ascii="Times New Roman" w:eastAsia="MS Mincho" w:hAnsi="Times New Roman" w:cs="Times New Roman"/>
                <w:color w:val="000000" w:themeColor="text1"/>
              </w:rPr>
              <w:t xml:space="preserve"> </w:t>
            </w:r>
            <w:proofErr w:type="spellStart"/>
            <w:r w:rsidRPr="00CA6278">
              <w:rPr>
                <w:rFonts w:ascii="Times New Roman" w:eastAsia="MS Mincho" w:hAnsi="Times New Roman" w:cs="Times New Roman"/>
                <w:color w:val="000000" w:themeColor="text1"/>
              </w:rPr>
              <w:t>failover</w:t>
            </w:r>
            <w:proofErr w:type="spellEnd"/>
            <w:r w:rsidRPr="00CA6278">
              <w:rPr>
                <w:rFonts w:ascii="Times New Roman" w:eastAsia="MS Mincho" w:hAnsi="Times New Roman" w:cs="Times New Roman"/>
                <w:color w:val="000000" w:themeColor="text1"/>
              </w:rPr>
              <w:t xml:space="preserve">). Funkcjonalność „wysokiej dostępności” musi pozwalać na ręczne (zaplanowane) przełączanie obsługi środowisk produkcyjnych z macierzy podstawowej na zapasową (tzw. manual </w:t>
            </w:r>
            <w:proofErr w:type="spellStart"/>
            <w:r w:rsidRPr="00CA6278">
              <w:rPr>
                <w:rFonts w:ascii="Times New Roman" w:eastAsia="MS Mincho" w:hAnsi="Times New Roman" w:cs="Times New Roman"/>
                <w:color w:val="000000" w:themeColor="text1"/>
              </w:rPr>
              <w:t>failover</w:t>
            </w:r>
            <w:proofErr w:type="spellEnd"/>
            <w:r w:rsidRPr="00CA6278">
              <w:rPr>
                <w:rFonts w:ascii="Times New Roman" w:eastAsia="MS Mincho" w:hAnsi="Times New Roman" w:cs="Times New Roman"/>
                <w:color w:val="000000" w:themeColor="text1"/>
              </w:rPr>
              <w:t xml:space="preserve">). Funkcjonalność „wysokiej dostępności” musi pozwalać na minimum ręczne przełączanie obsługi środowisk produkcyjnych z macierzy zapasowej na podstawową po usunięciu awarii macierzy podstawowej (tzw. </w:t>
            </w:r>
            <w:proofErr w:type="spellStart"/>
            <w:r w:rsidRPr="00CA6278">
              <w:rPr>
                <w:rFonts w:ascii="Times New Roman" w:eastAsia="MS Mincho" w:hAnsi="Times New Roman" w:cs="Times New Roman"/>
                <w:color w:val="000000" w:themeColor="text1"/>
              </w:rPr>
              <w:t>failback</w:t>
            </w:r>
            <w:proofErr w:type="spellEnd"/>
            <w:r w:rsidRPr="00CA6278">
              <w:rPr>
                <w:rFonts w:ascii="Times New Roman" w:eastAsia="MS Mincho" w:hAnsi="Times New Roman" w:cs="Times New Roman"/>
                <w:color w:val="000000" w:themeColor="text1"/>
              </w:rPr>
              <w:t xml:space="preserve">). Funkcjonalność „wysokiej dostępności” musi wspierać konfiguracje z macierzą zapasową zainstalowaną w innej fizycznej lokalizacji o ile nadal spełnione są warunki dla realizacji synchronicznej replikacji danych pomiędzy lokalizacjami. </w:t>
            </w:r>
            <w:r w:rsidRPr="00CA6278">
              <w:rPr>
                <w:rFonts w:ascii="Times New Roman" w:eastAsia="MS Mincho" w:hAnsi="Times New Roman" w:cs="Times New Roman"/>
                <w:color w:val="000000" w:themeColor="text1"/>
              </w:rPr>
              <w:b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2A11FB6F" w14:textId="1E4BEA66"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lastRenderedPageBreak/>
              <w:t>spełnia/nie spełnia</w:t>
            </w:r>
          </w:p>
        </w:tc>
      </w:tr>
      <w:tr w:rsidR="00042C09" w:rsidRPr="00CA6278" w14:paraId="38728B90" w14:textId="0EE79FB4" w:rsidTr="00042C09">
        <w:tc>
          <w:tcPr>
            <w:tcW w:w="539" w:type="dxa"/>
            <w:tcBorders>
              <w:top w:val="single" w:sz="4" w:space="0" w:color="auto"/>
              <w:left w:val="single" w:sz="4" w:space="0" w:color="auto"/>
              <w:bottom w:val="single" w:sz="4" w:space="0" w:color="auto"/>
              <w:right w:val="single" w:sz="4" w:space="0" w:color="auto"/>
            </w:tcBorders>
            <w:hideMark/>
          </w:tcPr>
          <w:p w14:paraId="55EE8C1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17.</w:t>
            </w:r>
          </w:p>
        </w:tc>
        <w:tc>
          <w:tcPr>
            <w:tcW w:w="1857" w:type="dxa"/>
            <w:tcBorders>
              <w:top w:val="single" w:sz="4" w:space="0" w:color="auto"/>
              <w:left w:val="single" w:sz="4" w:space="0" w:color="auto"/>
              <w:bottom w:val="single" w:sz="4" w:space="0" w:color="auto"/>
              <w:right w:val="single" w:sz="4" w:space="0" w:color="auto"/>
            </w:tcBorders>
            <w:hideMark/>
          </w:tcPr>
          <w:p w14:paraId="3B81074D"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Priorytety zadań</w:t>
            </w:r>
          </w:p>
        </w:tc>
        <w:tc>
          <w:tcPr>
            <w:tcW w:w="5679" w:type="dxa"/>
            <w:tcBorders>
              <w:top w:val="single" w:sz="4" w:space="0" w:color="auto"/>
              <w:left w:val="single" w:sz="4" w:space="0" w:color="auto"/>
              <w:bottom w:val="single" w:sz="4" w:space="0" w:color="auto"/>
              <w:right w:val="single" w:sz="4" w:space="0" w:color="auto"/>
            </w:tcBorders>
            <w:hideMark/>
          </w:tcPr>
          <w:p w14:paraId="6001F09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Macierz musi posiadać funkcjonalność zarządzania wydajnością, która dynamicznie przydziela zasoby macierzy w celu spełnienia określonych celów wydajnościowych aplikacji (</w:t>
            </w:r>
            <w:proofErr w:type="spellStart"/>
            <w:r w:rsidRPr="00CA6278">
              <w:rPr>
                <w:rFonts w:ascii="Times New Roman" w:eastAsia="MS Mincho" w:hAnsi="Times New Roman" w:cs="Times New Roman"/>
                <w:color w:val="000000" w:themeColor="text1"/>
              </w:rPr>
              <w:t>QoS</w:t>
            </w:r>
            <w:proofErr w:type="spellEnd"/>
            <w:r w:rsidRPr="00CA6278">
              <w:rPr>
                <w:rFonts w:ascii="Times New Roman" w:eastAsia="MS Mincho" w:hAnsi="Times New Roman" w:cs="Times New Roman"/>
                <w:color w:val="000000" w:themeColor="text1"/>
              </w:rPr>
              <w:t xml:space="preserve">). Możliwość ustawiania priorytetów wydajności dla aplikacji w oparciu o zdefiniowane profile wolumenowe, dla wydajności w IOPS i przepustowości danych. </w:t>
            </w:r>
          </w:p>
          <w:p w14:paraId="45787021"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66E66FB7" w14:textId="22FEA735"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6FC70062" w14:textId="3158A995" w:rsidTr="00042C09">
        <w:tc>
          <w:tcPr>
            <w:tcW w:w="539" w:type="dxa"/>
            <w:tcBorders>
              <w:top w:val="single" w:sz="4" w:space="0" w:color="auto"/>
              <w:left w:val="single" w:sz="4" w:space="0" w:color="auto"/>
              <w:bottom w:val="single" w:sz="4" w:space="0" w:color="auto"/>
              <w:right w:val="single" w:sz="4" w:space="0" w:color="auto"/>
            </w:tcBorders>
            <w:hideMark/>
          </w:tcPr>
          <w:p w14:paraId="1D60EA88"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18.</w:t>
            </w:r>
          </w:p>
        </w:tc>
        <w:tc>
          <w:tcPr>
            <w:tcW w:w="1857" w:type="dxa"/>
            <w:tcBorders>
              <w:top w:val="single" w:sz="4" w:space="0" w:color="auto"/>
              <w:left w:val="single" w:sz="4" w:space="0" w:color="auto"/>
              <w:bottom w:val="single" w:sz="4" w:space="0" w:color="auto"/>
              <w:right w:val="single" w:sz="4" w:space="0" w:color="auto"/>
            </w:tcBorders>
            <w:hideMark/>
          </w:tcPr>
          <w:p w14:paraId="2A12275E"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Kompatybilność</w:t>
            </w:r>
          </w:p>
        </w:tc>
        <w:tc>
          <w:tcPr>
            <w:tcW w:w="5679" w:type="dxa"/>
            <w:tcBorders>
              <w:top w:val="single" w:sz="4" w:space="0" w:color="auto"/>
              <w:left w:val="single" w:sz="4" w:space="0" w:color="auto"/>
              <w:bottom w:val="single" w:sz="4" w:space="0" w:color="auto"/>
              <w:right w:val="single" w:sz="4" w:space="0" w:color="auto"/>
            </w:tcBorders>
          </w:tcPr>
          <w:p w14:paraId="157D1153"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Model oferowanej macierzy musi znajdować się na oficjalnej liście zgodności </w:t>
            </w:r>
            <w:proofErr w:type="spellStart"/>
            <w:r w:rsidRPr="00CA6278">
              <w:rPr>
                <w:rFonts w:ascii="Times New Roman" w:eastAsia="MS Mincho" w:hAnsi="Times New Roman" w:cs="Times New Roman"/>
                <w:color w:val="000000" w:themeColor="text1"/>
              </w:rPr>
              <w:t>VMware</w:t>
            </w:r>
            <w:proofErr w:type="spellEnd"/>
            <w:r w:rsidRPr="00CA6278">
              <w:rPr>
                <w:rFonts w:ascii="Times New Roman" w:eastAsia="MS Mincho" w:hAnsi="Times New Roman" w:cs="Times New Roman"/>
                <w:color w:val="000000" w:themeColor="text1"/>
              </w:rPr>
              <w:t xml:space="preserve"> (dostępnej na stronie </w:t>
            </w:r>
            <w:hyperlink r:id="rId8" w:history="1">
              <w:r w:rsidRPr="00CA6278">
                <w:rPr>
                  <w:rStyle w:val="Hipercze"/>
                  <w:rFonts w:ascii="Times New Roman" w:eastAsia="MS Mincho" w:hAnsi="Times New Roman" w:cs="Times New Roman"/>
                  <w:color w:val="000000" w:themeColor="text1"/>
                </w:rPr>
                <w:t>https://www.vmware.com/resources/com</w:t>
              </w:r>
              <w:bookmarkStart w:id="1" w:name="_Hlt92286847"/>
              <w:bookmarkStart w:id="2" w:name="_Hlt92286848"/>
              <w:r w:rsidRPr="00CA6278">
                <w:rPr>
                  <w:rStyle w:val="Hipercze"/>
                  <w:rFonts w:ascii="Times New Roman" w:eastAsia="MS Mincho" w:hAnsi="Times New Roman" w:cs="Times New Roman"/>
                  <w:color w:val="000000" w:themeColor="text1"/>
                </w:rPr>
                <w:t>p</w:t>
              </w:r>
              <w:bookmarkEnd w:id="1"/>
              <w:bookmarkEnd w:id="2"/>
              <w:r w:rsidRPr="00CA6278">
                <w:rPr>
                  <w:rStyle w:val="Hipercze"/>
                  <w:rFonts w:ascii="Times New Roman" w:eastAsia="MS Mincho" w:hAnsi="Times New Roman" w:cs="Times New Roman"/>
                  <w:color w:val="000000" w:themeColor="text1"/>
                </w:rPr>
                <w:t>atibility/search.php</w:t>
              </w:r>
            </w:hyperlink>
            <w:r w:rsidRPr="00CA6278">
              <w:rPr>
                <w:rFonts w:ascii="Times New Roman" w:eastAsia="MS Mincho" w:hAnsi="Times New Roman" w:cs="Times New Roman"/>
                <w:color w:val="000000" w:themeColor="text1"/>
              </w:rPr>
              <w:t xml:space="preserve">) dla kryterium wyszukiwania “Site </w:t>
            </w:r>
            <w:proofErr w:type="spellStart"/>
            <w:r w:rsidRPr="00CA6278">
              <w:rPr>
                <w:rFonts w:ascii="Times New Roman" w:eastAsia="MS Mincho" w:hAnsi="Times New Roman" w:cs="Times New Roman"/>
                <w:color w:val="000000" w:themeColor="text1"/>
              </w:rPr>
              <w:t>Recovery</w:t>
            </w:r>
            <w:proofErr w:type="spellEnd"/>
            <w:r w:rsidRPr="00CA6278">
              <w:rPr>
                <w:rFonts w:ascii="Times New Roman" w:eastAsia="MS Mincho" w:hAnsi="Times New Roman" w:cs="Times New Roman"/>
                <w:color w:val="000000" w:themeColor="text1"/>
              </w:rPr>
              <w:t xml:space="preserve"> Manager (SRM) for SRA” i produktu “SRM 8.5” lub jego nowszej dostępnej aktualizacji.</w:t>
            </w:r>
          </w:p>
          <w:p w14:paraId="7A0E5E43" w14:textId="77777777" w:rsidR="00042C09" w:rsidRPr="00CA6278" w:rsidRDefault="00042C09">
            <w:pPr>
              <w:spacing w:line="276" w:lineRule="auto"/>
              <w:rPr>
                <w:rFonts w:ascii="Times New Roman" w:eastAsia="MS Mincho" w:hAnsi="Times New Roman" w:cs="Times New Roman"/>
                <w:color w:val="000000" w:themeColor="text1"/>
              </w:rPr>
            </w:pPr>
          </w:p>
          <w:p w14:paraId="14432AA0"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Rozwiązanie musi wspierać integrację w zakresie technologii konteneryzacji poprzez posiadanie dedykowanego sterownika </w:t>
            </w:r>
            <w:proofErr w:type="spellStart"/>
            <w:r w:rsidRPr="00CA6278">
              <w:rPr>
                <w:rFonts w:ascii="Times New Roman" w:eastAsia="MS Mincho" w:hAnsi="Times New Roman" w:cs="Times New Roman"/>
                <w:color w:val="000000" w:themeColor="text1"/>
              </w:rPr>
              <w:t>Container</w:t>
            </w:r>
            <w:proofErr w:type="spellEnd"/>
            <w:r w:rsidRPr="00CA6278">
              <w:rPr>
                <w:rFonts w:ascii="Times New Roman" w:eastAsia="MS Mincho" w:hAnsi="Times New Roman" w:cs="Times New Roman"/>
                <w:color w:val="000000" w:themeColor="text1"/>
              </w:rPr>
              <w:t xml:space="preserve"> Storage Interface (CSI).</w:t>
            </w:r>
          </w:p>
        </w:tc>
        <w:tc>
          <w:tcPr>
            <w:tcW w:w="1389" w:type="dxa"/>
            <w:tcBorders>
              <w:top w:val="single" w:sz="4" w:space="0" w:color="auto"/>
              <w:left w:val="single" w:sz="4" w:space="0" w:color="auto"/>
              <w:bottom w:val="single" w:sz="4" w:space="0" w:color="auto"/>
              <w:right w:val="single" w:sz="4" w:space="0" w:color="auto"/>
            </w:tcBorders>
          </w:tcPr>
          <w:p w14:paraId="316E7466" w14:textId="152BEB9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lastRenderedPageBreak/>
              <w:t>spełnia/nie spełnia</w:t>
            </w:r>
          </w:p>
        </w:tc>
      </w:tr>
      <w:tr w:rsidR="00042C09" w:rsidRPr="00CA6278" w14:paraId="45AE27DC" w14:textId="75743A87" w:rsidTr="00042C09">
        <w:tc>
          <w:tcPr>
            <w:tcW w:w="539" w:type="dxa"/>
            <w:tcBorders>
              <w:top w:val="single" w:sz="4" w:space="0" w:color="auto"/>
              <w:left w:val="single" w:sz="4" w:space="0" w:color="auto"/>
              <w:bottom w:val="single" w:sz="4" w:space="0" w:color="auto"/>
              <w:right w:val="single" w:sz="4" w:space="0" w:color="auto"/>
            </w:tcBorders>
            <w:hideMark/>
          </w:tcPr>
          <w:p w14:paraId="40669BA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19.</w:t>
            </w:r>
          </w:p>
        </w:tc>
        <w:tc>
          <w:tcPr>
            <w:tcW w:w="1857" w:type="dxa"/>
            <w:tcBorders>
              <w:top w:val="single" w:sz="4" w:space="0" w:color="auto"/>
              <w:left w:val="single" w:sz="4" w:space="0" w:color="auto"/>
              <w:bottom w:val="single" w:sz="4" w:space="0" w:color="auto"/>
              <w:right w:val="single" w:sz="4" w:space="0" w:color="auto"/>
            </w:tcBorders>
            <w:hideMark/>
          </w:tcPr>
          <w:p w14:paraId="3B6E0672" w14:textId="77777777" w:rsidR="00042C09" w:rsidRPr="00CA6278" w:rsidRDefault="00042C09">
            <w:pPr>
              <w:spacing w:line="276" w:lineRule="auto"/>
              <w:rPr>
                <w:rFonts w:ascii="Times New Roman" w:eastAsia="MS Mincho" w:hAnsi="Times New Roman" w:cs="Times New Roman"/>
                <w:color w:val="000000" w:themeColor="text1"/>
              </w:rPr>
            </w:pPr>
            <w:proofErr w:type="spellStart"/>
            <w:r w:rsidRPr="00CA6278">
              <w:rPr>
                <w:rFonts w:ascii="Times New Roman" w:eastAsia="MS Mincho" w:hAnsi="Times New Roman" w:cs="Times New Roman"/>
                <w:color w:val="000000" w:themeColor="text1"/>
              </w:rPr>
              <w:t>Wielościeżkowość</w:t>
            </w:r>
            <w:proofErr w:type="spellEnd"/>
          </w:p>
        </w:tc>
        <w:tc>
          <w:tcPr>
            <w:tcW w:w="5679" w:type="dxa"/>
            <w:tcBorders>
              <w:top w:val="single" w:sz="4" w:space="0" w:color="auto"/>
              <w:left w:val="single" w:sz="4" w:space="0" w:color="auto"/>
              <w:bottom w:val="single" w:sz="4" w:space="0" w:color="auto"/>
              <w:right w:val="single" w:sz="4" w:space="0" w:color="auto"/>
            </w:tcBorders>
            <w:hideMark/>
          </w:tcPr>
          <w:p w14:paraId="06FA26C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Wsparcie dla mechanizmów dynamicznego przełączania zadań I/O pomiędzy kanałami w przypadku awarii jednego z nich (</w:t>
            </w:r>
            <w:proofErr w:type="spellStart"/>
            <w:r w:rsidRPr="00CA6278">
              <w:rPr>
                <w:rFonts w:ascii="Times New Roman" w:eastAsia="MS Mincho" w:hAnsi="Times New Roman" w:cs="Times New Roman"/>
                <w:color w:val="000000" w:themeColor="text1"/>
              </w:rPr>
              <w:t>path</w:t>
            </w:r>
            <w:proofErr w:type="spellEnd"/>
            <w:r w:rsidRPr="00CA6278">
              <w:rPr>
                <w:rFonts w:ascii="Times New Roman" w:eastAsia="MS Mincho" w:hAnsi="Times New Roman" w:cs="Times New Roman"/>
                <w:color w:val="000000" w:themeColor="text1"/>
              </w:rPr>
              <w:t xml:space="preserve"> </w:t>
            </w:r>
            <w:proofErr w:type="spellStart"/>
            <w:r w:rsidRPr="00CA6278">
              <w:rPr>
                <w:rFonts w:ascii="Times New Roman" w:eastAsia="MS Mincho" w:hAnsi="Times New Roman" w:cs="Times New Roman"/>
                <w:color w:val="000000" w:themeColor="text1"/>
              </w:rPr>
              <w:t>failover</w:t>
            </w:r>
            <w:proofErr w:type="spellEnd"/>
            <w:r w:rsidRPr="00CA6278">
              <w:rPr>
                <w:rFonts w:ascii="Times New Roman" w:eastAsia="MS Mincho" w:hAnsi="Times New Roman" w:cs="Times New Roman"/>
                <w:color w:val="000000" w:themeColor="text1"/>
              </w:rPr>
              <w:t>). Wymagane jest wsparcie dla odpowiednich mechanizmów oferowanych przez producentów systemów operacyjnych: Windows Server 2019 oraz 2022, Vmware 8.0 i 7.0 u3.</w:t>
            </w:r>
          </w:p>
        </w:tc>
        <w:tc>
          <w:tcPr>
            <w:tcW w:w="1389" w:type="dxa"/>
            <w:tcBorders>
              <w:top w:val="single" w:sz="4" w:space="0" w:color="auto"/>
              <w:left w:val="single" w:sz="4" w:space="0" w:color="auto"/>
              <w:bottom w:val="single" w:sz="4" w:space="0" w:color="auto"/>
              <w:right w:val="single" w:sz="4" w:space="0" w:color="auto"/>
            </w:tcBorders>
          </w:tcPr>
          <w:p w14:paraId="06F64635" w14:textId="3FCD502B"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4E4DF74C" w14:textId="30F007CB" w:rsidTr="00042C09">
        <w:tc>
          <w:tcPr>
            <w:tcW w:w="539" w:type="dxa"/>
            <w:tcBorders>
              <w:top w:val="single" w:sz="4" w:space="0" w:color="auto"/>
              <w:left w:val="single" w:sz="4" w:space="0" w:color="auto"/>
              <w:bottom w:val="single" w:sz="4" w:space="0" w:color="auto"/>
              <w:right w:val="single" w:sz="4" w:space="0" w:color="auto"/>
            </w:tcBorders>
            <w:hideMark/>
          </w:tcPr>
          <w:p w14:paraId="453C0A0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20.</w:t>
            </w:r>
          </w:p>
        </w:tc>
        <w:tc>
          <w:tcPr>
            <w:tcW w:w="1857" w:type="dxa"/>
            <w:tcBorders>
              <w:top w:val="single" w:sz="4" w:space="0" w:color="auto"/>
              <w:left w:val="single" w:sz="4" w:space="0" w:color="auto"/>
              <w:bottom w:val="single" w:sz="4" w:space="0" w:color="auto"/>
              <w:right w:val="single" w:sz="4" w:space="0" w:color="auto"/>
            </w:tcBorders>
            <w:hideMark/>
          </w:tcPr>
          <w:p w14:paraId="2B595F9F"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Zasilanie </w:t>
            </w:r>
          </w:p>
        </w:tc>
        <w:tc>
          <w:tcPr>
            <w:tcW w:w="5679" w:type="dxa"/>
            <w:tcBorders>
              <w:top w:val="single" w:sz="4" w:space="0" w:color="auto"/>
              <w:left w:val="single" w:sz="4" w:space="0" w:color="auto"/>
              <w:bottom w:val="single" w:sz="4" w:space="0" w:color="auto"/>
              <w:right w:val="single" w:sz="4" w:space="0" w:color="auto"/>
            </w:tcBorders>
            <w:hideMark/>
          </w:tcPr>
          <w:p w14:paraId="1EB62FA1"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Urządzenie musi cechować wsparcie dla zasilania z dwóch niezależnych źródeł prądu jednofazowego o napięciu 200-240V i częstotliwości 50-60Hz poprzez nadmiarowe zasilacze typu Hot-</w:t>
            </w:r>
            <w:proofErr w:type="spellStart"/>
            <w:r w:rsidRPr="00CA6278">
              <w:rPr>
                <w:rFonts w:ascii="Times New Roman" w:eastAsia="MS Mincho" w:hAnsi="Times New Roman" w:cs="Times New Roman"/>
                <w:color w:val="000000" w:themeColor="text1"/>
              </w:rPr>
              <w:t>Swap</w:t>
            </w:r>
            <w:proofErr w:type="spellEnd"/>
            <w:r w:rsidRPr="00CA6278">
              <w:rPr>
                <w:rFonts w:ascii="Times New Roman" w:eastAsia="MS Mincho" w:hAnsi="Times New Roman" w:cs="Times New Roman"/>
                <w:color w:val="000000" w:themeColor="text1"/>
              </w:rPr>
              <w:t>.</w:t>
            </w:r>
          </w:p>
        </w:tc>
        <w:tc>
          <w:tcPr>
            <w:tcW w:w="1389" w:type="dxa"/>
            <w:tcBorders>
              <w:top w:val="single" w:sz="4" w:space="0" w:color="auto"/>
              <w:left w:val="single" w:sz="4" w:space="0" w:color="auto"/>
              <w:bottom w:val="single" w:sz="4" w:space="0" w:color="auto"/>
              <w:right w:val="single" w:sz="4" w:space="0" w:color="auto"/>
            </w:tcBorders>
          </w:tcPr>
          <w:p w14:paraId="0367B47E" w14:textId="2F020E01"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4A9B8964" w14:textId="3C83ECA9" w:rsidTr="00042C09">
        <w:tc>
          <w:tcPr>
            <w:tcW w:w="539" w:type="dxa"/>
            <w:tcBorders>
              <w:top w:val="single" w:sz="4" w:space="0" w:color="auto"/>
              <w:left w:val="single" w:sz="4" w:space="0" w:color="auto"/>
              <w:bottom w:val="single" w:sz="4" w:space="0" w:color="auto"/>
              <w:right w:val="single" w:sz="4" w:space="0" w:color="auto"/>
            </w:tcBorders>
            <w:hideMark/>
          </w:tcPr>
          <w:p w14:paraId="20150736"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21.</w:t>
            </w:r>
          </w:p>
        </w:tc>
        <w:tc>
          <w:tcPr>
            <w:tcW w:w="1857" w:type="dxa"/>
            <w:tcBorders>
              <w:top w:val="single" w:sz="4" w:space="0" w:color="auto"/>
              <w:left w:val="single" w:sz="4" w:space="0" w:color="auto"/>
              <w:bottom w:val="single" w:sz="4" w:space="0" w:color="auto"/>
              <w:right w:val="single" w:sz="4" w:space="0" w:color="auto"/>
            </w:tcBorders>
            <w:hideMark/>
          </w:tcPr>
          <w:p w14:paraId="61C26BF8"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Zarządzanie macierzą</w:t>
            </w:r>
          </w:p>
        </w:tc>
        <w:tc>
          <w:tcPr>
            <w:tcW w:w="5679" w:type="dxa"/>
            <w:tcBorders>
              <w:top w:val="single" w:sz="4" w:space="0" w:color="auto"/>
              <w:left w:val="single" w:sz="4" w:space="0" w:color="auto"/>
              <w:bottom w:val="single" w:sz="4" w:space="0" w:color="auto"/>
              <w:right w:val="single" w:sz="4" w:space="0" w:color="auto"/>
            </w:tcBorders>
            <w:hideMark/>
          </w:tcPr>
          <w:p w14:paraId="7AB502A0"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operacyjnego macierzy. Wymaga możliwość dostępu do danych wydajnościowych historycznych z poziomu GUI co najmniej 1 rok wstecz.</w:t>
            </w:r>
            <w:r w:rsidRPr="00CA6278">
              <w:rPr>
                <w:rFonts w:ascii="Times New Roman" w:eastAsia="MS Mincho" w:hAnsi="Times New Roman" w:cs="Times New Roman"/>
                <w:color w:val="000000" w:themeColor="text1"/>
              </w:rPr>
              <w:br/>
              <w:t>Macierz musi umożliwiać monitorowanie oraz przeglądanie danych historycznych z podziałem dla każdego z LUN dla min. operacji:</w:t>
            </w:r>
            <w:r w:rsidRPr="00CA6278">
              <w:rPr>
                <w:rFonts w:ascii="Times New Roman" w:eastAsia="MS Mincho" w:hAnsi="Times New Roman" w:cs="Times New Roman"/>
                <w:color w:val="000000" w:themeColor="text1"/>
              </w:rPr>
              <w:br/>
              <w:t>-% trafień w cache do odczytu oraz zapisu</w:t>
            </w:r>
          </w:p>
          <w:p w14:paraId="0D32A5CB"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-IOPS</w:t>
            </w:r>
          </w:p>
          <w:p w14:paraId="6B0F255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-średni czas odpowiedzi dla odczytu danych</w:t>
            </w:r>
          </w:p>
          <w:p w14:paraId="3F18C7E9"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-średni czas odpowiedzi dla zapisu danych</w:t>
            </w:r>
          </w:p>
          <w:p w14:paraId="34BA03CC"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-przepustowość „</w:t>
            </w:r>
            <w:proofErr w:type="spellStart"/>
            <w:r w:rsidRPr="00CA6278">
              <w:rPr>
                <w:rFonts w:ascii="Times New Roman" w:eastAsia="MS Mincho" w:hAnsi="Times New Roman" w:cs="Times New Roman"/>
                <w:color w:val="000000" w:themeColor="text1"/>
              </w:rPr>
              <w:t>Bandwidth</w:t>
            </w:r>
            <w:proofErr w:type="spellEnd"/>
            <w:r w:rsidRPr="00CA6278">
              <w:rPr>
                <w:rFonts w:ascii="Times New Roman" w:eastAsia="MS Mincho" w:hAnsi="Times New Roman" w:cs="Times New Roman"/>
                <w:color w:val="000000" w:themeColor="text1"/>
              </w:rPr>
              <w:t xml:space="preserve">” dla operacji odczytu </w:t>
            </w:r>
          </w:p>
          <w:p w14:paraId="5F306DE4"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-przepustowość „</w:t>
            </w:r>
            <w:proofErr w:type="spellStart"/>
            <w:r w:rsidRPr="00CA6278">
              <w:rPr>
                <w:rFonts w:ascii="Times New Roman" w:eastAsia="MS Mincho" w:hAnsi="Times New Roman" w:cs="Times New Roman"/>
                <w:color w:val="000000" w:themeColor="text1"/>
              </w:rPr>
              <w:t>Bandwidth</w:t>
            </w:r>
            <w:proofErr w:type="spellEnd"/>
            <w:r w:rsidRPr="00CA6278">
              <w:rPr>
                <w:rFonts w:ascii="Times New Roman" w:eastAsia="MS Mincho" w:hAnsi="Times New Roman" w:cs="Times New Roman"/>
                <w:color w:val="000000" w:themeColor="text1"/>
              </w:rPr>
              <w:t xml:space="preserve">” dla operacji zapisu  </w:t>
            </w:r>
          </w:p>
          <w:p w14:paraId="5FF4BA4A"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Jeżeli do obsługi powyższej funkcjonalności wymagane są dodatkowe licencje, ich dostarczenie jest wymagane na tym etapie postępowania.</w:t>
            </w:r>
          </w:p>
        </w:tc>
        <w:tc>
          <w:tcPr>
            <w:tcW w:w="1389" w:type="dxa"/>
            <w:tcBorders>
              <w:top w:val="single" w:sz="4" w:space="0" w:color="auto"/>
              <w:left w:val="single" w:sz="4" w:space="0" w:color="auto"/>
              <w:bottom w:val="single" w:sz="4" w:space="0" w:color="auto"/>
              <w:right w:val="single" w:sz="4" w:space="0" w:color="auto"/>
            </w:tcBorders>
          </w:tcPr>
          <w:p w14:paraId="2C1AF3A6" w14:textId="29A7A80B"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t>spełnia/nie spełnia</w:t>
            </w:r>
          </w:p>
        </w:tc>
      </w:tr>
      <w:tr w:rsidR="00042C09" w:rsidRPr="00CA6278" w14:paraId="0BFEFB9D" w14:textId="2102027F" w:rsidTr="00042C09">
        <w:tc>
          <w:tcPr>
            <w:tcW w:w="539" w:type="dxa"/>
            <w:tcBorders>
              <w:top w:val="single" w:sz="4" w:space="0" w:color="auto"/>
              <w:left w:val="single" w:sz="4" w:space="0" w:color="auto"/>
              <w:bottom w:val="single" w:sz="4" w:space="0" w:color="auto"/>
              <w:right w:val="single" w:sz="4" w:space="0" w:color="auto"/>
            </w:tcBorders>
            <w:hideMark/>
          </w:tcPr>
          <w:p w14:paraId="4BF2995E"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22.</w:t>
            </w:r>
          </w:p>
        </w:tc>
        <w:tc>
          <w:tcPr>
            <w:tcW w:w="1857" w:type="dxa"/>
            <w:tcBorders>
              <w:top w:val="single" w:sz="4" w:space="0" w:color="auto"/>
              <w:left w:val="single" w:sz="4" w:space="0" w:color="auto"/>
              <w:bottom w:val="single" w:sz="4" w:space="0" w:color="auto"/>
              <w:right w:val="single" w:sz="4" w:space="0" w:color="auto"/>
            </w:tcBorders>
          </w:tcPr>
          <w:p w14:paraId="34F29566" w14:textId="77777777" w:rsidR="00042C09" w:rsidRPr="00CA6278" w:rsidRDefault="00042C09">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Serwisowalność</w:t>
            </w:r>
          </w:p>
          <w:p w14:paraId="595A3342" w14:textId="77777777" w:rsidR="00042C09" w:rsidRPr="00CA6278" w:rsidRDefault="00042C09">
            <w:pPr>
              <w:spacing w:line="276" w:lineRule="auto"/>
              <w:rPr>
                <w:rFonts w:ascii="Times New Roman" w:eastAsia="MS Mincho" w:hAnsi="Times New Roman" w:cs="Times New Roman"/>
                <w:color w:val="000000" w:themeColor="text1"/>
              </w:rPr>
            </w:pPr>
          </w:p>
        </w:tc>
        <w:tc>
          <w:tcPr>
            <w:tcW w:w="5679" w:type="dxa"/>
            <w:tcBorders>
              <w:top w:val="single" w:sz="4" w:space="0" w:color="auto"/>
              <w:left w:val="single" w:sz="4" w:space="0" w:color="auto"/>
              <w:bottom w:val="single" w:sz="4" w:space="0" w:color="auto"/>
              <w:right w:val="single" w:sz="4" w:space="0" w:color="auto"/>
            </w:tcBorders>
            <w:hideMark/>
          </w:tcPr>
          <w:p w14:paraId="746D5692"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Wymagane uaktualnianie </w:t>
            </w:r>
            <w:proofErr w:type="spellStart"/>
            <w:r w:rsidRPr="00CA6278">
              <w:rPr>
                <w:rFonts w:ascii="Times New Roman" w:eastAsia="MS Mincho" w:hAnsi="Times New Roman" w:cs="Times New Roman"/>
                <w:color w:val="000000" w:themeColor="text1"/>
              </w:rPr>
              <w:t>firmware</w:t>
            </w:r>
            <w:proofErr w:type="spellEnd"/>
            <w:r w:rsidRPr="00CA6278">
              <w:rPr>
                <w:rFonts w:ascii="Times New Roman" w:eastAsia="MS Mincho" w:hAnsi="Times New Roman" w:cs="Times New Roman"/>
                <w:color w:val="000000" w:themeColor="text1"/>
              </w:rPr>
              <w:t>-u kontrolerów macierzy bez przerywania dostępu do danych.</w:t>
            </w:r>
          </w:p>
          <w:p w14:paraId="219F18F3"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lastRenderedPageBreak/>
              <w:t>Macierz musi umożliwiać zdalne zarządzanie oraz automatyczne informowanie centrum serwisowego o awarii.</w:t>
            </w:r>
          </w:p>
          <w:p w14:paraId="6F8CEA22" w14:textId="77777777"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Zgłoszenia usterek muszą być akceptowane zarówno drogą email jak również drogą telefoniczną.</w:t>
            </w:r>
          </w:p>
        </w:tc>
        <w:tc>
          <w:tcPr>
            <w:tcW w:w="1389" w:type="dxa"/>
            <w:tcBorders>
              <w:top w:val="single" w:sz="4" w:space="0" w:color="auto"/>
              <w:left w:val="single" w:sz="4" w:space="0" w:color="auto"/>
              <w:bottom w:val="single" w:sz="4" w:space="0" w:color="auto"/>
              <w:right w:val="single" w:sz="4" w:space="0" w:color="auto"/>
            </w:tcBorders>
          </w:tcPr>
          <w:p w14:paraId="652677C9" w14:textId="2E4065A4" w:rsidR="00042C09" w:rsidRPr="00CA6278" w:rsidRDefault="00042C09">
            <w:pPr>
              <w:spacing w:line="276" w:lineRule="auto"/>
              <w:rPr>
                <w:rFonts w:ascii="Times New Roman" w:eastAsia="MS Mincho" w:hAnsi="Times New Roman" w:cs="Times New Roman"/>
                <w:color w:val="000000" w:themeColor="text1"/>
              </w:rPr>
            </w:pPr>
            <w:r w:rsidRPr="00CA6278">
              <w:rPr>
                <w:rFonts w:ascii="Times New Roman" w:hAnsi="Times New Roman" w:cs="Times New Roman"/>
                <w:color w:val="000000"/>
                <w:sz w:val="24"/>
                <w:szCs w:val="24"/>
              </w:rPr>
              <w:lastRenderedPageBreak/>
              <w:t>spełnia/nie spełnia</w:t>
            </w:r>
          </w:p>
        </w:tc>
      </w:tr>
      <w:tr w:rsidR="00042C09" w:rsidRPr="00CA6278" w14:paraId="7A3E3C4C" w14:textId="0FCE35F6" w:rsidTr="00042C09">
        <w:tc>
          <w:tcPr>
            <w:tcW w:w="539" w:type="dxa"/>
            <w:tcBorders>
              <w:top w:val="single" w:sz="4" w:space="0" w:color="auto"/>
              <w:left w:val="single" w:sz="4" w:space="0" w:color="auto"/>
              <w:bottom w:val="single" w:sz="4" w:space="0" w:color="auto"/>
              <w:right w:val="single" w:sz="4" w:space="0" w:color="auto"/>
            </w:tcBorders>
          </w:tcPr>
          <w:p w14:paraId="79984112" w14:textId="431E4A5B" w:rsidR="00042C09" w:rsidRPr="00CA6278" w:rsidRDefault="00042C09" w:rsidP="00A87843">
            <w:pPr>
              <w:spacing w:line="276" w:lineRule="auto"/>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23.</w:t>
            </w:r>
          </w:p>
        </w:tc>
        <w:tc>
          <w:tcPr>
            <w:tcW w:w="1857" w:type="dxa"/>
            <w:tcBorders>
              <w:top w:val="single" w:sz="4" w:space="0" w:color="auto"/>
              <w:left w:val="single" w:sz="4" w:space="0" w:color="auto"/>
              <w:bottom w:val="single" w:sz="4" w:space="0" w:color="auto"/>
              <w:right w:val="single" w:sz="4" w:space="0" w:color="auto"/>
            </w:tcBorders>
          </w:tcPr>
          <w:p w14:paraId="7C17688F" w14:textId="77777777" w:rsidR="00042C09" w:rsidRPr="00CA6278" w:rsidRDefault="00042C09" w:rsidP="00A87843">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Gwarancja, wsparcie serwisowe</w:t>
            </w:r>
          </w:p>
          <w:p w14:paraId="6105518A" w14:textId="77777777" w:rsidR="00042C09" w:rsidRPr="00CA6278" w:rsidRDefault="00042C09" w:rsidP="00A87843">
            <w:pPr>
              <w:spacing w:line="276" w:lineRule="auto"/>
              <w:jc w:val="both"/>
              <w:rPr>
                <w:rFonts w:ascii="Times New Roman" w:eastAsia="MS Mincho" w:hAnsi="Times New Roman" w:cs="Times New Roman"/>
                <w:color w:val="000000" w:themeColor="text1"/>
              </w:rPr>
            </w:pPr>
          </w:p>
        </w:tc>
        <w:tc>
          <w:tcPr>
            <w:tcW w:w="5679" w:type="dxa"/>
            <w:tcBorders>
              <w:top w:val="single" w:sz="4" w:space="0" w:color="auto"/>
              <w:left w:val="single" w:sz="4" w:space="0" w:color="auto"/>
              <w:bottom w:val="single" w:sz="4" w:space="0" w:color="auto"/>
              <w:right w:val="single" w:sz="4" w:space="0" w:color="auto"/>
            </w:tcBorders>
          </w:tcPr>
          <w:p w14:paraId="29133E8C" w14:textId="77777777" w:rsidR="00042C09" w:rsidRPr="00CA6278" w:rsidRDefault="00042C09" w:rsidP="0034069C">
            <w:pPr>
              <w:numPr>
                <w:ilvl w:val="0"/>
                <w:numId w:val="4"/>
              </w:numPr>
              <w:spacing w:after="160" w:line="276" w:lineRule="auto"/>
              <w:ind w:left="570" w:hanging="42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Urządzenie musi być fabrycznie nowe, wyprodukowane nie wcześniej niż 6 miesięcy przed datą dostarczenia do Zamawiającego i pochodzić z autoryzowanego kanału dystrybucji producenta na terenie RP.</w:t>
            </w:r>
          </w:p>
          <w:p w14:paraId="6253396E" w14:textId="79E71856" w:rsidR="00042C09" w:rsidRPr="00CA6278" w:rsidRDefault="00042C09" w:rsidP="0034069C">
            <w:pPr>
              <w:numPr>
                <w:ilvl w:val="0"/>
                <w:numId w:val="4"/>
              </w:numPr>
              <w:spacing w:line="276" w:lineRule="auto"/>
              <w:ind w:left="570" w:hanging="42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Macierz dyskowa musi zostać objęta </w:t>
            </w:r>
            <w:r w:rsidRPr="00CA6278">
              <w:rPr>
                <w:rFonts w:ascii="Times New Roman" w:eastAsia="MS Mincho" w:hAnsi="Times New Roman" w:cs="Times New Roman"/>
                <w:b/>
                <w:bCs/>
                <w:color w:val="000000" w:themeColor="text1"/>
              </w:rPr>
              <w:t xml:space="preserve">minimum </w:t>
            </w:r>
            <w:r w:rsidR="00E64DBB" w:rsidRPr="00CA6278">
              <w:rPr>
                <w:rFonts w:ascii="Times New Roman" w:eastAsia="MS Mincho" w:hAnsi="Times New Roman" w:cs="Times New Roman"/>
                <w:b/>
                <w:bCs/>
                <w:color w:val="000000" w:themeColor="text1"/>
              </w:rPr>
              <w:t>48</w:t>
            </w:r>
            <w:r w:rsidRPr="00CA6278">
              <w:rPr>
                <w:rFonts w:ascii="Times New Roman" w:eastAsia="MS Mincho" w:hAnsi="Times New Roman" w:cs="Times New Roman"/>
                <w:b/>
                <w:bCs/>
                <w:color w:val="000000" w:themeColor="text1"/>
              </w:rPr>
              <w:t xml:space="preserve"> miesięcznym okresem gwarancji</w:t>
            </w:r>
            <w:r w:rsidRPr="00CA6278">
              <w:rPr>
                <w:rFonts w:ascii="Times New Roman" w:eastAsia="MS Mincho" w:hAnsi="Times New Roman" w:cs="Times New Roman"/>
                <w:color w:val="000000" w:themeColor="text1"/>
              </w:rPr>
              <w:t xml:space="preserve"> w trybie </w:t>
            </w:r>
            <w:proofErr w:type="spellStart"/>
            <w:r w:rsidRPr="00CA6278">
              <w:rPr>
                <w:rFonts w:ascii="Times New Roman" w:eastAsia="MS Mincho" w:hAnsi="Times New Roman" w:cs="Times New Roman"/>
                <w:color w:val="000000" w:themeColor="text1"/>
              </w:rPr>
              <w:t>onsite</w:t>
            </w:r>
            <w:proofErr w:type="spellEnd"/>
            <w:r w:rsidRPr="00CA6278">
              <w:rPr>
                <w:rFonts w:ascii="Times New Roman" w:eastAsia="MS Mincho" w:hAnsi="Times New Roman" w:cs="Times New Roman"/>
                <w:color w:val="000000" w:themeColor="text1"/>
              </w:rPr>
              <w:t xml:space="preserve"> </w:t>
            </w:r>
            <w:r w:rsidR="00CA6278">
              <w:rPr>
                <w:rFonts w:ascii="Times New Roman" w:eastAsia="MS Mincho" w:hAnsi="Times New Roman" w:cs="Times New Roman"/>
                <w:color w:val="000000" w:themeColor="text1"/>
              </w:rPr>
              <w:t xml:space="preserve">            </w:t>
            </w:r>
            <w:r w:rsidRPr="00CA6278">
              <w:rPr>
                <w:rFonts w:ascii="Times New Roman" w:eastAsia="MS Mincho" w:hAnsi="Times New Roman" w:cs="Times New Roman"/>
                <w:color w:val="000000" w:themeColor="text1"/>
              </w:rPr>
              <w:t xml:space="preserve">z gwarantowanym czasem reakcji najpóźniej </w:t>
            </w:r>
            <w:r w:rsidR="00CA6278">
              <w:rPr>
                <w:rFonts w:ascii="Times New Roman" w:eastAsia="MS Mincho" w:hAnsi="Times New Roman" w:cs="Times New Roman"/>
                <w:color w:val="000000" w:themeColor="text1"/>
              </w:rPr>
              <w:t xml:space="preserve">                     </w:t>
            </w:r>
            <w:r w:rsidRPr="00CA6278">
              <w:rPr>
                <w:rFonts w:ascii="Times New Roman" w:eastAsia="MS Mincho" w:hAnsi="Times New Roman" w:cs="Times New Roman"/>
                <w:color w:val="000000" w:themeColor="text1"/>
              </w:rPr>
              <w:t xml:space="preserve">w następnym dniu roboczym od momentu zgłoszenia usterki. </w:t>
            </w:r>
          </w:p>
          <w:p w14:paraId="2DCF101F" w14:textId="02947A3F" w:rsidR="00042C09" w:rsidRDefault="0034069C" w:rsidP="0034069C">
            <w:pPr>
              <w:pStyle w:val="Akapitzlist"/>
              <w:numPr>
                <w:ilvl w:val="0"/>
                <w:numId w:val="4"/>
              </w:numPr>
              <w:jc w:val="both"/>
              <w:rPr>
                <w:rFonts w:ascii="Times New Roman" w:hAnsi="Times New Roman" w:cs="Times New Roman"/>
              </w:rPr>
            </w:pPr>
            <w:r w:rsidRPr="0034069C">
              <w:rPr>
                <w:rFonts w:ascii="Times New Roman" w:hAnsi="Times New Roman" w:cs="Times New Roman"/>
              </w:rPr>
              <w:t>Zamawiający wymaga aby po awarii dyski pozostały  u Zamawiającego bez konieczności zwrotu do serwisu/producenta.</w:t>
            </w:r>
          </w:p>
          <w:p w14:paraId="654C0928" w14:textId="77777777" w:rsidR="0034069C" w:rsidRPr="0034069C" w:rsidRDefault="0034069C" w:rsidP="0034069C">
            <w:pPr>
              <w:pStyle w:val="Akapitzlist"/>
              <w:jc w:val="both"/>
              <w:rPr>
                <w:rFonts w:ascii="Times New Roman" w:hAnsi="Times New Roman" w:cs="Times New Roman"/>
              </w:rPr>
            </w:pPr>
          </w:p>
          <w:p w14:paraId="7BAA42F6" w14:textId="77777777" w:rsidR="00042C09" w:rsidRPr="00CA6278" w:rsidRDefault="00042C09" w:rsidP="0034069C">
            <w:pPr>
              <w:numPr>
                <w:ilvl w:val="0"/>
                <w:numId w:val="4"/>
              </w:numPr>
              <w:spacing w:after="160" w:line="276" w:lineRule="auto"/>
              <w:ind w:left="570" w:hanging="42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Zamawiający dopuszcza realizacje gwarancji przez autoryzowanego partnera serwisowego producenta.</w:t>
            </w:r>
          </w:p>
          <w:p w14:paraId="4DD7BF11" w14:textId="77777777" w:rsidR="00042C09" w:rsidRPr="00CA6278" w:rsidRDefault="00042C09" w:rsidP="0034069C">
            <w:pPr>
              <w:numPr>
                <w:ilvl w:val="0"/>
                <w:numId w:val="4"/>
              </w:numPr>
              <w:spacing w:after="160" w:line="276" w:lineRule="auto"/>
              <w:ind w:left="570" w:hanging="42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Usługi gwarancyjne muszą być świadczone przez organizację serwisową producenta sprzętu posiadającą certyfikat ISO co najmniej 9001:2015.</w:t>
            </w:r>
          </w:p>
          <w:p w14:paraId="68C9D800" w14:textId="7048D655" w:rsidR="00042C09" w:rsidRPr="00CA6278" w:rsidRDefault="00042C09" w:rsidP="0034069C">
            <w:pPr>
              <w:numPr>
                <w:ilvl w:val="0"/>
                <w:numId w:val="4"/>
              </w:numPr>
              <w:spacing w:after="160" w:line="276" w:lineRule="auto"/>
              <w:ind w:left="570" w:hanging="425"/>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Wymagane jest, aby gwarancja świadczona była </w:t>
            </w:r>
            <w:r w:rsidR="00CA6278">
              <w:rPr>
                <w:rFonts w:ascii="Times New Roman" w:eastAsia="MS Mincho" w:hAnsi="Times New Roman" w:cs="Times New Roman"/>
                <w:color w:val="000000" w:themeColor="text1"/>
              </w:rPr>
              <w:t xml:space="preserve">                </w:t>
            </w:r>
            <w:r w:rsidRPr="00CA6278">
              <w:rPr>
                <w:rFonts w:ascii="Times New Roman" w:eastAsia="MS Mincho" w:hAnsi="Times New Roman" w:cs="Times New Roman"/>
                <w:color w:val="000000" w:themeColor="text1"/>
              </w:rPr>
              <w:t>z zachowaniem poniższych warunków:</w:t>
            </w:r>
          </w:p>
          <w:p w14:paraId="22705643" w14:textId="77777777" w:rsidR="00042C09" w:rsidRPr="00CA6278" w:rsidRDefault="00042C09" w:rsidP="00A87843">
            <w:pPr>
              <w:numPr>
                <w:ilvl w:val="0"/>
                <w:numId w:val="5"/>
              </w:numPr>
              <w:spacing w:after="160" w:line="276" w:lineRule="auto"/>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możliwość pobierania najnowszego </w:t>
            </w:r>
            <w:proofErr w:type="spellStart"/>
            <w:r w:rsidRPr="00CA6278">
              <w:rPr>
                <w:rFonts w:ascii="Times New Roman" w:eastAsia="MS Mincho" w:hAnsi="Times New Roman" w:cs="Times New Roman"/>
                <w:color w:val="000000" w:themeColor="text1"/>
              </w:rPr>
              <w:t>firmware</w:t>
            </w:r>
            <w:proofErr w:type="spellEnd"/>
            <w:r w:rsidRPr="00CA6278">
              <w:rPr>
                <w:rFonts w:ascii="Times New Roman" w:eastAsia="MS Mincho" w:hAnsi="Times New Roman" w:cs="Times New Roman"/>
                <w:color w:val="000000" w:themeColor="text1"/>
              </w:rPr>
              <w:t>;</w:t>
            </w:r>
          </w:p>
          <w:p w14:paraId="4AAA0F26" w14:textId="77777777" w:rsidR="00042C09" w:rsidRPr="00CA6278" w:rsidRDefault="00042C09" w:rsidP="00A87843">
            <w:pPr>
              <w:numPr>
                <w:ilvl w:val="0"/>
                <w:numId w:val="5"/>
              </w:numPr>
              <w:spacing w:after="160" w:line="276" w:lineRule="auto"/>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dostęp do bazy wiedzy producenta w zakresie dostarczanych urządzeń;</w:t>
            </w:r>
          </w:p>
          <w:p w14:paraId="7913F13A" w14:textId="77777777" w:rsidR="00042C09" w:rsidRPr="00CA6278" w:rsidRDefault="00042C09" w:rsidP="00A87843">
            <w:pPr>
              <w:numPr>
                <w:ilvl w:val="0"/>
                <w:numId w:val="5"/>
              </w:numPr>
              <w:spacing w:after="160" w:line="276" w:lineRule="auto"/>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dostęp do centrum pomocy technicznej producenta; </w:t>
            </w:r>
          </w:p>
          <w:p w14:paraId="0D1A48C4" w14:textId="111C030A" w:rsidR="00042C09" w:rsidRPr="00CA6278" w:rsidRDefault="00042C09" w:rsidP="00A87843">
            <w:pPr>
              <w:numPr>
                <w:ilvl w:val="0"/>
                <w:numId w:val="5"/>
              </w:numPr>
              <w:spacing w:after="160" w:line="276" w:lineRule="auto"/>
              <w:contextualSpacing/>
              <w:jc w:val="both"/>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 xml:space="preserve">otwieranie zgłoszeń serwisowych w przypadku podejrzenia możliwości błędu </w:t>
            </w:r>
            <w:r w:rsidR="00CA6278">
              <w:rPr>
                <w:rFonts w:ascii="Times New Roman" w:eastAsia="MS Mincho" w:hAnsi="Times New Roman" w:cs="Times New Roman"/>
                <w:color w:val="000000" w:themeColor="text1"/>
              </w:rPr>
              <w:t xml:space="preserve"> </w:t>
            </w:r>
            <w:r w:rsidRPr="00CA6278">
              <w:rPr>
                <w:rFonts w:ascii="Times New Roman" w:eastAsia="MS Mincho" w:hAnsi="Times New Roman" w:cs="Times New Roman"/>
                <w:color w:val="000000" w:themeColor="text1"/>
              </w:rPr>
              <w:t>w oprogramowaniu/hardware;</w:t>
            </w:r>
          </w:p>
          <w:p w14:paraId="2415FAAB" w14:textId="44664312" w:rsidR="00042C09" w:rsidRPr="00CA6278" w:rsidRDefault="00042C09" w:rsidP="00A87843">
            <w:pPr>
              <w:spacing w:line="276" w:lineRule="auto"/>
              <w:rPr>
                <w:rFonts w:ascii="Times New Roman" w:eastAsia="MS Mincho" w:hAnsi="Times New Roman" w:cs="Times New Roman"/>
                <w:color w:val="000000" w:themeColor="text1"/>
              </w:rPr>
            </w:pPr>
            <w:r w:rsidRPr="00CA6278">
              <w:rPr>
                <w:rFonts w:ascii="Times New Roman" w:eastAsia="MS Mincho" w:hAnsi="Times New Roman" w:cs="Times New Roman"/>
                <w:color w:val="000000" w:themeColor="text1"/>
              </w:rPr>
              <w:t>otrzymywanie poprawek oraz aktualizacji wersji oprogramowania dostarczonego wraz z macierzą oraz oprogramowania wewnętrznego macierzy</w:t>
            </w:r>
          </w:p>
        </w:tc>
        <w:tc>
          <w:tcPr>
            <w:tcW w:w="1389" w:type="dxa"/>
            <w:tcBorders>
              <w:top w:val="single" w:sz="4" w:space="0" w:color="auto"/>
              <w:left w:val="single" w:sz="4" w:space="0" w:color="auto"/>
              <w:bottom w:val="single" w:sz="4" w:space="0" w:color="auto"/>
              <w:right w:val="single" w:sz="4" w:space="0" w:color="auto"/>
            </w:tcBorders>
          </w:tcPr>
          <w:p w14:paraId="17FD43DF" w14:textId="77777777" w:rsidR="00042C09" w:rsidRPr="00CA6278" w:rsidRDefault="00042C09" w:rsidP="00042C09">
            <w:pPr>
              <w:spacing w:after="160" w:line="276" w:lineRule="auto"/>
              <w:contextualSpacing/>
              <w:jc w:val="both"/>
              <w:rPr>
                <w:rFonts w:ascii="Times New Roman" w:hAnsi="Times New Roman" w:cs="Times New Roman"/>
                <w:color w:val="000000"/>
                <w:sz w:val="24"/>
                <w:szCs w:val="24"/>
              </w:rPr>
            </w:pPr>
            <w:r w:rsidRPr="00CA6278">
              <w:rPr>
                <w:rFonts w:ascii="Times New Roman" w:hAnsi="Times New Roman" w:cs="Times New Roman"/>
                <w:color w:val="000000"/>
                <w:sz w:val="24"/>
                <w:szCs w:val="24"/>
              </w:rPr>
              <w:t>spełnia/nie spełnia</w:t>
            </w:r>
          </w:p>
          <w:p w14:paraId="2134C79E" w14:textId="77777777" w:rsidR="00E64DBB" w:rsidRPr="00CA6278" w:rsidRDefault="00E64DBB" w:rsidP="00E64DBB">
            <w:pPr>
              <w:rPr>
                <w:rFonts w:ascii="Times New Roman" w:eastAsia="MS Mincho" w:hAnsi="Times New Roman" w:cs="Times New Roman"/>
              </w:rPr>
            </w:pPr>
          </w:p>
          <w:p w14:paraId="638CD92E" w14:textId="77777777" w:rsidR="00E64DBB" w:rsidRPr="00CA6278" w:rsidRDefault="00E64DBB" w:rsidP="00E64DBB">
            <w:pPr>
              <w:rPr>
                <w:rFonts w:ascii="Times New Roman" w:eastAsia="MS Mincho" w:hAnsi="Times New Roman" w:cs="Times New Roman"/>
              </w:rPr>
            </w:pPr>
          </w:p>
          <w:p w14:paraId="6C8CA283" w14:textId="77777777" w:rsidR="00E64DBB" w:rsidRPr="00CA6278" w:rsidRDefault="00E64DBB" w:rsidP="00E64DBB">
            <w:pPr>
              <w:rPr>
                <w:rFonts w:ascii="Times New Roman" w:hAnsi="Times New Roman" w:cs="Times New Roman"/>
                <w:color w:val="000000"/>
                <w:sz w:val="24"/>
                <w:szCs w:val="24"/>
              </w:rPr>
            </w:pPr>
          </w:p>
          <w:p w14:paraId="1CE59FB3" w14:textId="77777777" w:rsidR="00E64DBB" w:rsidRPr="00CA6278" w:rsidRDefault="00E64DBB" w:rsidP="00E64DBB">
            <w:pPr>
              <w:jc w:val="center"/>
              <w:rPr>
                <w:rFonts w:ascii="Times New Roman" w:eastAsia="MS Mincho" w:hAnsi="Times New Roman" w:cs="Times New Roman"/>
              </w:rPr>
            </w:pPr>
            <w:r w:rsidRPr="00CA6278">
              <w:rPr>
                <w:rFonts w:ascii="Times New Roman" w:eastAsia="MS Mincho" w:hAnsi="Times New Roman" w:cs="Times New Roman"/>
              </w:rPr>
              <w:t>+40pkt</w:t>
            </w:r>
            <w:r w:rsidRPr="00CA6278">
              <w:rPr>
                <w:rFonts w:ascii="Times New Roman" w:eastAsia="MS Mincho" w:hAnsi="Times New Roman" w:cs="Times New Roman"/>
              </w:rPr>
              <w:br/>
              <w:t>za 60m-c gwarancji</w:t>
            </w:r>
          </w:p>
          <w:p w14:paraId="30E9AA8F" w14:textId="77777777" w:rsidR="00E64DBB" w:rsidRPr="00CA6278" w:rsidRDefault="00E64DBB" w:rsidP="00E64DBB">
            <w:pPr>
              <w:rPr>
                <w:rFonts w:ascii="Times New Roman" w:eastAsia="MS Mincho" w:hAnsi="Times New Roman" w:cs="Times New Roman"/>
              </w:rPr>
            </w:pPr>
          </w:p>
          <w:p w14:paraId="4ACE56D3" w14:textId="77777777" w:rsidR="00E64DBB" w:rsidRPr="00CA6278" w:rsidRDefault="00E64DBB" w:rsidP="00E64DBB">
            <w:pPr>
              <w:rPr>
                <w:rFonts w:ascii="Times New Roman" w:eastAsia="MS Mincho" w:hAnsi="Times New Roman" w:cs="Times New Roman"/>
              </w:rPr>
            </w:pPr>
          </w:p>
          <w:p w14:paraId="50E16292" w14:textId="77777777" w:rsidR="00E64DBB" w:rsidRPr="00CA6278" w:rsidRDefault="00E64DBB" w:rsidP="00E64DBB">
            <w:pPr>
              <w:rPr>
                <w:rFonts w:ascii="Times New Roman" w:eastAsia="MS Mincho" w:hAnsi="Times New Roman" w:cs="Times New Roman"/>
              </w:rPr>
            </w:pPr>
          </w:p>
          <w:p w14:paraId="265E4362" w14:textId="77777777" w:rsidR="00E64DBB" w:rsidRPr="00CA6278" w:rsidRDefault="00E64DBB" w:rsidP="00E64DBB">
            <w:pPr>
              <w:rPr>
                <w:rFonts w:ascii="Times New Roman" w:eastAsia="MS Mincho" w:hAnsi="Times New Roman" w:cs="Times New Roman"/>
              </w:rPr>
            </w:pPr>
          </w:p>
          <w:p w14:paraId="39A15DC4" w14:textId="77777777" w:rsidR="00E64DBB" w:rsidRPr="00CA6278" w:rsidRDefault="00E64DBB" w:rsidP="00E64DBB">
            <w:pPr>
              <w:rPr>
                <w:rFonts w:ascii="Times New Roman" w:eastAsia="MS Mincho" w:hAnsi="Times New Roman" w:cs="Times New Roman"/>
              </w:rPr>
            </w:pPr>
          </w:p>
          <w:p w14:paraId="0070061B" w14:textId="77777777" w:rsidR="00E64DBB" w:rsidRPr="00CA6278" w:rsidRDefault="00E64DBB" w:rsidP="00E64DBB">
            <w:pPr>
              <w:rPr>
                <w:rFonts w:ascii="Times New Roman" w:eastAsia="MS Mincho" w:hAnsi="Times New Roman" w:cs="Times New Roman"/>
              </w:rPr>
            </w:pPr>
          </w:p>
          <w:p w14:paraId="72B05DC7" w14:textId="77777777" w:rsidR="00E64DBB" w:rsidRPr="00CA6278" w:rsidRDefault="00E64DBB" w:rsidP="00E64DBB">
            <w:pPr>
              <w:rPr>
                <w:rFonts w:ascii="Times New Roman" w:eastAsia="MS Mincho" w:hAnsi="Times New Roman" w:cs="Times New Roman"/>
              </w:rPr>
            </w:pPr>
          </w:p>
          <w:p w14:paraId="74F8CCF8" w14:textId="51BE412B" w:rsidR="00E64DBB" w:rsidRPr="00CA6278" w:rsidRDefault="00E64DBB" w:rsidP="00E64DBB">
            <w:pPr>
              <w:rPr>
                <w:rFonts w:ascii="Times New Roman" w:eastAsia="MS Mincho" w:hAnsi="Times New Roman" w:cs="Times New Roman"/>
              </w:rPr>
            </w:pPr>
            <w:bookmarkStart w:id="3" w:name="_Hlk164339943"/>
            <w:r w:rsidRPr="00CA6278">
              <w:rPr>
                <w:rFonts w:ascii="Times New Roman" w:eastAsia="MS Mincho" w:hAnsi="Times New Roman" w:cs="Times New Roman"/>
                <w:color w:val="000000" w:themeColor="text1"/>
              </w:rPr>
              <w:t>Macierz dyskowa</w:t>
            </w:r>
            <w:r w:rsidR="00F8086E">
              <w:rPr>
                <w:rFonts w:ascii="Times New Roman" w:eastAsia="MS Mincho" w:hAnsi="Times New Roman" w:cs="Times New Roman"/>
                <w:color w:val="000000" w:themeColor="text1"/>
              </w:rPr>
              <w:t xml:space="preserve"> </w:t>
            </w:r>
            <w:r w:rsidRPr="00CA6278">
              <w:rPr>
                <w:rFonts w:ascii="Times New Roman" w:eastAsia="MS Mincho" w:hAnsi="Times New Roman" w:cs="Times New Roman"/>
                <w:color w:val="000000" w:themeColor="text1"/>
              </w:rPr>
              <w:t>objęt</w:t>
            </w:r>
            <w:r w:rsidR="00251345">
              <w:rPr>
                <w:rFonts w:ascii="Times New Roman" w:eastAsia="MS Mincho" w:hAnsi="Times New Roman" w:cs="Times New Roman"/>
                <w:color w:val="000000" w:themeColor="text1"/>
              </w:rPr>
              <w:t>a</w:t>
            </w:r>
            <w:r w:rsidRPr="00CA6278">
              <w:rPr>
                <w:rFonts w:ascii="Times New Roman" w:eastAsia="MS Mincho" w:hAnsi="Times New Roman" w:cs="Times New Roman"/>
                <w:color w:val="000000" w:themeColor="text1"/>
              </w:rPr>
              <w:t xml:space="preserve"> </w:t>
            </w:r>
            <w:r w:rsidRPr="00CA6278">
              <w:rPr>
                <w:rFonts w:ascii="Times New Roman" w:eastAsia="MS Mincho" w:hAnsi="Times New Roman" w:cs="Times New Roman"/>
                <w:b/>
                <w:bCs/>
                <w:color w:val="000000" w:themeColor="text1"/>
              </w:rPr>
              <w:t>………miesięcznym okresem gwarancji</w:t>
            </w:r>
            <w:bookmarkEnd w:id="3"/>
          </w:p>
        </w:tc>
      </w:tr>
    </w:tbl>
    <w:p w14:paraId="43A7552E" w14:textId="21EA0785" w:rsidR="00421AC0" w:rsidRPr="00CA6278" w:rsidRDefault="00421AC0" w:rsidP="00421AC0">
      <w:pPr>
        <w:rPr>
          <w:rFonts w:ascii="Times New Roman" w:hAnsi="Times New Roman" w:cs="Times New Roman"/>
          <w:sz w:val="22"/>
          <w:szCs w:val="22"/>
        </w:rPr>
      </w:pPr>
      <w:r w:rsidRPr="00CA6278">
        <w:rPr>
          <w:rFonts w:ascii="Times New Roman" w:hAnsi="Times New Roman" w:cs="Times New Roman"/>
          <w:sz w:val="22"/>
          <w:szCs w:val="22"/>
        </w:rPr>
        <w:t xml:space="preserve"> </w:t>
      </w:r>
    </w:p>
    <w:p w14:paraId="4C869A3D" w14:textId="77777777" w:rsidR="00E318F6" w:rsidRPr="00CA6278" w:rsidRDefault="00E318F6" w:rsidP="00421AC0">
      <w:pPr>
        <w:rPr>
          <w:rFonts w:ascii="Times New Roman" w:hAnsi="Times New Roman" w:cs="Times New Roman"/>
          <w:sz w:val="22"/>
          <w:szCs w:val="22"/>
        </w:rPr>
      </w:pPr>
    </w:p>
    <w:p w14:paraId="65835BAF" w14:textId="77777777" w:rsidR="00CA6278" w:rsidRDefault="00CA6278" w:rsidP="00421AC0">
      <w:pPr>
        <w:rPr>
          <w:rFonts w:ascii="Times New Roman" w:hAnsi="Times New Roman" w:cs="Times New Roman"/>
          <w:sz w:val="22"/>
          <w:szCs w:val="22"/>
        </w:rPr>
      </w:pPr>
    </w:p>
    <w:p w14:paraId="64A09DFC" w14:textId="77777777" w:rsidR="00251345" w:rsidRDefault="00251345" w:rsidP="00421AC0">
      <w:pPr>
        <w:rPr>
          <w:rFonts w:ascii="Times New Roman" w:hAnsi="Times New Roman" w:cs="Times New Roman"/>
          <w:sz w:val="22"/>
          <w:szCs w:val="22"/>
        </w:rPr>
      </w:pPr>
    </w:p>
    <w:p w14:paraId="3E4BB687" w14:textId="77777777" w:rsidR="00251345" w:rsidRPr="00CA6278" w:rsidRDefault="00251345" w:rsidP="00421AC0">
      <w:pPr>
        <w:rPr>
          <w:rFonts w:ascii="Times New Roman" w:hAnsi="Times New Roman" w:cs="Times New Roman"/>
          <w:sz w:val="22"/>
          <w:szCs w:val="22"/>
        </w:rPr>
      </w:pPr>
    </w:p>
    <w:p w14:paraId="5B57ACD0" w14:textId="77777777" w:rsidR="00CA6278" w:rsidRPr="00CA6278" w:rsidRDefault="00CA6278" w:rsidP="00421AC0">
      <w:pPr>
        <w:rPr>
          <w:rFonts w:ascii="Times New Roman" w:hAnsi="Times New Roman" w:cs="Times New Roman"/>
          <w:sz w:val="22"/>
          <w:szCs w:val="22"/>
        </w:rPr>
      </w:pPr>
    </w:p>
    <w:p w14:paraId="30091570" w14:textId="77777777" w:rsidR="00421AC0" w:rsidRPr="00CA6278" w:rsidRDefault="00421AC0" w:rsidP="00421AC0">
      <w:pPr>
        <w:rPr>
          <w:rFonts w:ascii="Times New Roman" w:hAnsi="Times New Roman" w:cs="Times New Roman"/>
          <w:sz w:val="22"/>
          <w:szCs w:val="22"/>
        </w:rPr>
      </w:pPr>
    </w:p>
    <w:p w14:paraId="6D1B572F" w14:textId="40F95AB7" w:rsidR="00421AC0" w:rsidRPr="00CA6278" w:rsidRDefault="00421AC0" w:rsidP="009C3071">
      <w:pPr>
        <w:pStyle w:val="Akapitzlist"/>
        <w:numPr>
          <w:ilvl w:val="0"/>
          <w:numId w:val="12"/>
        </w:numPr>
        <w:rPr>
          <w:rFonts w:ascii="Times New Roman" w:hAnsi="Times New Roman" w:cs="Times New Roman"/>
          <w:sz w:val="22"/>
          <w:szCs w:val="22"/>
        </w:rPr>
      </w:pPr>
      <w:proofErr w:type="spellStart"/>
      <w:r w:rsidRPr="00CA6278">
        <w:rPr>
          <w:rFonts w:ascii="Times New Roman" w:hAnsi="Times New Roman" w:cs="Times New Roman"/>
          <w:sz w:val="22"/>
          <w:szCs w:val="22"/>
        </w:rPr>
        <w:t>Deduplikator</w:t>
      </w:r>
      <w:proofErr w:type="spellEnd"/>
    </w:p>
    <w:p w14:paraId="6C7D0519" w14:textId="77777777" w:rsidR="00E318F6" w:rsidRPr="00CA6278" w:rsidRDefault="00E318F6" w:rsidP="00421AC0">
      <w:pPr>
        <w:rPr>
          <w:rFonts w:ascii="Times New Roman" w:hAnsi="Times New Roman" w:cs="Times New Roman"/>
          <w:sz w:val="22"/>
          <w:szCs w:val="22"/>
        </w:rPr>
      </w:pPr>
    </w:p>
    <w:p w14:paraId="6F1278F0" w14:textId="77777777" w:rsidR="00421AC0" w:rsidRPr="00CA6278" w:rsidRDefault="00421AC0" w:rsidP="00421AC0">
      <w:pPr>
        <w:rPr>
          <w:rFonts w:ascii="Times New Roman" w:hAnsi="Times New Roman" w:cs="Times New Roman"/>
          <w:sz w:val="22"/>
          <w:szCs w:val="22"/>
        </w:rPr>
      </w:pPr>
    </w:p>
    <w:p w14:paraId="49ED4935" w14:textId="77777777" w:rsidR="00E318F6" w:rsidRPr="00CA6278" w:rsidRDefault="00E318F6" w:rsidP="00421AC0">
      <w:pPr>
        <w:rPr>
          <w:rFonts w:ascii="Times New Roman" w:hAnsi="Times New Roman" w:cs="Times New Roman"/>
          <w:sz w:val="22"/>
          <w:szCs w:val="22"/>
        </w:rPr>
      </w:pP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970"/>
        <w:gridCol w:w="6226"/>
        <w:gridCol w:w="1488"/>
      </w:tblGrid>
      <w:tr w:rsidR="00042C09" w:rsidRPr="00CA6278" w14:paraId="24A7F85B" w14:textId="6D2DBF86" w:rsidTr="00042C09">
        <w:tc>
          <w:tcPr>
            <w:tcW w:w="209" w:type="pct"/>
          </w:tcPr>
          <w:p w14:paraId="629374C3" w14:textId="77777777" w:rsidR="00042C09" w:rsidRPr="00CA6278" w:rsidRDefault="00042C09" w:rsidP="00042C09">
            <w:pPr>
              <w:rPr>
                <w:rFonts w:ascii="Times New Roman" w:hAnsi="Times New Roman" w:cs="Times New Roman"/>
              </w:rPr>
            </w:pPr>
            <w:proofErr w:type="spellStart"/>
            <w:r w:rsidRPr="00CA6278">
              <w:rPr>
                <w:rFonts w:ascii="Times New Roman" w:eastAsia="MS Mincho" w:hAnsi="Times New Roman" w:cs="Times New Roman"/>
                <w:b/>
                <w:color w:val="000000" w:themeColor="text1"/>
              </w:rPr>
              <w:t>Lp</w:t>
            </w:r>
            <w:proofErr w:type="spellEnd"/>
          </w:p>
        </w:tc>
        <w:tc>
          <w:tcPr>
            <w:tcW w:w="535" w:type="pct"/>
            <w:hideMark/>
          </w:tcPr>
          <w:p w14:paraId="4DF35B18" w14:textId="282211CD" w:rsidR="00042C09" w:rsidRPr="00CA6278" w:rsidRDefault="00042C09" w:rsidP="00042C09">
            <w:pPr>
              <w:rPr>
                <w:rFonts w:ascii="Times New Roman" w:hAnsi="Times New Roman" w:cs="Times New Roman"/>
              </w:rPr>
            </w:pPr>
            <w:r w:rsidRPr="00CA6278">
              <w:rPr>
                <w:rFonts w:ascii="Times New Roman" w:eastAsia="MS Mincho" w:hAnsi="Times New Roman" w:cs="Times New Roman"/>
                <w:b/>
                <w:color w:val="000000" w:themeColor="text1"/>
              </w:rPr>
              <w:t xml:space="preserve">Nazwa </w:t>
            </w:r>
            <w:proofErr w:type="spellStart"/>
            <w:r w:rsidRPr="00CA6278">
              <w:rPr>
                <w:rFonts w:ascii="Times New Roman" w:eastAsia="MS Mincho" w:hAnsi="Times New Roman" w:cs="Times New Roman"/>
                <w:b/>
                <w:color w:val="000000" w:themeColor="text1"/>
              </w:rPr>
              <w:t>komponentu</w:t>
            </w:r>
            <w:proofErr w:type="spellEnd"/>
          </w:p>
        </w:tc>
        <w:tc>
          <w:tcPr>
            <w:tcW w:w="3435" w:type="pct"/>
            <w:hideMark/>
          </w:tcPr>
          <w:p w14:paraId="0BFA8409" w14:textId="376801A4" w:rsidR="00042C09" w:rsidRPr="00CA6278" w:rsidRDefault="00042C09" w:rsidP="00042C09">
            <w:pPr>
              <w:rPr>
                <w:rFonts w:ascii="Times New Roman" w:hAnsi="Times New Roman" w:cs="Times New Roman"/>
                <w:lang w:val="pl-PL"/>
              </w:rPr>
            </w:pPr>
            <w:r w:rsidRPr="00CA6278">
              <w:rPr>
                <w:rFonts w:ascii="Times New Roman" w:eastAsia="MS Mincho" w:hAnsi="Times New Roman" w:cs="Times New Roman"/>
                <w:b/>
                <w:color w:val="000000" w:themeColor="text1"/>
                <w:lang w:val="pl-PL"/>
              </w:rPr>
              <w:t>Wymagane minimalne parametry techniczne pojedynczej macierzy</w:t>
            </w:r>
          </w:p>
        </w:tc>
        <w:tc>
          <w:tcPr>
            <w:tcW w:w="821" w:type="pct"/>
          </w:tcPr>
          <w:p w14:paraId="0F1971E4" w14:textId="42E754BC" w:rsidR="00042C09" w:rsidRPr="00CA6278" w:rsidRDefault="00042C09" w:rsidP="00042C09">
            <w:pPr>
              <w:rPr>
                <w:rFonts w:ascii="Times New Roman" w:eastAsia="MS Mincho" w:hAnsi="Times New Roman" w:cs="Times New Roman"/>
                <w:b/>
                <w:color w:val="000000" w:themeColor="text1"/>
                <w:lang w:val="pl-PL"/>
              </w:rPr>
            </w:pPr>
            <w:proofErr w:type="spellStart"/>
            <w:r w:rsidRPr="00CA6278">
              <w:rPr>
                <w:rFonts w:ascii="Times New Roman" w:eastAsia="MS Mincho" w:hAnsi="Times New Roman" w:cs="Times New Roman"/>
                <w:b/>
                <w:color w:val="000000" w:themeColor="text1"/>
              </w:rPr>
              <w:t>Spełnienie</w:t>
            </w:r>
            <w:proofErr w:type="spellEnd"/>
            <w:r w:rsidRPr="00CA6278">
              <w:rPr>
                <w:rFonts w:ascii="Times New Roman" w:eastAsia="MS Mincho" w:hAnsi="Times New Roman" w:cs="Times New Roman"/>
                <w:b/>
                <w:color w:val="000000" w:themeColor="text1"/>
              </w:rPr>
              <w:t xml:space="preserve"> </w:t>
            </w:r>
            <w:proofErr w:type="spellStart"/>
            <w:r w:rsidRPr="00CA6278">
              <w:rPr>
                <w:rFonts w:ascii="Times New Roman" w:eastAsia="MS Mincho" w:hAnsi="Times New Roman" w:cs="Times New Roman"/>
                <w:b/>
                <w:color w:val="000000" w:themeColor="text1"/>
              </w:rPr>
              <w:t>warunków</w:t>
            </w:r>
            <w:proofErr w:type="spellEnd"/>
          </w:p>
        </w:tc>
      </w:tr>
      <w:tr w:rsidR="00042C09" w:rsidRPr="00CA6278" w14:paraId="1ECB8A4E" w14:textId="5E32F531" w:rsidTr="00042C09">
        <w:tc>
          <w:tcPr>
            <w:tcW w:w="209" w:type="pct"/>
          </w:tcPr>
          <w:p w14:paraId="5AEF7F8B"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30FCD216"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Obudowa</w:t>
            </w:r>
            <w:proofErr w:type="spellEnd"/>
          </w:p>
        </w:tc>
        <w:tc>
          <w:tcPr>
            <w:tcW w:w="3435" w:type="pct"/>
          </w:tcPr>
          <w:p w14:paraId="6E14609E"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Obudowa do montażu w szafie </w:t>
            </w:r>
            <w:proofErr w:type="spellStart"/>
            <w:r w:rsidRPr="00CA6278">
              <w:rPr>
                <w:rFonts w:ascii="Times New Roman" w:hAnsi="Times New Roman" w:cs="Times New Roman"/>
                <w:lang w:val="pl-PL"/>
              </w:rPr>
              <w:t>rack</w:t>
            </w:r>
            <w:proofErr w:type="spellEnd"/>
            <w:r w:rsidRPr="00CA6278">
              <w:rPr>
                <w:rFonts w:ascii="Times New Roman" w:hAnsi="Times New Roman" w:cs="Times New Roman"/>
                <w:lang w:val="pl-PL"/>
              </w:rPr>
              <w:t xml:space="preserve"> 19” za pomocą dostarczonych dedykowanych elementów. </w:t>
            </w:r>
          </w:p>
        </w:tc>
        <w:tc>
          <w:tcPr>
            <w:tcW w:w="821" w:type="pct"/>
          </w:tcPr>
          <w:p w14:paraId="63F54FEF" w14:textId="0E65785D"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7A633701" w14:textId="55087CAF" w:rsidTr="00042C09">
        <w:tc>
          <w:tcPr>
            <w:tcW w:w="209" w:type="pct"/>
          </w:tcPr>
          <w:p w14:paraId="0185A463"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7F001977"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Kontrolery</w:t>
            </w:r>
            <w:proofErr w:type="spellEnd"/>
          </w:p>
        </w:tc>
        <w:tc>
          <w:tcPr>
            <w:tcW w:w="3435" w:type="pct"/>
          </w:tcPr>
          <w:p w14:paraId="41DDF094" w14:textId="77777777"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musi być wyposażona w minimum 2 kontrolery pracujące w trybie </w:t>
            </w:r>
            <w:proofErr w:type="spellStart"/>
            <w:r w:rsidRPr="00CA6278">
              <w:rPr>
                <w:rFonts w:ascii="Times New Roman" w:hAnsi="Times New Roman" w:cs="Times New Roman"/>
                <w:lang w:val="pl-PL"/>
              </w:rPr>
              <w:t>active-passive</w:t>
            </w:r>
            <w:proofErr w:type="spellEnd"/>
            <w:r w:rsidRPr="00CA6278">
              <w:rPr>
                <w:rFonts w:ascii="Times New Roman" w:hAnsi="Times New Roman" w:cs="Times New Roman"/>
                <w:lang w:val="pl-PL"/>
              </w:rPr>
              <w:t xml:space="preserve"> lub </w:t>
            </w:r>
            <w:proofErr w:type="spellStart"/>
            <w:r w:rsidRPr="00CA6278">
              <w:rPr>
                <w:rFonts w:ascii="Times New Roman" w:hAnsi="Times New Roman" w:cs="Times New Roman"/>
                <w:lang w:val="pl-PL"/>
              </w:rPr>
              <w:t>active-active</w:t>
            </w:r>
            <w:proofErr w:type="spellEnd"/>
            <w:r w:rsidRPr="00CA6278">
              <w:rPr>
                <w:rFonts w:ascii="Times New Roman" w:hAnsi="Times New Roman" w:cs="Times New Roman"/>
                <w:lang w:val="pl-PL"/>
              </w:rPr>
              <w:t xml:space="preserve">. </w:t>
            </w: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nie może posiadać pojedynczego punktu awarii, który powodowałby brak dostępu do danych. W przypadku awarii kontrolera wszystkie procesy musi przejąć drugi kontroler.</w:t>
            </w:r>
          </w:p>
        </w:tc>
        <w:tc>
          <w:tcPr>
            <w:tcW w:w="821" w:type="pct"/>
          </w:tcPr>
          <w:p w14:paraId="41A41EE4" w14:textId="2CB4598A"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671A2A11" w14:textId="5041D816" w:rsidTr="00042C09">
        <w:tc>
          <w:tcPr>
            <w:tcW w:w="209" w:type="pct"/>
          </w:tcPr>
          <w:p w14:paraId="4B420804"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3F3A5599"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Wydajność</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backupu</w:t>
            </w:r>
            <w:proofErr w:type="spellEnd"/>
          </w:p>
        </w:tc>
        <w:tc>
          <w:tcPr>
            <w:tcW w:w="3435" w:type="pct"/>
          </w:tcPr>
          <w:p w14:paraId="3BF2A7BF" w14:textId="77777777" w:rsidR="00042C09" w:rsidRPr="00CA6278" w:rsidRDefault="00042C09" w:rsidP="00042C09">
            <w:pPr>
              <w:spacing w:after="160" w:line="259" w:lineRule="auto"/>
              <w:rPr>
                <w:rFonts w:ascii="Times New Roman" w:hAnsi="Times New Roman" w:cs="Times New Roman"/>
              </w:rPr>
            </w:pPr>
            <w:r w:rsidRPr="00CA6278">
              <w:rPr>
                <w:rFonts w:ascii="Times New Roman" w:hAnsi="Times New Roman" w:cs="Times New Roman"/>
                <w:lang w:val="pl-PL"/>
              </w:rPr>
              <w:t xml:space="preserve">Oferowany model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musi osiągać w maksymalnej konfiguracji zagregowaną wydajność backupu co najmniej 17 TB/h (dane podawane przez producenta). </w:t>
            </w:r>
            <w:proofErr w:type="spellStart"/>
            <w:r w:rsidRPr="00CA6278">
              <w:rPr>
                <w:rFonts w:ascii="Times New Roman" w:hAnsi="Times New Roman" w:cs="Times New Roman"/>
              </w:rPr>
              <w:t>Wydajność</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podawana</w:t>
            </w:r>
            <w:proofErr w:type="spellEnd"/>
            <w:r w:rsidRPr="00CA6278">
              <w:rPr>
                <w:rFonts w:ascii="Times New Roman" w:hAnsi="Times New Roman" w:cs="Times New Roman"/>
              </w:rPr>
              <w:t xml:space="preserve"> bez </w:t>
            </w:r>
            <w:proofErr w:type="spellStart"/>
            <w:r w:rsidRPr="00CA6278">
              <w:rPr>
                <w:rFonts w:ascii="Times New Roman" w:hAnsi="Times New Roman" w:cs="Times New Roman"/>
              </w:rPr>
              <w:t>uwzględnienia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deduplikacji</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na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źródle</w:t>
            </w:r>
            <w:proofErr w:type="spellEnd"/>
            <w:r w:rsidRPr="00CA6278">
              <w:rPr>
                <w:rFonts w:ascii="Times New Roman" w:hAnsi="Times New Roman" w:cs="Times New Roman"/>
              </w:rPr>
              <w:t>.</w:t>
            </w:r>
          </w:p>
        </w:tc>
        <w:tc>
          <w:tcPr>
            <w:tcW w:w="821" w:type="pct"/>
          </w:tcPr>
          <w:p w14:paraId="090B93DF" w14:textId="08277BF6" w:rsidR="00042C09" w:rsidRPr="00CA6278" w:rsidRDefault="00042C09" w:rsidP="00042C09">
            <w:pPr>
              <w:spacing w:after="160" w:line="259" w:lineRule="auto"/>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6A83B6B3" w14:textId="1C347741" w:rsidTr="00042C09">
        <w:tc>
          <w:tcPr>
            <w:tcW w:w="209" w:type="pct"/>
          </w:tcPr>
          <w:p w14:paraId="71CCCCA7"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rPr>
            </w:pPr>
          </w:p>
        </w:tc>
        <w:tc>
          <w:tcPr>
            <w:tcW w:w="535" w:type="pct"/>
          </w:tcPr>
          <w:p w14:paraId="58D413E2"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Wydajność</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odtworzenia</w:t>
            </w:r>
            <w:proofErr w:type="spellEnd"/>
          </w:p>
        </w:tc>
        <w:tc>
          <w:tcPr>
            <w:tcW w:w="3435" w:type="pct"/>
          </w:tcPr>
          <w:p w14:paraId="5B0BB09F" w14:textId="77777777" w:rsidR="00042C09" w:rsidRPr="00CA6278" w:rsidRDefault="00042C09" w:rsidP="00042C09">
            <w:pPr>
              <w:spacing w:after="160" w:line="259" w:lineRule="auto"/>
              <w:rPr>
                <w:rFonts w:ascii="Times New Roman" w:hAnsi="Times New Roman" w:cs="Times New Roman"/>
                <w:lang w:val="pl-PL"/>
              </w:rPr>
            </w:pPr>
            <w:r w:rsidRPr="00CA6278">
              <w:rPr>
                <w:rFonts w:ascii="Times New Roman" w:hAnsi="Times New Roman" w:cs="Times New Roman"/>
                <w:lang w:val="pl-PL"/>
              </w:rPr>
              <w:t xml:space="preserve">Oferowany model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w oferowanej konfiguracji musi osiągać zagregowaną wydajność odtworzenia backupu co najmniej 10 TB/h. Wymagane oświadczenia producenta lub wydruk z oryginalnego estymatora producenta.</w:t>
            </w:r>
          </w:p>
        </w:tc>
        <w:tc>
          <w:tcPr>
            <w:tcW w:w="821" w:type="pct"/>
          </w:tcPr>
          <w:p w14:paraId="23CFB6A8" w14:textId="18A4A639" w:rsidR="00042C09" w:rsidRPr="00CA6278" w:rsidRDefault="00042C09" w:rsidP="00042C09">
            <w:pPr>
              <w:spacing w:after="160" w:line="259" w:lineRule="auto"/>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26EAC40A" w14:textId="729F0DCA" w:rsidTr="00042C09">
        <w:tc>
          <w:tcPr>
            <w:tcW w:w="209" w:type="pct"/>
          </w:tcPr>
          <w:p w14:paraId="5A04E34B"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08908E2A"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Wymagana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przestrzeń</w:t>
            </w:r>
            <w:proofErr w:type="spellEnd"/>
          </w:p>
        </w:tc>
        <w:tc>
          <w:tcPr>
            <w:tcW w:w="3435" w:type="pct"/>
          </w:tcPr>
          <w:p w14:paraId="2CAA9389"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Całkowita pojemność surowa RAW urządzenia musi wynosić minimum 84TB i być  zbudowana tylko i wyłącznie za pomocą dysków SSD </w:t>
            </w:r>
            <w:proofErr w:type="spellStart"/>
            <w:r w:rsidRPr="00CA6278">
              <w:rPr>
                <w:rFonts w:ascii="Times New Roman" w:hAnsi="Times New Roman" w:cs="Times New Roman"/>
                <w:lang w:val="pl-PL"/>
              </w:rPr>
              <w:t>NVMe</w:t>
            </w:r>
            <w:proofErr w:type="spellEnd"/>
            <w:r w:rsidRPr="00CA6278">
              <w:rPr>
                <w:rFonts w:ascii="Times New Roman" w:hAnsi="Times New Roman" w:cs="Times New Roman"/>
                <w:lang w:val="pl-PL"/>
              </w:rPr>
              <w:t xml:space="preserve">/modułów </w:t>
            </w:r>
            <w:proofErr w:type="spellStart"/>
            <w:r w:rsidRPr="00CA6278">
              <w:rPr>
                <w:rFonts w:ascii="Times New Roman" w:hAnsi="Times New Roman" w:cs="Times New Roman"/>
                <w:lang w:val="pl-PL"/>
              </w:rPr>
              <w:t>NVMe</w:t>
            </w:r>
            <w:proofErr w:type="spellEnd"/>
            <w:r w:rsidRPr="00CA6278">
              <w:rPr>
                <w:rFonts w:ascii="Times New Roman" w:hAnsi="Times New Roman" w:cs="Times New Roman"/>
                <w:lang w:val="pl-PL"/>
              </w:rPr>
              <w:t xml:space="preserve">. Ze względów wydajnościowych oraz niezawodnościowych pojemność RAW pojedynczego dysku nie może być większa niż 8 TB. </w:t>
            </w:r>
            <w:r w:rsidRPr="00CA6278">
              <w:rPr>
                <w:rFonts w:ascii="Times New Roman" w:hAnsi="Times New Roman" w:cs="Times New Roman"/>
                <w:color w:val="000000"/>
                <w:lang w:val="pl-PL"/>
              </w:rPr>
              <w:t xml:space="preserve">Wymagana pojemność użytkowa rozumiana jest jako pojemność dostępna po konfiguracji RAID i odliczeniu rezerwy na dyski/przestrzeń </w:t>
            </w:r>
            <w:proofErr w:type="spellStart"/>
            <w:r w:rsidRPr="00CA6278">
              <w:rPr>
                <w:rFonts w:ascii="Times New Roman" w:hAnsi="Times New Roman" w:cs="Times New Roman"/>
                <w:i/>
                <w:iCs/>
                <w:color w:val="000000"/>
                <w:lang w:val="pl-PL"/>
              </w:rPr>
              <w:t>spare</w:t>
            </w:r>
            <w:proofErr w:type="spellEnd"/>
            <w:r w:rsidRPr="00CA6278">
              <w:rPr>
                <w:rFonts w:ascii="Times New Roman" w:hAnsi="Times New Roman" w:cs="Times New Roman"/>
                <w:color w:val="000000"/>
                <w:lang w:val="pl-PL"/>
              </w:rPr>
              <w:t xml:space="preserve"> i dostępna dla hostów bez uwzględnienia jakichkolwiek mechanizmów kompresji, czy </w:t>
            </w:r>
            <w:proofErr w:type="spellStart"/>
            <w:r w:rsidRPr="00CA6278">
              <w:rPr>
                <w:rFonts w:ascii="Times New Roman" w:hAnsi="Times New Roman" w:cs="Times New Roman"/>
                <w:color w:val="000000"/>
                <w:lang w:val="pl-PL"/>
              </w:rPr>
              <w:t>deduplikacji</w:t>
            </w:r>
            <w:proofErr w:type="spellEnd"/>
            <w:r w:rsidRPr="00CA6278">
              <w:rPr>
                <w:rFonts w:ascii="Times New Roman" w:hAnsi="Times New Roman" w:cs="Times New Roman"/>
                <w:color w:val="000000"/>
                <w:lang w:val="pl-PL"/>
              </w:rPr>
              <w:t xml:space="preserve">. </w:t>
            </w:r>
          </w:p>
        </w:tc>
        <w:tc>
          <w:tcPr>
            <w:tcW w:w="821" w:type="pct"/>
          </w:tcPr>
          <w:p w14:paraId="5AE0F884" w14:textId="588606C2"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49E5888C" w14:textId="03AABCCB" w:rsidTr="00042C09">
        <w:tc>
          <w:tcPr>
            <w:tcW w:w="209" w:type="pct"/>
          </w:tcPr>
          <w:p w14:paraId="176F823C"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2BE40008"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Zabezpieczenia</w:t>
            </w:r>
            <w:proofErr w:type="spellEnd"/>
            <w:r w:rsidRPr="00CA6278">
              <w:rPr>
                <w:rFonts w:ascii="Times New Roman" w:hAnsi="Times New Roman" w:cs="Times New Roman"/>
              </w:rPr>
              <w:t xml:space="preserve"> RAID</w:t>
            </w:r>
          </w:p>
        </w:tc>
        <w:tc>
          <w:tcPr>
            <w:tcW w:w="3435" w:type="pct"/>
          </w:tcPr>
          <w:p w14:paraId="64E1EA47"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Dane przechowywane w obrębie podsystemu dyskowego urządzenia muszą być chronione za pomocą technologii RAID 6 lub równoważnej tolerującej jednoczesną awarię 2 dysków bez utraty danych. Urządzenie musi umożliwiać bezpieczne usuwanie danych zgodnie ze standardem </w:t>
            </w:r>
            <w:proofErr w:type="spellStart"/>
            <w:r w:rsidRPr="00CA6278">
              <w:rPr>
                <w:rFonts w:ascii="Times New Roman" w:hAnsi="Times New Roman" w:cs="Times New Roman"/>
                <w:bCs/>
                <w:lang w:val="pl-PL"/>
              </w:rPr>
              <w:t>DoD</w:t>
            </w:r>
            <w:proofErr w:type="spellEnd"/>
            <w:r w:rsidRPr="00CA6278">
              <w:rPr>
                <w:rFonts w:ascii="Times New Roman" w:hAnsi="Times New Roman" w:cs="Times New Roman"/>
                <w:bCs/>
                <w:lang w:val="pl-PL"/>
              </w:rPr>
              <w:t xml:space="preserve"> 5220.22-M</w:t>
            </w:r>
            <w:r w:rsidRPr="00CA6278">
              <w:rPr>
                <w:rFonts w:ascii="Times New Roman" w:hAnsi="Times New Roman" w:cs="Times New Roman"/>
                <w:b/>
                <w:bCs/>
                <w:lang w:val="pl-PL"/>
              </w:rPr>
              <w:t xml:space="preserve"> </w:t>
            </w:r>
            <w:r w:rsidRPr="00CA6278">
              <w:rPr>
                <w:rFonts w:ascii="Times New Roman" w:hAnsi="Times New Roman" w:cs="Times New Roman"/>
                <w:lang w:val="pl-PL"/>
              </w:rPr>
              <w:t>poprzez mechanizm nadpisywania danych.</w:t>
            </w:r>
          </w:p>
        </w:tc>
        <w:tc>
          <w:tcPr>
            <w:tcW w:w="821" w:type="pct"/>
          </w:tcPr>
          <w:p w14:paraId="48196D3F" w14:textId="76CCB7F1"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550FCCF1" w14:textId="1280D7E4" w:rsidTr="00042C09">
        <w:tc>
          <w:tcPr>
            <w:tcW w:w="209" w:type="pct"/>
          </w:tcPr>
          <w:p w14:paraId="05B44C23"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70D9960E"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Możliwości</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lastRenderedPageBreak/>
              <w:t>rozbudowy</w:t>
            </w:r>
            <w:proofErr w:type="spellEnd"/>
            <w:r w:rsidRPr="00CA6278">
              <w:rPr>
                <w:rFonts w:ascii="Times New Roman" w:hAnsi="Times New Roman" w:cs="Times New Roman"/>
              </w:rPr>
              <w:t xml:space="preserve"> </w:t>
            </w:r>
          </w:p>
        </w:tc>
        <w:tc>
          <w:tcPr>
            <w:tcW w:w="3435" w:type="pct"/>
          </w:tcPr>
          <w:p w14:paraId="665E91E4" w14:textId="77777777"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lang w:val="pl-PL"/>
              </w:rPr>
              <w:lastRenderedPageBreak/>
              <w:t>Deduplikator</w:t>
            </w:r>
            <w:proofErr w:type="spellEnd"/>
            <w:r w:rsidRPr="00CA6278">
              <w:rPr>
                <w:rFonts w:ascii="Times New Roman" w:hAnsi="Times New Roman" w:cs="Times New Roman"/>
                <w:lang w:val="pl-PL"/>
              </w:rPr>
              <w:t xml:space="preserve"> musi umożliwiać rozbudowę przestrzeni na dane poprzez  dodawanie dysków i półek dyskowych. Wymagana </w:t>
            </w:r>
            <w:r w:rsidRPr="00CA6278">
              <w:rPr>
                <w:rFonts w:ascii="Times New Roman" w:hAnsi="Times New Roman" w:cs="Times New Roman"/>
                <w:lang w:val="pl-PL"/>
              </w:rPr>
              <w:lastRenderedPageBreak/>
              <w:t xml:space="preserve">obsługa pojemności użytecznej, tj. z uwzględnieniem zabezpieczenia RAID, do min 290 TB. </w:t>
            </w:r>
          </w:p>
        </w:tc>
        <w:tc>
          <w:tcPr>
            <w:tcW w:w="821" w:type="pct"/>
          </w:tcPr>
          <w:p w14:paraId="73E6FCAC" w14:textId="27E7361D"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lastRenderedPageBreak/>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6232629E" w14:textId="7F78512F" w:rsidTr="00042C09">
        <w:tc>
          <w:tcPr>
            <w:tcW w:w="209" w:type="pct"/>
          </w:tcPr>
          <w:p w14:paraId="5A360FB8"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6705DB56"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Pamięć</w:t>
            </w:r>
            <w:proofErr w:type="spellEnd"/>
            <w:r w:rsidRPr="00CA6278">
              <w:rPr>
                <w:rFonts w:ascii="Times New Roman" w:hAnsi="Times New Roman" w:cs="Times New Roman"/>
              </w:rPr>
              <w:t xml:space="preserve"> Cache</w:t>
            </w:r>
          </w:p>
        </w:tc>
        <w:tc>
          <w:tcPr>
            <w:tcW w:w="3435" w:type="pct"/>
          </w:tcPr>
          <w:p w14:paraId="66BC55BF"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Co najmniej 512GB pamięci cache na cały </w:t>
            </w: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(dwa kontrolery). Pamięć cache musi być zabezpieczona przed utratą danych w przypadku awarii zasilania. </w:t>
            </w:r>
          </w:p>
        </w:tc>
        <w:tc>
          <w:tcPr>
            <w:tcW w:w="821" w:type="pct"/>
          </w:tcPr>
          <w:p w14:paraId="45CF7E45" w14:textId="31AD6482"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7A655A38" w14:textId="442C0332" w:rsidTr="00042C09">
        <w:tc>
          <w:tcPr>
            <w:tcW w:w="209" w:type="pct"/>
          </w:tcPr>
          <w:p w14:paraId="41FE2642"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4E0E8A2B"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Dostępne</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interfejsy</w:t>
            </w:r>
            <w:proofErr w:type="spellEnd"/>
            <w:r w:rsidRPr="00CA6278">
              <w:rPr>
                <w:rFonts w:ascii="Times New Roman" w:hAnsi="Times New Roman" w:cs="Times New Roman"/>
              </w:rPr>
              <w:t xml:space="preserve"> </w:t>
            </w:r>
          </w:p>
        </w:tc>
        <w:tc>
          <w:tcPr>
            <w:tcW w:w="3435" w:type="pct"/>
          </w:tcPr>
          <w:p w14:paraId="1ED76572" w14:textId="77777777" w:rsidR="00042C09" w:rsidRPr="00CA6278" w:rsidRDefault="00042C09" w:rsidP="00042C09">
            <w:pPr>
              <w:spacing w:line="360" w:lineRule="auto"/>
              <w:rPr>
                <w:rFonts w:ascii="Times New Roman" w:hAnsi="Times New Roman" w:cs="Times New Roman"/>
                <w:lang w:val="pl-PL"/>
              </w:rPr>
            </w:pPr>
            <w:r w:rsidRPr="00CA6278">
              <w:rPr>
                <w:rFonts w:ascii="Times New Roman" w:hAnsi="Times New Roman" w:cs="Times New Roman"/>
                <w:lang w:val="pl-PL"/>
              </w:rPr>
              <w:t>Urządzenie musi posiadać minimum:</w:t>
            </w:r>
          </w:p>
          <w:p w14:paraId="485B8760" w14:textId="77777777" w:rsidR="00042C09" w:rsidRPr="00CA6278" w:rsidRDefault="00042C09" w:rsidP="00042C09">
            <w:pPr>
              <w:spacing w:line="360" w:lineRule="auto"/>
              <w:rPr>
                <w:rFonts w:ascii="Times New Roman" w:hAnsi="Times New Roman" w:cs="Times New Roman"/>
                <w:lang w:val="pl-PL"/>
              </w:rPr>
            </w:pPr>
            <w:r w:rsidRPr="00CA6278">
              <w:rPr>
                <w:rFonts w:ascii="Times New Roman" w:hAnsi="Times New Roman" w:cs="Times New Roman"/>
                <w:lang w:val="pl-PL"/>
              </w:rPr>
              <w:t xml:space="preserve">8 portów Ethernet 10Gb/s z możliwością obsługi każdym portem Ethernet protokołów </w:t>
            </w:r>
            <w:proofErr w:type="spellStart"/>
            <w:r w:rsidRPr="00CA6278">
              <w:rPr>
                <w:rFonts w:ascii="Times New Roman" w:hAnsi="Times New Roman" w:cs="Times New Roman"/>
                <w:lang w:val="pl-PL"/>
              </w:rPr>
              <w:t>iSCSI</w:t>
            </w:r>
            <w:proofErr w:type="spellEnd"/>
            <w:r w:rsidRPr="00CA6278">
              <w:rPr>
                <w:rFonts w:ascii="Times New Roman" w:hAnsi="Times New Roman" w:cs="Times New Roman"/>
                <w:lang w:val="pl-PL"/>
              </w:rPr>
              <w:t>, CIFS, NFS, wszystkie porty wyposażone we wkładki optyczne.</w:t>
            </w:r>
          </w:p>
        </w:tc>
        <w:tc>
          <w:tcPr>
            <w:tcW w:w="821" w:type="pct"/>
          </w:tcPr>
          <w:p w14:paraId="67835EBE" w14:textId="5A14BF90" w:rsidR="00042C09" w:rsidRPr="00CA6278" w:rsidRDefault="00042C09" w:rsidP="00042C09">
            <w:pPr>
              <w:spacing w:line="360" w:lineRule="auto"/>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1AB4B223" w14:textId="35D6871A" w:rsidTr="00042C09">
        <w:tc>
          <w:tcPr>
            <w:tcW w:w="209" w:type="pct"/>
          </w:tcPr>
          <w:p w14:paraId="1D430936"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2FC521A1"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Obsługiwane</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protokoły</w:t>
            </w:r>
            <w:proofErr w:type="spellEnd"/>
          </w:p>
        </w:tc>
        <w:tc>
          <w:tcPr>
            <w:tcW w:w="3435" w:type="pct"/>
          </w:tcPr>
          <w:p w14:paraId="38A7DC21"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Wymagane wsparcie dla FC, </w:t>
            </w:r>
            <w:proofErr w:type="spellStart"/>
            <w:r w:rsidRPr="00CA6278">
              <w:rPr>
                <w:rFonts w:ascii="Times New Roman" w:hAnsi="Times New Roman" w:cs="Times New Roman"/>
                <w:lang w:val="pl-PL"/>
              </w:rPr>
              <w:t>iSCSI</w:t>
            </w:r>
            <w:proofErr w:type="spellEnd"/>
            <w:r w:rsidRPr="00CA6278">
              <w:rPr>
                <w:rFonts w:ascii="Times New Roman" w:hAnsi="Times New Roman" w:cs="Times New Roman"/>
                <w:lang w:val="pl-PL"/>
              </w:rPr>
              <w:t xml:space="preserve">, NFS, CIFS, S3. </w:t>
            </w:r>
          </w:p>
        </w:tc>
        <w:tc>
          <w:tcPr>
            <w:tcW w:w="821" w:type="pct"/>
          </w:tcPr>
          <w:p w14:paraId="0209AF64" w14:textId="4F16644F"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70937529" w14:textId="489A329F" w:rsidTr="00042C09">
        <w:tc>
          <w:tcPr>
            <w:tcW w:w="209" w:type="pct"/>
          </w:tcPr>
          <w:p w14:paraId="21229B85"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47B4F6A3"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Zarządzanie</w:t>
            </w:r>
            <w:proofErr w:type="spellEnd"/>
            <w:r w:rsidRPr="00CA6278">
              <w:rPr>
                <w:rFonts w:ascii="Times New Roman" w:hAnsi="Times New Roman" w:cs="Times New Roman"/>
              </w:rPr>
              <w:t xml:space="preserve"> </w:t>
            </w:r>
          </w:p>
        </w:tc>
        <w:tc>
          <w:tcPr>
            <w:tcW w:w="3435" w:type="pct"/>
          </w:tcPr>
          <w:p w14:paraId="0466A356"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Zarządzanie </w:t>
            </w:r>
            <w:proofErr w:type="spellStart"/>
            <w:r w:rsidRPr="00CA6278">
              <w:rPr>
                <w:rFonts w:ascii="Times New Roman" w:hAnsi="Times New Roman" w:cs="Times New Roman"/>
                <w:lang w:val="pl-PL"/>
              </w:rPr>
              <w:t>deduplikatorem</w:t>
            </w:r>
            <w:proofErr w:type="spellEnd"/>
            <w:r w:rsidRPr="00CA6278">
              <w:rPr>
                <w:rFonts w:ascii="Times New Roman" w:hAnsi="Times New Roman" w:cs="Times New Roman"/>
                <w:lang w:val="pl-PL"/>
              </w:rPr>
              <w:t xml:space="preserve"> (wszystkimi kontrolerami) z poziomu pojedynczego interfejsu graficznego. Wymagane jest stałe monitorowanie stanu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w tym monitorowanie wydajności obiektów takich jak:</w:t>
            </w:r>
          </w:p>
          <w:p w14:paraId="7094BEBB" w14:textId="77777777" w:rsidR="00042C09" w:rsidRPr="00CA6278" w:rsidRDefault="00042C09" w:rsidP="00042C09">
            <w:pPr>
              <w:rPr>
                <w:rFonts w:ascii="Times New Roman" w:hAnsi="Times New Roman" w:cs="Times New Roman"/>
              </w:rPr>
            </w:pPr>
            <w:r w:rsidRPr="00CA6278">
              <w:rPr>
                <w:rFonts w:ascii="Times New Roman" w:hAnsi="Times New Roman" w:cs="Times New Roman"/>
              </w:rPr>
              <w:t xml:space="preserve">- </w:t>
            </w:r>
            <w:proofErr w:type="spellStart"/>
            <w:r w:rsidRPr="00CA6278">
              <w:rPr>
                <w:rFonts w:ascii="Times New Roman" w:hAnsi="Times New Roman" w:cs="Times New Roman"/>
              </w:rPr>
              <w:t>cały</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deduplikator</w:t>
            </w:r>
            <w:proofErr w:type="spellEnd"/>
          </w:p>
          <w:p w14:paraId="1565F762" w14:textId="77777777" w:rsidR="00042C09" w:rsidRPr="00CA6278" w:rsidRDefault="00042C09" w:rsidP="00042C09">
            <w:pPr>
              <w:rPr>
                <w:rFonts w:ascii="Times New Roman" w:hAnsi="Times New Roman" w:cs="Times New Roman"/>
              </w:rPr>
            </w:pPr>
            <w:r w:rsidRPr="00CA6278">
              <w:rPr>
                <w:rFonts w:ascii="Times New Roman" w:hAnsi="Times New Roman" w:cs="Times New Roman"/>
              </w:rPr>
              <w:t xml:space="preserve">- </w:t>
            </w:r>
            <w:proofErr w:type="spellStart"/>
            <w:r w:rsidRPr="00CA6278">
              <w:rPr>
                <w:rFonts w:ascii="Times New Roman" w:hAnsi="Times New Roman" w:cs="Times New Roman"/>
              </w:rPr>
              <w:t>kontrolery</w:t>
            </w:r>
            <w:proofErr w:type="spellEnd"/>
          </w:p>
          <w:p w14:paraId="03D0305D" w14:textId="77777777" w:rsidR="00042C09" w:rsidRPr="00CA6278" w:rsidRDefault="00042C09" w:rsidP="00042C09">
            <w:pPr>
              <w:rPr>
                <w:rFonts w:ascii="Times New Roman" w:hAnsi="Times New Roman" w:cs="Times New Roman"/>
              </w:rPr>
            </w:pPr>
            <w:r w:rsidRPr="00CA6278">
              <w:rPr>
                <w:rFonts w:ascii="Times New Roman" w:hAnsi="Times New Roman" w:cs="Times New Roman"/>
              </w:rPr>
              <w:t>- CPU</w:t>
            </w:r>
          </w:p>
          <w:p w14:paraId="64DC1761" w14:textId="77777777" w:rsidR="00042C09" w:rsidRPr="00CA6278" w:rsidRDefault="00042C09" w:rsidP="00042C09">
            <w:pPr>
              <w:rPr>
                <w:rFonts w:ascii="Times New Roman" w:hAnsi="Times New Roman" w:cs="Times New Roman"/>
              </w:rPr>
            </w:pPr>
            <w:r w:rsidRPr="00CA6278">
              <w:rPr>
                <w:rFonts w:ascii="Times New Roman" w:hAnsi="Times New Roman" w:cs="Times New Roman"/>
              </w:rPr>
              <w:t>- porty front-end</w:t>
            </w:r>
          </w:p>
          <w:p w14:paraId="6A79DBE6"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porty logiczne</w:t>
            </w:r>
          </w:p>
          <w:p w14:paraId="5FF5E377"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dyski</w:t>
            </w:r>
          </w:p>
          <w:p w14:paraId="77242F0F"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file systemy</w:t>
            </w:r>
          </w:p>
          <w:p w14:paraId="422E42B1" w14:textId="77777777" w:rsidR="00042C09" w:rsidRPr="00CA6278" w:rsidRDefault="00042C09" w:rsidP="00042C09">
            <w:pPr>
              <w:rPr>
                <w:rFonts w:ascii="Times New Roman" w:hAnsi="Times New Roman" w:cs="Times New Roman"/>
                <w:lang w:val="pl-PL"/>
              </w:rPr>
            </w:pPr>
          </w:p>
          <w:p w14:paraId="03C15E0A"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Pod kątem parametrów takich jak:</w:t>
            </w:r>
          </w:p>
          <w:p w14:paraId="2C416207"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operacje wejścia/wyjścia IOPS</w:t>
            </w:r>
          </w:p>
          <w:p w14:paraId="635A6974"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przepustowość (KB/s lub MB/s)</w:t>
            </w:r>
          </w:p>
          <w:p w14:paraId="1E8C68D9"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czas odpowiedzi (</w:t>
            </w:r>
            <w:proofErr w:type="spellStart"/>
            <w:r w:rsidRPr="00CA6278">
              <w:rPr>
                <w:rFonts w:ascii="Times New Roman" w:hAnsi="Times New Roman" w:cs="Times New Roman"/>
                <w:lang w:val="pl-PL"/>
              </w:rPr>
              <w:t>latency</w:t>
            </w:r>
            <w:proofErr w:type="spellEnd"/>
            <w:r w:rsidRPr="00CA6278">
              <w:rPr>
                <w:rFonts w:ascii="Times New Roman" w:hAnsi="Times New Roman" w:cs="Times New Roman"/>
                <w:lang w:val="pl-PL"/>
              </w:rPr>
              <w:t>)</w:t>
            </w:r>
          </w:p>
          <w:p w14:paraId="0B9F2148"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średnie użycie (w % dla CPU)</w:t>
            </w:r>
          </w:p>
          <w:p w14:paraId="72CC6F77" w14:textId="77777777" w:rsidR="00042C09" w:rsidRPr="00CA6278" w:rsidRDefault="00042C09" w:rsidP="00042C09">
            <w:pPr>
              <w:rPr>
                <w:rFonts w:ascii="Times New Roman" w:hAnsi="Times New Roman" w:cs="Times New Roman"/>
                <w:lang w:val="pl-PL"/>
              </w:rPr>
            </w:pPr>
          </w:p>
          <w:p w14:paraId="27DD1DCB"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możliwość dostępu do historycznych danych wydajnościowych z poziomu GUI urządzenia do co najmniej 2 lat wstecz lub jako równoważne dostarczenie fizycznego serwera z oprogramowaniem umożliwiającym zbieranie i przeglądanie danych historycznych. </w:t>
            </w:r>
          </w:p>
          <w:p w14:paraId="68CCCE6F" w14:textId="77777777" w:rsidR="00042C09" w:rsidRPr="00CA6278" w:rsidRDefault="00042C09" w:rsidP="00042C09">
            <w:pPr>
              <w:rPr>
                <w:rFonts w:ascii="Times New Roman" w:hAnsi="Times New Roman" w:cs="Times New Roman"/>
                <w:lang w:val="pl-PL"/>
              </w:rPr>
            </w:pPr>
          </w:p>
          <w:p w14:paraId="1418626D"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możliwość monitorowania poboru prądu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z rozbiciem na miesiące oraz dni. Pobór prądu podawany w kWh.</w:t>
            </w:r>
          </w:p>
          <w:p w14:paraId="0684AADF" w14:textId="77777777" w:rsidR="00042C09" w:rsidRPr="00CA6278" w:rsidRDefault="00042C09" w:rsidP="00042C09">
            <w:pPr>
              <w:rPr>
                <w:rFonts w:ascii="Times New Roman" w:hAnsi="Times New Roman" w:cs="Times New Roman"/>
                <w:lang w:val="pl-PL"/>
              </w:rPr>
            </w:pPr>
          </w:p>
          <w:p w14:paraId="2A9BD420"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Wymagany dostęp do prognozy zużycia przestrzeni.</w:t>
            </w:r>
          </w:p>
          <w:p w14:paraId="3725A26C" w14:textId="77777777" w:rsidR="00042C09" w:rsidRPr="00CA6278" w:rsidRDefault="00042C09" w:rsidP="00042C09">
            <w:pPr>
              <w:rPr>
                <w:rFonts w:ascii="Times New Roman" w:hAnsi="Times New Roman" w:cs="Times New Roman"/>
                <w:lang w:val="pl-PL"/>
              </w:rPr>
            </w:pPr>
          </w:p>
          <w:p w14:paraId="39D4D80F"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możliwość tworzenia wielu użytkowników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w oparciu o wbudowane role. Rozwiązanie musi umożliwiać tworzenie własnych ról.</w:t>
            </w:r>
          </w:p>
          <w:p w14:paraId="35719496" w14:textId="77777777" w:rsidR="00042C09" w:rsidRPr="00CA6278" w:rsidRDefault="00042C09" w:rsidP="00042C09">
            <w:pPr>
              <w:rPr>
                <w:rFonts w:ascii="Times New Roman" w:hAnsi="Times New Roman" w:cs="Times New Roman"/>
                <w:lang w:val="pl-PL"/>
              </w:rPr>
            </w:pPr>
          </w:p>
          <w:p w14:paraId="615E0FDD" w14:textId="77777777" w:rsidR="00042C09" w:rsidRPr="00CA6278" w:rsidRDefault="00042C09" w:rsidP="00042C09">
            <w:pPr>
              <w:rPr>
                <w:rFonts w:ascii="Times New Roman" w:hAnsi="Times New Roman" w:cs="Times New Roman"/>
                <w:lang w:val="pl-PL"/>
              </w:rPr>
            </w:pPr>
            <w:r w:rsidRPr="00314E36">
              <w:rPr>
                <w:rFonts w:ascii="Times New Roman" w:hAnsi="Times New Roman" w:cs="Times New Roman"/>
                <w:lang w:val="pl-PL"/>
              </w:rPr>
              <w:t>Jeżeli do obsługi powyższej funkcjonalności wymagane są dodatkowe licencje, ich dostarczenie jest wymagane na tym etapie postępowania.</w:t>
            </w:r>
          </w:p>
        </w:tc>
        <w:tc>
          <w:tcPr>
            <w:tcW w:w="821" w:type="pct"/>
          </w:tcPr>
          <w:p w14:paraId="5E94C671" w14:textId="33632A9B"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lastRenderedPageBreak/>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7BE46C74" w14:textId="0C8DD53D" w:rsidTr="00042C09">
        <w:tc>
          <w:tcPr>
            <w:tcW w:w="209" w:type="pct"/>
          </w:tcPr>
          <w:p w14:paraId="6402AAF7"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5565B659"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Redukcja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danych</w:t>
            </w:r>
            <w:proofErr w:type="spellEnd"/>
          </w:p>
        </w:tc>
        <w:tc>
          <w:tcPr>
            <w:tcW w:w="3435" w:type="pct"/>
          </w:tcPr>
          <w:p w14:paraId="3A114E66"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Urządzenie musi </w:t>
            </w:r>
            <w:proofErr w:type="spellStart"/>
            <w:r w:rsidRPr="00CA6278">
              <w:rPr>
                <w:rFonts w:ascii="Times New Roman" w:hAnsi="Times New Roman" w:cs="Times New Roman"/>
                <w:lang w:val="pl-PL"/>
              </w:rPr>
              <w:t>deduplikować</w:t>
            </w:r>
            <w:proofErr w:type="spellEnd"/>
            <w:r w:rsidRPr="00CA6278">
              <w:rPr>
                <w:rFonts w:ascii="Times New Roman" w:hAnsi="Times New Roman" w:cs="Times New Roman"/>
                <w:lang w:val="pl-PL"/>
              </w:rPr>
              <w:t xml:space="preserve"> dane </w:t>
            </w:r>
            <w:proofErr w:type="spellStart"/>
            <w:r w:rsidRPr="00CA6278">
              <w:rPr>
                <w:rFonts w:ascii="Times New Roman" w:hAnsi="Times New Roman" w:cs="Times New Roman"/>
                <w:lang w:val="pl-PL"/>
              </w:rPr>
              <w:t>inline</w:t>
            </w:r>
            <w:proofErr w:type="spellEnd"/>
            <w:r w:rsidRPr="00CA6278">
              <w:rPr>
                <w:rFonts w:ascii="Times New Roman" w:hAnsi="Times New Roman" w:cs="Times New Roman"/>
                <w:lang w:val="pl-PL"/>
              </w:rPr>
              <w:t xml:space="preserve"> przed zapisem na nośnik dyskowy. Technologia </w:t>
            </w:r>
            <w:proofErr w:type="spellStart"/>
            <w:r w:rsidRPr="00CA6278">
              <w:rPr>
                <w:rFonts w:ascii="Times New Roman" w:hAnsi="Times New Roman" w:cs="Times New Roman"/>
                <w:lang w:val="pl-PL"/>
              </w:rPr>
              <w:t>deduplikacji</w:t>
            </w:r>
            <w:proofErr w:type="spellEnd"/>
            <w:r w:rsidRPr="00CA6278">
              <w:rPr>
                <w:rFonts w:ascii="Times New Roman" w:hAnsi="Times New Roman" w:cs="Times New Roman"/>
                <w:lang w:val="pl-PL"/>
              </w:rPr>
              <w:t xml:space="preserve"> musi wykorzystywać algorytm bazujący na zmiennym bloku. Algorytm ten musi samoczynnie i automatycznie dopasowywać się do otrzymywanego strumienia danych. Proces </w:t>
            </w:r>
            <w:proofErr w:type="spellStart"/>
            <w:r w:rsidRPr="00CA6278">
              <w:rPr>
                <w:rFonts w:ascii="Times New Roman" w:hAnsi="Times New Roman" w:cs="Times New Roman"/>
                <w:lang w:val="pl-PL"/>
              </w:rPr>
              <w:t>deduplikacji</w:t>
            </w:r>
            <w:proofErr w:type="spellEnd"/>
            <w:r w:rsidRPr="00CA6278">
              <w:rPr>
                <w:rFonts w:ascii="Times New Roman" w:hAnsi="Times New Roman" w:cs="Times New Roman"/>
                <w:lang w:val="pl-PL"/>
              </w:rPr>
              <w:t xml:space="preserve"> musi odbywać się </w:t>
            </w:r>
            <w:proofErr w:type="spellStart"/>
            <w:r w:rsidRPr="00CA6278">
              <w:rPr>
                <w:rFonts w:ascii="Times New Roman" w:hAnsi="Times New Roman" w:cs="Times New Roman"/>
                <w:lang w:val="pl-PL"/>
              </w:rPr>
              <w:t>inline</w:t>
            </w:r>
            <w:proofErr w:type="spellEnd"/>
            <w:r w:rsidRPr="00CA6278">
              <w:rPr>
                <w:rFonts w:ascii="Times New Roman" w:hAnsi="Times New Roman" w:cs="Times New Roman"/>
                <w:lang w:val="pl-PL"/>
              </w:rPr>
              <w:t xml:space="preserve"> – w pamięci urządzenia, przed zapisem danych na nośnik dyskowy. Dane muszą być poddane także procesowi kompresji. Jeżeli do obsługi powyższych funkcjonalności wymagane są dodatkowe licencje, należy je dostarczyć dla całej pojemności urządzenia. </w:t>
            </w:r>
          </w:p>
          <w:p w14:paraId="44F95F45" w14:textId="77777777" w:rsidR="00042C09" w:rsidRPr="00CA6278" w:rsidRDefault="00042C09" w:rsidP="00042C09">
            <w:pPr>
              <w:rPr>
                <w:rFonts w:ascii="Times New Roman" w:hAnsi="Times New Roman" w:cs="Times New Roman"/>
                <w:lang w:val="pl-PL"/>
              </w:rPr>
            </w:pPr>
          </w:p>
          <w:p w14:paraId="2DC8A718"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także obsługa </w:t>
            </w:r>
            <w:proofErr w:type="spellStart"/>
            <w:r w:rsidRPr="00CA6278">
              <w:rPr>
                <w:rFonts w:ascii="Times New Roman" w:hAnsi="Times New Roman" w:cs="Times New Roman"/>
                <w:lang w:val="pl-PL"/>
              </w:rPr>
              <w:t>deduplikacji</w:t>
            </w:r>
            <w:proofErr w:type="spellEnd"/>
            <w:r w:rsidRPr="00CA6278">
              <w:rPr>
                <w:rFonts w:ascii="Times New Roman" w:hAnsi="Times New Roman" w:cs="Times New Roman"/>
                <w:lang w:val="pl-PL"/>
              </w:rPr>
              <w:t xml:space="preserve"> na źródle, co pozwala ograniczyć zużycie sieci.</w:t>
            </w:r>
          </w:p>
          <w:p w14:paraId="05BF1312" w14:textId="77777777" w:rsidR="00042C09" w:rsidRPr="00CA6278" w:rsidRDefault="00042C09" w:rsidP="00042C09">
            <w:pPr>
              <w:rPr>
                <w:rFonts w:ascii="Times New Roman" w:hAnsi="Times New Roman" w:cs="Times New Roman"/>
                <w:lang w:val="pl-PL"/>
              </w:rPr>
            </w:pPr>
          </w:p>
          <w:p w14:paraId="0E4B5ABB"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Musi być oficjalne wsparcie producenta dla oferowanego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maksymalnego stopnia redukcji danych min. 60:1</w:t>
            </w:r>
          </w:p>
        </w:tc>
        <w:tc>
          <w:tcPr>
            <w:tcW w:w="821" w:type="pct"/>
          </w:tcPr>
          <w:p w14:paraId="383A4620" w14:textId="2D915FDA"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612B1C64" w14:textId="2EA0FF9C" w:rsidTr="00042C09">
        <w:tc>
          <w:tcPr>
            <w:tcW w:w="209" w:type="pct"/>
          </w:tcPr>
          <w:p w14:paraId="0521AB02"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77AA31C8"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Kontrola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zasobów</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plikowych</w:t>
            </w:r>
            <w:proofErr w:type="spellEnd"/>
          </w:p>
        </w:tc>
        <w:tc>
          <w:tcPr>
            <w:tcW w:w="3435" w:type="pct"/>
          </w:tcPr>
          <w:p w14:paraId="5744BF7D"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możliwość skonfigurowania tzw. </w:t>
            </w:r>
            <w:proofErr w:type="spellStart"/>
            <w:r w:rsidRPr="00CA6278">
              <w:rPr>
                <w:rFonts w:ascii="Times New Roman" w:hAnsi="Times New Roman" w:cs="Times New Roman"/>
                <w:lang w:val="pl-PL"/>
              </w:rPr>
              <w:t>quoty</w:t>
            </w:r>
            <w:proofErr w:type="spellEnd"/>
            <w:r w:rsidRPr="00CA6278">
              <w:rPr>
                <w:rFonts w:ascii="Times New Roman" w:hAnsi="Times New Roman" w:cs="Times New Roman"/>
                <w:lang w:val="pl-PL"/>
              </w:rPr>
              <w:t xml:space="preserve"> ograniczającej wystawione zasoby plikowe. Wymagana możliwość ograniczenia użytkownikom przestrzeni z której mogą korzystać lub liczby plików jakie mogą być przechowywane na udostępnionej przestrzeni. </w:t>
            </w:r>
          </w:p>
          <w:p w14:paraId="037305BE" w14:textId="77777777" w:rsidR="00042C09" w:rsidRPr="00CA6278" w:rsidRDefault="00042C09" w:rsidP="00042C09">
            <w:pPr>
              <w:rPr>
                <w:rFonts w:ascii="Times New Roman" w:hAnsi="Times New Roman" w:cs="Times New Roman"/>
                <w:lang w:val="pl-PL"/>
              </w:rPr>
            </w:pPr>
          </w:p>
          <w:p w14:paraId="6EAFE9A4"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Wymagana możliwość skonfigurowania polityki filtrowania zapisywanych plików poprzez wykluczenie ich konkretnych rozszerzeń.</w:t>
            </w:r>
          </w:p>
          <w:p w14:paraId="6DA32B71" w14:textId="77777777" w:rsidR="00042C09" w:rsidRPr="00CA6278" w:rsidRDefault="00042C09" w:rsidP="00042C09">
            <w:pPr>
              <w:rPr>
                <w:rFonts w:ascii="Times New Roman" w:hAnsi="Times New Roman" w:cs="Times New Roman"/>
                <w:lang w:val="pl-PL"/>
              </w:rPr>
            </w:pPr>
          </w:p>
          <w:p w14:paraId="27C6796D"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Wymagana możliwość ograniczenia dostępu do udostępnionych udziałów CIFS/NFS poprzez zdefiniowanie adresów IP lub ich przedziałów, które będą miały do nich dostęp.</w:t>
            </w:r>
          </w:p>
          <w:p w14:paraId="042D0951" w14:textId="77777777" w:rsidR="00042C09" w:rsidRPr="00CA6278" w:rsidRDefault="00042C09" w:rsidP="00042C09">
            <w:pPr>
              <w:rPr>
                <w:rFonts w:ascii="Times New Roman" w:hAnsi="Times New Roman" w:cs="Times New Roman"/>
                <w:lang w:val="pl-PL"/>
              </w:rPr>
            </w:pPr>
          </w:p>
          <w:p w14:paraId="4ECB1D2D" w14:textId="77777777" w:rsidR="00042C09" w:rsidRPr="00CA6278" w:rsidRDefault="00042C09" w:rsidP="00042C09">
            <w:pPr>
              <w:rPr>
                <w:rFonts w:ascii="Times New Roman" w:hAnsi="Times New Roman" w:cs="Times New Roman"/>
                <w:lang w:val="pl-PL"/>
              </w:rPr>
            </w:pPr>
            <w:r w:rsidRPr="00314E36">
              <w:rPr>
                <w:rFonts w:ascii="Times New Roman" w:hAnsi="Times New Roman" w:cs="Times New Roman"/>
                <w:lang w:val="pl-PL"/>
              </w:rPr>
              <w:t>Dostarczenie powyższych funkcjonalności jest wymagane na tym etapie postępowania.</w:t>
            </w:r>
          </w:p>
        </w:tc>
        <w:tc>
          <w:tcPr>
            <w:tcW w:w="821" w:type="pct"/>
          </w:tcPr>
          <w:p w14:paraId="717AD02C" w14:textId="57A84E69"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25CC7B44" w14:textId="0F911349" w:rsidTr="00042C09">
        <w:tc>
          <w:tcPr>
            <w:tcW w:w="209" w:type="pct"/>
          </w:tcPr>
          <w:p w14:paraId="4DED0863"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19679290"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Ochrona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zasobów</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lastRenderedPageBreak/>
              <w:t>plikowych</w:t>
            </w:r>
            <w:proofErr w:type="spellEnd"/>
          </w:p>
        </w:tc>
        <w:tc>
          <w:tcPr>
            <w:tcW w:w="3435" w:type="pct"/>
          </w:tcPr>
          <w:p w14:paraId="356E5490"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lastRenderedPageBreak/>
              <w:t xml:space="preserve">Tworzenie na żądanie tzw. migawkowej kopii danych (ang. </w:t>
            </w:r>
            <w:proofErr w:type="spellStart"/>
            <w:r w:rsidRPr="00CA6278">
              <w:rPr>
                <w:rFonts w:ascii="Times New Roman" w:hAnsi="Times New Roman" w:cs="Times New Roman"/>
                <w:lang w:val="pl-PL"/>
              </w:rPr>
              <w:t>snapshot</w:t>
            </w:r>
            <w:proofErr w:type="spellEnd"/>
            <w:r w:rsidRPr="00CA6278">
              <w:rPr>
                <w:rFonts w:ascii="Times New Roman" w:hAnsi="Times New Roman" w:cs="Times New Roman"/>
                <w:lang w:val="pl-PL"/>
              </w:rPr>
              <w:t xml:space="preserve">) file </w:t>
            </w:r>
            <w:proofErr w:type="spellStart"/>
            <w:r w:rsidRPr="00CA6278">
              <w:rPr>
                <w:rFonts w:ascii="Times New Roman" w:hAnsi="Times New Roman" w:cs="Times New Roman"/>
                <w:lang w:val="pl-PL"/>
              </w:rPr>
              <w:t>system’ów</w:t>
            </w:r>
            <w:proofErr w:type="spellEnd"/>
            <w:r w:rsidRPr="00CA6278">
              <w:rPr>
                <w:rFonts w:ascii="Times New Roman" w:hAnsi="Times New Roman" w:cs="Times New Roman"/>
                <w:lang w:val="pl-PL"/>
              </w:rPr>
              <w:t xml:space="preserve"> w ramach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do wykorzystania w celu np. wykonywania kopii zapasowych. Wymagana jest możliwość utworzenia harmonogramu </w:t>
            </w:r>
            <w:proofErr w:type="spellStart"/>
            <w:r w:rsidRPr="00CA6278">
              <w:rPr>
                <w:rFonts w:ascii="Times New Roman" w:hAnsi="Times New Roman" w:cs="Times New Roman"/>
                <w:lang w:val="pl-PL"/>
              </w:rPr>
              <w:t>snapshotów</w:t>
            </w:r>
            <w:proofErr w:type="spellEnd"/>
            <w:r w:rsidRPr="00CA6278">
              <w:rPr>
                <w:rFonts w:ascii="Times New Roman" w:hAnsi="Times New Roman" w:cs="Times New Roman"/>
                <w:lang w:val="pl-PL"/>
              </w:rPr>
              <w:t xml:space="preserve">. </w:t>
            </w: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w:t>
            </w:r>
            <w:r w:rsidRPr="00CA6278">
              <w:rPr>
                <w:rFonts w:ascii="Times New Roman" w:hAnsi="Times New Roman" w:cs="Times New Roman"/>
                <w:lang w:val="pl-PL"/>
              </w:rPr>
              <w:lastRenderedPageBreak/>
              <w:t xml:space="preserve">musi umożliwiać utworzenie min 10 000 </w:t>
            </w:r>
            <w:proofErr w:type="spellStart"/>
            <w:r w:rsidRPr="00CA6278">
              <w:rPr>
                <w:rFonts w:ascii="Times New Roman" w:hAnsi="Times New Roman" w:cs="Times New Roman"/>
                <w:lang w:val="pl-PL"/>
              </w:rPr>
              <w:t>snapshotów</w:t>
            </w:r>
            <w:proofErr w:type="spellEnd"/>
            <w:r w:rsidRPr="00CA6278">
              <w:rPr>
                <w:rFonts w:ascii="Times New Roman" w:hAnsi="Times New Roman" w:cs="Times New Roman"/>
                <w:lang w:val="pl-PL"/>
              </w:rPr>
              <w:t xml:space="preserve">. Musi być możliwość utworzenia </w:t>
            </w:r>
            <w:proofErr w:type="spellStart"/>
            <w:r w:rsidRPr="00CA6278">
              <w:rPr>
                <w:rFonts w:ascii="Times New Roman" w:hAnsi="Times New Roman" w:cs="Times New Roman"/>
                <w:lang w:val="pl-PL"/>
              </w:rPr>
              <w:t>snapshotów</w:t>
            </w:r>
            <w:proofErr w:type="spellEnd"/>
            <w:r w:rsidRPr="00CA6278">
              <w:rPr>
                <w:rFonts w:ascii="Times New Roman" w:hAnsi="Times New Roman" w:cs="Times New Roman"/>
                <w:lang w:val="pl-PL"/>
              </w:rPr>
              <w:t xml:space="preserve"> których nie można modyfikować ani usunąć przez wybrany okres czasu bez odpowiednich uprawnień celem przywrócenia danych w przypadku ataku </w:t>
            </w:r>
            <w:proofErr w:type="spellStart"/>
            <w:r w:rsidRPr="00CA6278">
              <w:rPr>
                <w:rFonts w:ascii="Times New Roman" w:hAnsi="Times New Roman" w:cs="Times New Roman"/>
                <w:lang w:val="pl-PL"/>
              </w:rPr>
              <w:t>ransomware</w:t>
            </w:r>
            <w:proofErr w:type="spellEnd"/>
            <w:r w:rsidRPr="00CA6278">
              <w:rPr>
                <w:rFonts w:ascii="Times New Roman" w:hAnsi="Times New Roman" w:cs="Times New Roman"/>
                <w:lang w:val="pl-PL"/>
              </w:rPr>
              <w:t xml:space="preserve">. Dostarczenie tej funkcjonalności jest wymagane na tym etapie postępowania na całą przestrzeń dyskową i na maksymalną liczbę </w:t>
            </w:r>
            <w:proofErr w:type="spellStart"/>
            <w:r w:rsidRPr="00CA6278">
              <w:rPr>
                <w:rFonts w:ascii="Times New Roman" w:hAnsi="Times New Roman" w:cs="Times New Roman"/>
                <w:lang w:val="pl-PL"/>
              </w:rPr>
              <w:t>snapshotów</w:t>
            </w:r>
            <w:proofErr w:type="spellEnd"/>
            <w:r w:rsidRPr="00CA6278">
              <w:rPr>
                <w:rFonts w:ascii="Times New Roman" w:hAnsi="Times New Roman" w:cs="Times New Roman"/>
                <w:lang w:val="pl-PL"/>
              </w:rPr>
              <w:t xml:space="preserve"> obsługiwanych przez oferowany model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w:t>
            </w:r>
          </w:p>
          <w:p w14:paraId="64AEDF45" w14:textId="77777777" w:rsidR="00042C09" w:rsidRPr="00CA6278" w:rsidRDefault="00042C09" w:rsidP="00042C09">
            <w:pPr>
              <w:rPr>
                <w:rFonts w:ascii="Times New Roman" w:hAnsi="Times New Roman" w:cs="Times New Roman"/>
                <w:lang w:val="pl-PL"/>
              </w:rPr>
            </w:pPr>
          </w:p>
          <w:p w14:paraId="23B8346F"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Wymagana możliwość zablokowania plików przed modyfikacją lub usunięciem (WORM). Dostarczenie licencji na tą funkcjonalność jest wymagane na tym etapie postępowania.</w:t>
            </w:r>
          </w:p>
          <w:p w14:paraId="6CC03C0C" w14:textId="77777777" w:rsidR="00042C09" w:rsidRPr="00CA6278" w:rsidRDefault="00042C09" w:rsidP="00042C09">
            <w:pPr>
              <w:rPr>
                <w:rFonts w:ascii="Times New Roman" w:hAnsi="Times New Roman" w:cs="Times New Roman"/>
                <w:lang w:val="pl-PL"/>
              </w:rPr>
            </w:pPr>
          </w:p>
        </w:tc>
        <w:tc>
          <w:tcPr>
            <w:tcW w:w="821" w:type="pct"/>
          </w:tcPr>
          <w:p w14:paraId="4B9D8F31" w14:textId="77777777" w:rsidR="00042C09" w:rsidRPr="00CA6278" w:rsidRDefault="00042C09" w:rsidP="00042C09">
            <w:pPr>
              <w:rPr>
                <w:rFonts w:ascii="Times New Roman" w:hAnsi="Times New Roman" w:cs="Times New Roman"/>
                <w:lang w:val="pl-PL"/>
              </w:rPr>
            </w:pPr>
          </w:p>
        </w:tc>
      </w:tr>
      <w:tr w:rsidR="00042C09" w:rsidRPr="00CA6278" w14:paraId="38719C80" w14:textId="768B2310" w:rsidTr="00042C09">
        <w:tc>
          <w:tcPr>
            <w:tcW w:w="209" w:type="pct"/>
          </w:tcPr>
          <w:p w14:paraId="30A1B08D"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45FEEAB0"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Replikacja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danych</w:t>
            </w:r>
            <w:proofErr w:type="spellEnd"/>
            <w:r w:rsidRPr="00CA6278">
              <w:rPr>
                <w:rFonts w:ascii="Times New Roman" w:hAnsi="Times New Roman" w:cs="Times New Roman"/>
              </w:rPr>
              <w:t xml:space="preserve"> </w:t>
            </w:r>
          </w:p>
        </w:tc>
        <w:tc>
          <w:tcPr>
            <w:tcW w:w="3435" w:type="pct"/>
          </w:tcPr>
          <w:p w14:paraId="5F7E3721"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Urządzenie musi umożliwiać replikację danych do drugiego urządzenia w ramach tej samej rodziny oferowanego </w:t>
            </w:r>
            <w:proofErr w:type="spellStart"/>
            <w:r w:rsidRPr="00CA6278">
              <w:rPr>
                <w:rFonts w:ascii="Times New Roman" w:hAnsi="Times New Roman" w:cs="Times New Roman"/>
                <w:lang w:val="pl-PL"/>
              </w:rPr>
              <w:t>deduplikatora</w:t>
            </w:r>
            <w:proofErr w:type="spellEnd"/>
            <w:r w:rsidRPr="00CA6278">
              <w:rPr>
                <w:rFonts w:ascii="Times New Roman" w:hAnsi="Times New Roman" w:cs="Times New Roman"/>
                <w:lang w:val="pl-PL"/>
              </w:rPr>
              <w:t xml:space="preserve">. Replikacja musi się odbywać w trybie asynchronicznym. Wymagana możliwość ograniczenia ilości przesyłanych danych poprzez ich </w:t>
            </w:r>
            <w:proofErr w:type="spellStart"/>
            <w:r w:rsidRPr="00CA6278">
              <w:rPr>
                <w:rFonts w:ascii="Times New Roman" w:hAnsi="Times New Roman" w:cs="Times New Roman"/>
                <w:lang w:val="pl-PL"/>
              </w:rPr>
              <w:t>deduplikację</w:t>
            </w:r>
            <w:proofErr w:type="spellEnd"/>
            <w:r w:rsidRPr="00CA6278">
              <w:rPr>
                <w:rFonts w:ascii="Times New Roman" w:hAnsi="Times New Roman" w:cs="Times New Roman"/>
                <w:lang w:val="pl-PL"/>
              </w:rPr>
              <w:t xml:space="preserve"> oraz kompresję.</w:t>
            </w:r>
          </w:p>
          <w:p w14:paraId="0815DAFD" w14:textId="77777777" w:rsidR="00042C09" w:rsidRPr="00CA6278" w:rsidRDefault="00042C09" w:rsidP="00042C09">
            <w:pPr>
              <w:rPr>
                <w:rFonts w:ascii="Times New Roman" w:hAnsi="Times New Roman" w:cs="Times New Roman"/>
                <w:lang w:val="pl-PL"/>
              </w:rPr>
            </w:pPr>
          </w:p>
          <w:p w14:paraId="497EC1E6" w14:textId="77777777"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musi umożliwiać konfigurację harmonogramu replikacji poprzez określenie interwału (np. replikacja co 60min) lub konkretnych okien czasowych (np. w każdą sobotę o </w:t>
            </w:r>
            <w:proofErr w:type="spellStart"/>
            <w:r w:rsidRPr="00CA6278">
              <w:rPr>
                <w:rFonts w:ascii="Times New Roman" w:hAnsi="Times New Roman" w:cs="Times New Roman"/>
                <w:lang w:val="pl-PL"/>
              </w:rPr>
              <w:t>godz</w:t>
            </w:r>
            <w:proofErr w:type="spellEnd"/>
            <w:r w:rsidRPr="00CA6278">
              <w:rPr>
                <w:rFonts w:ascii="Times New Roman" w:hAnsi="Times New Roman" w:cs="Times New Roman"/>
                <w:lang w:val="pl-PL"/>
              </w:rPr>
              <w:t xml:space="preserve"> 20:00).</w:t>
            </w:r>
          </w:p>
          <w:p w14:paraId="1EE171EB" w14:textId="77777777" w:rsidR="00042C09" w:rsidRPr="00CA6278" w:rsidRDefault="00042C09" w:rsidP="00042C09">
            <w:pPr>
              <w:rPr>
                <w:rFonts w:ascii="Times New Roman" w:hAnsi="Times New Roman" w:cs="Times New Roman"/>
                <w:lang w:val="pl-PL"/>
              </w:rPr>
            </w:pPr>
          </w:p>
          <w:p w14:paraId="49DC0449"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Wymagana możliwość zastosowania funkcjonalności typu </w:t>
            </w:r>
            <w:proofErr w:type="spellStart"/>
            <w:r w:rsidRPr="00CA6278">
              <w:rPr>
                <w:rFonts w:ascii="Times New Roman" w:hAnsi="Times New Roman" w:cs="Times New Roman"/>
                <w:lang w:val="pl-PL"/>
              </w:rPr>
              <w:t>AirGap</w:t>
            </w:r>
            <w:proofErr w:type="spellEnd"/>
            <w:r w:rsidRPr="00CA6278">
              <w:rPr>
                <w:rFonts w:ascii="Times New Roman" w:hAnsi="Times New Roman" w:cs="Times New Roman"/>
                <w:lang w:val="pl-PL"/>
              </w:rPr>
              <w:t xml:space="preserve"> czyli fizyczne wyłączanie portów dedykowanych do replikacji w czasie kiedy replikacja nie jest wykonywana. Dopuszcza się realizację tej funkcjonalności poprzez zastosowanie dodatkowego oprogramowania.</w:t>
            </w:r>
          </w:p>
          <w:p w14:paraId="189D3C0A" w14:textId="77777777" w:rsidR="00042C09" w:rsidRPr="00CA6278" w:rsidRDefault="00042C09" w:rsidP="00042C09">
            <w:pPr>
              <w:rPr>
                <w:rFonts w:ascii="Times New Roman" w:hAnsi="Times New Roman" w:cs="Times New Roman"/>
                <w:lang w:val="pl-PL"/>
              </w:rPr>
            </w:pPr>
          </w:p>
          <w:p w14:paraId="6315051A"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Dostarczenie powyższych funkcjonalności nie jest wymagane na tym etapie postępowania.</w:t>
            </w:r>
          </w:p>
        </w:tc>
        <w:tc>
          <w:tcPr>
            <w:tcW w:w="821" w:type="pct"/>
          </w:tcPr>
          <w:p w14:paraId="52CD1BF7" w14:textId="4170D4D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24219A72" w14:textId="21B6B603" w:rsidTr="00042C09">
        <w:tc>
          <w:tcPr>
            <w:tcW w:w="209" w:type="pct"/>
          </w:tcPr>
          <w:p w14:paraId="798D9D1C"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48D1275E"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Wspierane</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systemy</w:t>
            </w:r>
            <w:proofErr w:type="spellEnd"/>
            <w:r w:rsidRPr="00CA6278">
              <w:rPr>
                <w:rFonts w:ascii="Times New Roman" w:hAnsi="Times New Roman" w:cs="Times New Roman"/>
              </w:rPr>
              <w:t xml:space="preserve"> backup</w:t>
            </w:r>
          </w:p>
        </w:tc>
        <w:tc>
          <w:tcPr>
            <w:tcW w:w="3435" w:type="pct"/>
          </w:tcPr>
          <w:p w14:paraId="1AE02614" w14:textId="77777777" w:rsidR="00042C09" w:rsidRPr="00CA6278" w:rsidRDefault="00042C09" w:rsidP="00042C09">
            <w:pPr>
              <w:spacing w:after="160" w:line="259" w:lineRule="auto"/>
              <w:rPr>
                <w:rFonts w:ascii="Times New Roman" w:hAnsi="Times New Roman" w:cs="Times New Roman"/>
                <w:lang w:val="pl-PL"/>
              </w:rPr>
            </w:pPr>
            <w:r w:rsidRPr="00CA6278">
              <w:rPr>
                <w:rFonts w:ascii="Times New Roman" w:hAnsi="Times New Roman" w:cs="Times New Roman"/>
                <w:lang w:val="pl-PL"/>
              </w:rPr>
              <w:t xml:space="preserve">Urządzenie musi wspierać co najmniej następujące aplikacje do backupu: </w:t>
            </w:r>
            <w:proofErr w:type="spellStart"/>
            <w:r w:rsidRPr="00CA6278">
              <w:rPr>
                <w:rFonts w:ascii="Times New Roman" w:hAnsi="Times New Roman" w:cs="Times New Roman"/>
                <w:lang w:val="pl-PL"/>
              </w:rPr>
              <w:t>Commvault</w:t>
            </w:r>
            <w:proofErr w:type="spellEnd"/>
            <w:r w:rsidRPr="00CA6278">
              <w:rPr>
                <w:rFonts w:ascii="Times New Roman" w:hAnsi="Times New Roman" w:cs="Times New Roman"/>
                <w:lang w:val="pl-PL"/>
              </w:rPr>
              <w:t xml:space="preserve">, Veritas </w:t>
            </w:r>
            <w:proofErr w:type="spellStart"/>
            <w:r w:rsidRPr="00CA6278">
              <w:rPr>
                <w:rFonts w:ascii="Times New Roman" w:hAnsi="Times New Roman" w:cs="Times New Roman"/>
                <w:lang w:val="pl-PL"/>
              </w:rPr>
              <w:t>NetBackup</w:t>
            </w:r>
            <w:proofErr w:type="spellEnd"/>
            <w:r w:rsidRPr="00CA6278">
              <w:rPr>
                <w:rFonts w:ascii="Times New Roman" w:hAnsi="Times New Roman" w:cs="Times New Roman"/>
                <w:lang w:val="pl-PL"/>
              </w:rPr>
              <w:t xml:space="preserve">, </w:t>
            </w:r>
            <w:proofErr w:type="spellStart"/>
            <w:r w:rsidRPr="00CA6278">
              <w:rPr>
                <w:rFonts w:ascii="Times New Roman" w:hAnsi="Times New Roman" w:cs="Times New Roman"/>
                <w:lang w:val="pl-PL"/>
              </w:rPr>
              <w:t>Veeam</w:t>
            </w:r>
            <w:proofErr w:type="spellEnd"/>
            <w:r w:rsidRPr="00CA6278">
              <w:rPr>
                <w:rFonts w:ascii="Times New Roman" w:hAnsi="Times New Roman" w:cs="Times New Roman"/>
                <w:lang w:val="pl-PL"/>
              </w:rPr>
              <w:t xml:space="preserve"> </w:t>
            </w:r>
            <w:proofErr w:type="spellStart"/>
            <w:r w:rsidRPr="00CA6278">
              <w:rPr>
                <w:rFonts w:ascii="Times New Roman" w:hAnsi="Times New Roman" w:cs="Times New Roman"/>
                <w:lang w:val="pl-PL"/>
              </w:rPr>
              <w:t>Backup&amp;Replication</w:t>
            </w:r>
            <w:proofErr w:type="spellEnd"/>
            <w:r w:rsidRPr="00CA6278">
              <w:rPr>
                <w:rFonts w:ascii="Times New Roman" w:hAnsi="Times New Roman" w:cs="Times New Roman"/>
                <w:lang w:val="pl-PL"/>
              </w:rPr>
              <w:t>.</w:t>
            </w:r>
          </w:p>
        </w:tc>
        <w:tc>
          <w:tcPr>
            <w:tcW w:w="821" w:type="pct"/>
          </w:tcPr>
          <w:p w14:paraId="79715E6A" w14:textId="62F72677" w:rsidR="00042C09" w:rsidRPr="00CA6278" w:rsidRDefault="00042C09" w:rsidP="00042C09">
            <w:pPr>
              <w:spacing w:after="160" w:line="259" w:lineRule="auto"/>
              <w:rPr>
                <w:rFonts w:ascii="Times New Roman" w:hAnsi="Times New Roman" w:cs="Times New Roman"/>
              </w:rPr>
            </w:pPr>
            <w:proofErr w:type="spellStart"/>
            <w:r w:rsidRPr="00CA6278">
              <w:rPr>
                <w:rFonts w:ascii="Times New Roman" w:hAnsi="Times New Roman" w:cs="Times New Roman"/>
                <w:color w:val="000000"/>
                <w:sz w:val="24"/>
                <w:szCs w:val="24"/>
              </w:rPr>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r w:rsidR="00042C09" w:rsidRPr="00CA6278" w14:paraId="64E5E1F3" w14:textId="0D3FF3BC" w:rsidTr="00042C09">
        <w:tc>
          <w:tcPr>
            <w:tcW w:w="209" w:type="pct"/>
          </w:tcPr>
          <w:p w14:paraId="382EBE56" w14:textId="77777777" w:rsidR="00042C09" w:rsidRPr="00CA6278" w:rsidRDefault="00042C09" w:rsidP="00042C09">
            <w:pPr>
              <w:numPr>
                <w:ilvl w:val="0"/>
                <w:numId w:val="6"/>
              </w:numPr>
              <w:spacing w:after="120" w:line="276" w:lineRule="auto"/>
              <w:contextualSpacing/>
              <w:jc w:val="both"/>
              <w:rPr>
                <w:rFonts w:ascii="Times New Roman" w:hAnsi="Times New Roman" w:cs="Times New Roman"/>
                <w:lang w:val="pl-PL"/>
              </w:rPr>
            </w:pPr>
          </w:p>
        </w:tc>
        <w:tc>
          <w:tcPr>
            <w:tcW w:w="535" w:type="pct"/>
          </w:tcPr>
          <w:p w14:paraId="7448C88C" w14:textId="77777777"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rPr>
              <w:t>Obsługa</w:t>
            </w:r>
            <w:proofErr w:type="spellEnd"/>
            <w:r w:rsidRPr="00CA6278">
              <w:rPr>
                <w:rFonts w:ascii="Times New Roman" w:hAnsi="Times New Roman" w:cs="Times New Roman"/>
              </w:rPr>
              <w:t xml:space="preserve"> </w:t>
            </w:r>
            <w:proofErr w:type="spellStart"/>
            <w:r w:rsidRPr="00CA6278">
              <w:rPr>
                <w:rFonts w:ascii="Times New Roman" w:hAnsi="Times New Roman" w:cs="Times New Roman"/>
              </w:rPr>
              <w:t>serwisowa</w:t>
            </w:r>
            <w:proofErr w:type="spellEnd"/>
          </w:p>
        </w:tc>
        <w:tc>
          <w:tcPr>
            <w:tcW w:w="3435" w:type="pct"/>
          </w:tcPr>
          <w:p w14:paraId="2742A4DD" w14:textId="77777777" w:rsidR="00042C09" w:rsidRPr="00CA6278" w:rsidRDefault="00042C09" w:rsidP="00042C09">
            <w:pPr>
              <w:rPr>
                <w:rFonts w:ascii="Times New Roman" w:hAnsi="Times New Roman" w:cs="Times New Roman"/>
                <w:lang w:val="pl-PL"/>
              </w:rPr>
            </w:pPr>
            <w:proofErr w:type="spellStart"/>
            <w:r w:rsidRPr="00CA6278">
              <w:rPr>
                <w:rFonts w:ascii="Times New Roman" w:hAnsi="Times New Roman" w:cs="Times New Roman"/>
                <w:lang w:val="pl-PL"/>
              </w:rPr>
              <w:t>Deduplikator</w:t>
            </w:r>
            <w:proofErr w:type="spellEnd"/>
            <w:r w:rsidRPr="00CA6278">
              <w:rPr>
                <w:rFonts w:ascii="Times New Roman" w:hAnsi="Times New Roman" w:cs="Times New Roman"/>
                <w:lang w:val="pl-PL"/>
              </w:rPr>
              <w:t xml:space="preserve"> musi posiadać możliwość </w:t>
            </w:r>
            <w:proofErr w:type="spellStart"/>
            <w:r w:rsidRPr="00CA6278">
              <w:rPr>
                <w:rFonts w:ascii="Times New Roman" w:hAnsi="Times New Roman" w:cs="Times New Roman"/>
                <w:lang w:val="pl-PL"/>
              </w:rPr>
              <w:t>upgradeu</w:t>
            </w:r>
            <w:proofErr w:type="spellEnd"/>
            <w:r w:rsidRPr="00CA6278">
              <w:rPr>
                <w:rFonts w:ascii="Times New Roman" w:hAnsi="Times New Roman" w:cs="Times New Roman"/>
                <w:lang w:val="pl-PL"/>
              </w:rPr>
              <w:t xml:space="preserve"> </w:t>
            </w:r>
            <w:proofErr w:type="spellStart"/>
            <w:r w:rsidRPr="00CA6278">
              <w:rPr>
                <w:rFonts w:ascii="Times New Roman" w:hAnsi="Times New Roman" w:cs="Times New Roman"/>
                <w:lang w:val="pl-PL"/>
              </w:rPr>
              <w:t>firmware</w:t>
            </w:r>
            <w:proofErr w:type="spellEnd"/>
            <w:r w:rsidRPr="00CA6278">
              <w:rPr>
                <w:rFonts w:ascii="Times New Roman" w:hAnsi="Times New Roman" w:cs="Times New Roman"/>
                <w:lang w:val="pl-PL"/>
              </w:rPr>
              <w:t>-u kontrolerów bez przerywania dostępu do danych.</w:t>
            </w:r>
          </w:p>
          <w:p w14:paraId="42BB6B75"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Urządzenie przystosowane do napraw w miejscu instalacji oraz wymiany elementów bez konieczności jego wyłączania.</w:t>
            </w:r>
          </w:p>
          <w:p w14:paraId="2B1631AF"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Urządzenie musi umożliwiać zdalne zarządzanie. </w:t>
            </w:r>
          </w:p>
          <w:p w14:paraId="0D7CD9AC"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Urządzenie  musi  być  fabrycznie  nowe,  wyprodukowane  nie  wcześniej  niż  6  miesięcy przed  datą  dostarczenia  do  </w:t>
            </w:r>
            <w:r w:rsidRPr="00CA6278">
              <w:rPr>
                <w:rFonts w:ascii="Times New Roman" w:hAnsi="Times New Roman" w:cs="Times New Roman"/>
                <w:lang w:val="pl-PL"/>
              </w:rPr>
              <w:lastRenderedPageBreak/>
              <w:t>Zamawiającego  i  pochodzić  z autoryzowanego  kanału dystrybucji producenta, a także musi być objęte serwisem producenta lub autoryzowanego partnera serwisowego na terenie RP.</w:t>
            </w:r>
          </w:p>
          <w:p w14:paraId="09B75FD3" w14:textId="77777777" w:rsidR="00042C09" w:rsidRPr="00CA6278" w:rsidRDefault="00042C09" w:rsidP="00042C09">
            <w:pPr>
              <w:rPr>
                <w:rFonts w:ascii="Times New Roman" w:hAnsi="Times New Roman" w:cs="Times New Roman"/>
                <w:lang w:val="pl-PL"/>
              </w:rPr>
            </w:pPr>
          </w:p>
          <w:p w14:paraId="5AE3C7F0"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 xml:space="preserve">Urządzenie musi zostać objęte minimum 60 miesięcznym okresem gwarancji w trybie 9x5 NBD  </w:t>
            </w:r>
            <w:proofErr w:type="spellStart"/>
            <w:r w:rsidRPr="00CA6278">
              <w:rPr>
                <w:rFonts w:ascii="Times New Roman" w:hAnsi="Times New Roman" w:cs="Times New Roman"/>
                <w:lang w:val="pl-PL"/>
              </w:rPr>
              <w:t>onsite</w:t>
            </w:r>
            <w:proofErr w:type="spellEnd"/>
            <w:r w:rsidRPr="00CA6278">
              <w:rPr>
                <w:rFonts w:ascii="Times New Roman" w:hAnsi="Times New Roman" w:cs="Times New Roman"/>
                <w:lang w:val="pl-PL"/>
              </w:rPr>
              <w:t xml:space="preserve"> z gwarantowanym czasem reakcji najpóźniej w następnym dniu roboczym od momentu zgłoszenia usterki.</w:t>
            </w:r>
            <w:r w:rsidRPr="00CA6278">
              <w:rPr>
                <w:rFonts w:ascii="Times New Roman" w:hAnsi="Times New Roman" w:cs="Times New Roman"/>
                <w:lang w:val="pl-PL"/>
              </w:rPr>
              <w:br/>
              <w:t>Zamawiający dopuszcza realizacje gwarancji przez autoryzowanego partnera serwisowego producenta(certyfikat lub oświadczenie potwierdzające autoryzację należy dołączyć do oferty).</w:t>
            </w:r>
            <w:r w:rsidRPr="00CA6278">
              <w:rPr>
                <w:rFonts w:ascii="Times New Roman" w:hAnsi="Times New Roman" w:cs="Times New Roman"/>
                <w:lang w:val="pl-PL"/>
              </w:rPr>
              <w:br/>
            </w:r>
            <w:r w:rsidRPr="00CA6278">
              <w:rPr>
                <w:rFonts w:ascii="Times New Roman" w:hAnsi="Times New Roman" w:cs="Times New Roman"/>
                <w:lang w:val="pl-PL"/>
              </w:rPr>
              <w:tab/>
            </w:r>
          </w:p>
          <w:p w14:paraId="6F7A3B6B"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Usługi gwarancyjne muszą być świadczone przez organizację serwisową producenta sprzętu posiadającą certyfikat ISO co najmniej 9001:2015.</w:t>
            </w:r>
          </w:p>
          <w:p w14:paraId="3F467407" w14:textId="77777777" w:rsidR="00042C09" w:rsidRPr="00CA6278" w:rsidRDefault="00042C09" w:rsidP="00042C09">
            <w:pPr>
              <w:rPr>
                <w:rFonts w:ascii="Times New Roman" w:hAnsi="Times New Roman" w:cs="Times New Roman"/>
                <w:lang w:val="pl-PL"/>
              </w:rPr>
            </w:pPr>
          </w:p>
          <w:p w14:paraId="0CDE09A3"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Wymagane jest, aby gwarancja świadczona była z zachowaniem poniższych warunków:</w:t>
            </w:r>
          </w:p>
          <w:p w14:paraId="3D246491"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 xml:space="preserve">możliwość pobierania najnowszego </w:t>
            </w:r>
            <w:proofErr w:type="spellStart"/>
            <w:r w:rsidRPr="00CA6278">
              <w:rPr>
                <w:rFonts w:ascii="Times New Roman" w:hAnsi="Times New Roman" w:cs="Times New Roman"/>
                <w:lang w:val="pl-PL"/>
              </w:rPr>
              <w:t>firmware</w:t>
            </w:r>
            <w:proofErr w:type="spellEnd"/>
            <w:r w:rsidRPr="00CA6278">
              <w:rPr>
                <w:rFonts w:ascii="Times New Roman" w:hAnsi="Times New Roman" w:cs="Times New Roman"/>
                <w:lang w:val="pl-PL"/>
              </w:rPr>
              <w:t>;</w:t>
            </w:r>
          </w:p>
          <w:p w14:paraId="3832EAEA"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dostęp do bazy wiedzy producenta w zakresie dostarczanych urządzeń;</w:t>
            </w:r>
          </w:p>
          <w:p w14:paraId="146ADD7D"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 xml:space="preserve">dostęp do centrum pomocy technicznej producenta; </w:t>
            </w:r>
          </w:p>
          <w:p w14:paraId="62BFCD04"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 xml:space="preserve">bezpłatne zdalne podniesienie wersji </w:t>
            </w:r>
            <w:proofErr w:type="spellStart"/>
            <w:r w:rsidRPr="00CA6278">
              <w:rPr>
                <w:rFonts w:ascii="Times New Roman" w:hAnsi="Times New Roman" w:cs="Times New Roman"/>
                <w:lang w:val="pl-PL"/>
              </w:rPr>
              <w:t>firmware</w:t>
            </w:r>
            <w:proofErr w:type="spellEnd"/>
            <w:r w:rsidRPr="00CA6278">
              <w:rPr>
                <w:rFonts w:ascii="Times New Roman" w:hAnsi="Times New Roman" w:cs="Times New Roman"/>
                <w:lang w:val="pl-PL"/>
              </w:rPr>
              <w:t xml:space="preserve"> macierzy przez serwis na żądanie Zamawiającego min. 2 razy w roku;</w:t>
            </w:r>
          </w:p>
          <w:p w14:paraId="7328ECAA"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otwieranie zgłoszeń serwisowych w przypadku podejrzenia możliwości błędu w oprogramowaniu/hardware;</w:t>
            </w:r>
          </w:p>
          <w:p w14:paraId="040C2A46" w14:textId="77777777" w:rsidR="00042C09" w:rsidRPr="00CA6278" w:rsidRDefault="00042C09" w:rsidP="00042C09">
            <w:pPr>
              <w:rPr>
                <w:rFonts w:ascii="Times New Roman" w:hAnsi="Times New Roman" w:cs="Times New Roman"/>
                <w:lang w:val="pl-PL"/>
              </w:rPr>
            </w:pPr>
            <w:r w:rsidRPr="00CA6278">
              <w:rPr>
                <w:rFonts w:ascii="Times New Roman" w:hAnsi="Times New Roman" w:cs="Times New Roman"/>
                <w:lang w:val="pl-PL"/>
              </w:rPr>
              <w:t>•</w:t>
            </w:r>
            <w:r w:rsidRPr="00CA6278">
              <w:rPr>
                <w:rFonts w:ascii="Times New Roman" w:hAnsi="Times New Roman" w:cs="Times New Roman"/>
                <w:lang w:val="pl-PL"/>
              </w:rPr>
              <w:tab/>
              <w:t>otrzymywanie poprawek oraz aktualizacji wersji oprogramowania dostarczonego wraz z macierzą oraz oprogramowania wewnętrznego macierzy</w:t>
            </w:r>
          </w:p>
          <w:p w14:paraId="61BE8449" w14:textId="77777777" w:rsidR="00042C09" w:rsidRPr="00CA6278" w:rsidRDefault="00042C09" w:rsidP="00042C09">
            <w:pPr>
              <w:rPr>
                <w:rFonts w:ascii="Times New Roman" w:hAnsi="Times New Roman" w:cs="Times New Roman"/>
                <w:lang w:val="pl-PL"/>
              </w:rPr>
            </w:pPr>
          </w:p>
        </w:tc>
        <w:tc>
          <w:tcPr>
            <w:tcW w:w="821" w:type="pct"/>
          </w:tcPr>
          <w:p w14:paraId="69762413" w14:textId="00D7BD85" w:rsidR="00042C09" w:rsidRPr="00CA6278" w:rsidRDefault="00042C09" w:rsidP="00042C09">
            <w:pPr>
              <w:rPr>
                <w:rFonts w:ascii="Times New Roman" w:hAnsi="Times New Roman" w:cs="Times New Roman"/>
              </w:rPr>
            </w:pPr>
            <w:proofErr w:type="spellStart"/>
            <w:r w:rsidRPr="00CA6278">
              <w:rPr>
                <w:rFonts w:ascii="Times New Roman" w:hAnsi="Times New Roman" w:cs="Times New Roman"/>
                <w:color w:val="000000"/>
                <w:sz w:val="24"/>
                <w:szCs w:val="24"/>
              </w:rPr>
              <w:lastRenderedPageBreak/>
              <w:t>spełnia</w:t>
            </w:r>
            <w:proofErr w:type="spellEnd"/>
            <w:r w:rsidRPr="00CA6278">
              <w:rPr>
                <w:rFonts w:ascii="Times New Roman" w:hAnsi="Times New Roman" w:cs="Times New Roman"/>
                <w:color w:val="000000"/>
                <w:sz w:val="24"/>
                <w:szCs w:val="24"/>
              </w:rPr>
              <w:t>/</w:t>
            </w:r>
            <w:proofErr w:type="spellStart"/>
            <w:r w:rsidRPr="00CA6278">
              <w:rPr>
                <w:rFonts w:ascii="Times New Roman" w:hAnsi="Times New Roman" w:cs="Times New Roman"/>
                <w:color w:val="000000"/>
                <w:sz w:val="24"/>
                <w:szCs w:val="24"/>
              </w:rPr>
              <w:t>nie</w:t>
            </w:r>
            <w:proofErr w:type="spellEnd"/>
            <w:r w:rsidRPr="00CA6278">
              <w:rPr>
                <w:rFonts w:ascii="Times New Roman" w:hAnsi="Times New Roman" w:cs="Times New Roman"/>
                <w:color w:val="000000"/>
                <w:sz w:val="24"/>
                <w:szCs w:val="24"/>
              </w:rPr>
              <w:t xml:space="preserve"> </w:t>
            </w:r>
            <w:proofErr w:type="spellStart"/>
            <w:r w:rsidRPr="00CA6278">
              <w:rPr>
                <w:rFonts w:ascii="Times New Roman" w:hAnsi="Times New Roman" w:cs="Times New Roman"/>
                <w:color w:val="000000"/>
                <w:sz w:val="24"/>
                <w:szCs w:val="24"/>
              </w:rPr>
              <w:t>spełnia</w:t>
            </w:r>
            <w:proofErr w:type="spellEnd"/>
          </w:p>
        </w:tc>
      </w:tr>
    </w:tbl>
    <w:p w14:paraId="4908C4EA" w14:textId="77777777" w:rsidR="007F40A5" w:rsidRPr="00CA6278" w:rsidRDefault="007F40A5" w:rsidP="007F40A5">
      <w:pPr>
        <w:pStyle w:val="Tekstpodstawowy"/>
        <w:rPr>
          <w:rFonts w:ascii="Times New Roman" w:hAnsi="Times New Roman"/>
        </w:rPr>
      </w:pPr>
    </w:p>
    <w:p w14:paraId="1E697BE8" w14:textId="77777777" w:rsidR="007F40A5" w:rsidRPr="00CA6278" w:rsidRDefault="007F40A5" w:rsidP="007F40A5">
      <w:pPr>
        <w:pStyle w:val="Nagwek2"/>
        <w:numPr>
          <w:ilvl w:val="0"/>
          <w:numId w:val="0"/>
        </w:numPr>
        <w:ind w:left="860" w:hanging="576"/>
        <w:rPr>
          <w:rFonts w:ascii="Times New Roman" w:hAnsi="Times New Roman"/>
        </w:rPr>
      </w:pPr>
    </w:p>
    <w:p w14:paraId="5A7D25B5" w14:textId="7D1514C3" w:rsidR="007D6B29" w:rsidRPr="00CA6278" w:rsidRDefault="007D6B29" w:rsidP="00CA6278">
      <w:pPr>
        <w:pStyle w:val="Nagwek2"/>
        <w:numPr>
          <w:ilvl w:val="0"/>
          <w:numId w:val="0"/>
        </w:numPr>
        <w:rPr>
          <w:rFonts w:ascii="Times New Roman" w:hAnsi="Times New Roman"/>
        </w:rPr>
      </w:pPr>
    </w:p>
    <w:sectPr w:rsidR="007D6B29" w:rsidRPr="00CA6278" w:rsidSect="005941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6F73" w14:textId="77777777" w:rsidR="005941E0" w:rsidRDefault="005941E0" w:rsidP="00EF7C6F">
      <w:r>
        <w:separator/>
      </w:r>
    </w:p>
  </w:endnote>
  <w:endnote w:type="continuationSeparator" w:id="0">
    <w:p w14:paraId="6DD8FF83" w14:textId="77777777" w:rsidR="005941E0" w:rsidRDefault="005941E0" w:rsidP="00EF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ƒ]‚uD">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C0D2" w14:textId="77777777" w:rsidR="00352132" w:rsidRDefault="003521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080" w14:textId="24162CB0" w:rsidR="00EF7C6F" w:rsidRDefault="00EF7C6F">
    <w:pPr>
      <w:pStyle w:val="Stopka"/>
    </w:pPr>
  </w:p>
  <w:p w14:paraId="647C5324" w14:textId="77777777" w:rsidR="00C614F4" w:rsidRDefault="00C614F4">
    <w:pPr>
      <w:pStyle w:val="Stopka"/>
    </w:pPr>
  </w:p>
  <w:p w14:paraId="14547D1D" w14:textId="11AD2892" w:rsidR="00C614F4" w:rsidRPr="00352132" w:rsidRDefault="00C614F4" w:rsidP="00C614F4">
    <w:pPr>
      <w:pStyle w:val="Stopka"/>
      <w:ind w:left="720"/>
      <w:rPr>
        <w:rFonts w:ascii="Arial" w:hAnsi="Arial" w:cs="Arial"/>
        <w:sz w:val="14"/>
        <w:szCs w:val="12"/>
      </w:rPr>
    </w:pP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zdrowie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profesjonalizm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nowoczesność</w:t>
    </w:r>
    <w:r w:rsidRPr="00352132">
      <w:rPr>
        <w:rFonts w:ascii="Arial" w:hAnsi="Arial" w:cs="Arial"/>
        <w:color w:val="ED7D31" w:themeColor="accent2"/>
        <w:sz w:val="14"/>
        <w:szCs w:val="12"/>
      </w:rPr>
      <w:t xml:space="preserve">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zdrowie</w:t>
    </w:r>
    <w:r w:rsidRPr="00352132">
      <w:rPr>
        <w:rFonts w:ascii="Arial" w:hAnsi="Arial" w:cs="Arial"/>
        <w:color w:val="ED7D31" w:themeColor="accent2"/>
        <w:sz w:val="14"/>
        <w:szCs w:val="12"/>
      </w:rPr>
      <w:t xml:space="preserve">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w:t>
    </w:r>
    <w:r w:rsidRPr="00352132">
      <w:rPr>
        <w:rFonts w:ascii="Arial" w:hAnsi="Arial" w:cs="Arial"/>
        <w:color w:val="ED7D31" w:themeColor="accent2"/>
        <w:sz w:val="14"/>
        <w:szCs w:val="12"/>
      </w:rPr>
      <w:t xml:space="preserve">profesjonalizm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w:t>
    </w:r>
    <w:r w:rsidRPr="00352132">
      <w:rPr>
        <w:rFonts w:ascii="Arial" w:hAnsi="Arial" w:cs="Arial"/>
        <w:color w:val="ED7D31" w:themeColor="accent2"/>
        <w:sz w:val="14"/>
        <w:szCs w:val="12"/>
      </w:rPr>
      <w:t xml:space="preserve">nowoczesność </w:t>
    </w:r>
    <w:r w:rsidRPr="00352132">
      <w:rPr>
        <w:rFonts w:ascii="Arial" w:hAnsi="Arial" w:cs="Arial"/>
        <w:color w:val="ED7D31" w:themeColor="accent2"/>
        <w:sz w:val="14"/>
        <w:szCs w:val="12"/>
      </w:rPr>
      <w:sym w:font="Symbol" w:char="F0B7"/>
    </w:r>
    <w:r w:rsidRPr="00352132">
      <w:rPr>
        <w:rFonts w:ascii="Arial" w:hAnsi="Arial" w:cs="Arial"/>
        <w:color w:val="ED7D31" w:themeColor="accent2"/>
        <w:sz w:val="14"/>
        <w:szCs w:val="12"/>
      </w:rPr>
      <w:t xml:space="preserve">  zdrowie </w:t>
    </w:r>
    <w:r w:rsidRPr="00352132">
      <w:rPr>
        <w:rFonts w:ascii="Arial" w:hAnsi="Arial" w:cs="Arial"/>
        <w:color w:val="ED7D31" w:themeColor="accent2"/>
        <w:sz w:val="14"/>
        <w:szCs w:val="12"/>
      </w:rPr>
      <w:sym w:font="Symbol" w:char="F0B7"/>
    </w:r>
    <w:r w:rsidRPr="00352132">
      <w:rPr>
        <w:rFonts w:ascii="Arial" w:hAnsi="Arial" w:cs="Arial"/>
        <w:color w:val="ED7D31" w:themeColor="accent2"/>
        <w:sz w:val="14"/>
        <w:szCs w:val="12"/>
      </w:rPr>
      <w:t xml:space="preserve"> profesjonalizm </w:t>
    </w:r>
    <w:r w:rsidRPr="00352132">
      <w:rPr>
        <w:rFonts w:ascii="Arial" w:hAnsi="Arial" w:cs="Arial"/>
        <w:color w:val="ED7D31" w:themeColor="accent2"/>
        <w:sz w:val="14"/>
        <w:szCs w:val="12"/>
      </w:rPr>
      <w:sym w:font="Symbol" w:char="F0B7"/>
    </w:r>
    <w:r w:rsidR="00352132">
      <w:rPr>
        <w:rFonts w:ascii="Arial" w:hAnsi="Arial" w:cs="Arial"/>
        <w:color w:val="ED7D31" w:themeColor="accent2"/>
        <w:sz w:val="14"/>
        <w:szCs w:val="12"/>
      </w:rPr>
      <w:t xml:space="preserve"> </w:t>
    </w:r>
    <w:r w:rsidRPr="00352132">
      <w:rPr>
        <w:rFonts w:ascii="Arial" w:hAnsi="Arial" w:cs="Arial"/>
        <w:color w:val="ED7D31" w:themeColor="accent2"/>
        <w:sz w:val="14"/>
        <w:szCs w:val="12"/>
      </w:rPr>
      <w:t xml:space="preserve">nowoczesność </w:t>
    </w:r>
    <w:r w:rsidRPr="00352132">
      <w:rPr>
        <w:rFonts w:ascii="Arial" w:hAnsi="Arial" w:cs="Arial"/>
        <w:color w:val="ED7D31" w:themeColor="accent2"/>
        <w:sz w:val="14"/>
        <w:szCs w:val="12"/>
      </w:rPr>
      <w:sym w:font="Symbol" w:char="F0B7"/>
    </w:r>
  </w:p>
  <w:p w14:paraId="63670E40" w14:textId="4B12863F" w:rsidR="00C614F4" w:rsidRDefault="00C614F4" w:rsidP="00C614F4">
    <w:pPr>
      <w:pStyle w:val="Stopka"/>
      <w:ind w:left="720"/>
      <w:rPr>
        <w:rFonts w:ascii="Arial" w:hAnsi="Arial" w:cs="Arial"/>
        <w:sz w:val="12"/>
        <w:szCs w:val="12"/>
      </w:rPr>
    </w:pPr>
  </w:p>
  <w:p w14:paraId="3665EE62" w14:textId="136C6489" w:rsidR="00C614F4" w:rsidRPr="00EF7C6F" w:rsidRDefault="00C614F4" w:rsidP="00C614F4">
    <w:pPr>
      <w:autoSpaceDE w:val="0"/>
      <w:autoSpaceDN w:val="0"/>
      <w:adjustRightInd w:val="0"/>
      <w:spacing w:line="276" w:lineRule="auto"/>
      <w:ind w:firstLine="708"/>
      <w:rPr>
        <w:rFonts w:ascii="Arial" w:hAnsi="Arial" w:cs="Arial"/>
        <w:kern w:val="0"/>
        <w:sz w:val="14"/>
        <w:szCs w:val="14"/>
      </w:rPr>
    </w:pPr>
    <w:r w:rsidRPr="00EF7C6F">
      <w:rPr>
        <w:rFonts w:ascii="Arial" w:hAnsi="Arial" w:cs="Arial"/>
        <w:kern w:val="0"/>
        <w:sz w:val="14"/>
        <w:szCs w:val="14"/>
      </w:rPr>
      <w:t>ul. Koszarowa 5, 51-149 Wrocław</w:t>
    </w:r>
  </w:p>
  <w:p w14:paraId="7F76ED28" w14:textId="405994A4" w:rsidR="00C614F4" w:rsidRPr="00EF7C6F" w:rsidRDefault="00352132" w:rsidP="00C614F4">
    <w:pPr>
      <w:autoSpaceDE w:val="0"/>
      <w:autoSpaceDN w:val="0"/>
      <w:adjustRightInd w:val="0"/>
      <w:spacing w:line="276" w:lineRule="auto"/>
      <w:ind w:firstLine="708"/>
      <w:rPr>
        <w:rFonts w:ascii="Arial" w:hAnsi="Arial" w:cs="Arial"/>
        <w:kern w:val="0"/>
        <w:sz w:val="14"/>
        <w:szCs w:val="14"/>
      </w:rPr>
    </w:pPr>
    <w:r>
      <w:rPr>
        <w:noProof/>
        <w:lang w:eastAsia="pl-PL"/>
      </w:rPr>
      <w:drawing>
        <wp:anchor distT="0" distB="0" distL="114300" distR="114300" simplePos="0" relativeHeight="251658240" behindDoc="0" locked="0" layoutInCell="1" allowOverlap="1" wp14:anchorId="2A05BD06" wp14:editId="47A82C3F">
          <wp:simplePos x="0" y="0"/>
          <wp:positionH relativeFrom="column">
            <wp:posOffset>4579620</wp:posOffset>
          </wp:positionH>
          <wp:positionV relativeFrom="paragraph">
            <wp:posOffset>19050</wp:posOffset>
          </wp:positionV>
          <wp:extent cx="1210310" cy="443230"/>
          <wp:effectExtent l="0" t="0" r="8890" b="0"/>
          <wp:wrapNone/>
          <wp:docPr id="10546611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661112" name="Obraz 10546611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443230"/>
                  </a:xfrm>
                  <a:prstGeom prst="rect">
                    <a:avLst/>
                  </a:prstGeom>
                </pic:spPr>
              </pic:pic>
            </a:graphicData>
          </a:graphic>
          <wp14:sizeRelH relativeFrom="page">
            <wp14:pctWidth>0</wp14:pctWidth>
          </wp14:sizeRelH>
          <wp14:sizeRelV relativeFrom="page">
            <wp14:pctHeight>0</wp14:pctHeight>
          </wp14:sizeRelV>
        </wp:anchor>
      </w:drawing>
    </w:r>
    <w:r w:rsidR="00C614F4" w:rsidRPr="00EF7C6F">
      <w:rPr>
        <w:rFonts w:ascii="Arial" w:hAnsi="Arial" w:cs="Arial"/>
        <w:kern w:val="0"/>
        <w:sz w:val="14"/>
        <w:szCs w:val="14"/>
      </w:rPr>
      <w:t>NIP: 895-16-31-106 | Regon: 000290469</w:t>
    </w:r>
  </w:p>
  <w:p w14:paraId="10750348" w14:textId="411B7113" w:rsidR="00C614F4" w:rsidRPr="00EF7C6F" w:rsidRDefault="00C614F4" w:rsidP="00C614F4">
    <w:pPr>
      <w:autoSpaceDE w:val="0"/>
      <w:autoSpaceDN w:val="0"/>
      <w:adjustRightInd w:val="0"/>
      <w:spacing w:line="276" w:lineRule="auto"/>
      <w:ind w:firstLine="708"/>
      <w:rPr>
        <w:rFonts w:ascii="Arial" w:hAnsi="Arial" w:cs="Arial"/>
        <w:kern w:val="0"/>
        <w:sz w:val="14"/>
        <w:szCs w:val="14"/>
      </w:rPr>
    </w:pPr>
    <w:r w:rsidRPr="00EF7C6F">
      <w:rPr>
        <w:rFonts w:ascii="Arial" w:hAnsi="Arial" w:cs="Arial"/>
        <w:kern w:val="0"/>
        <w:sz w:val="14"/>
        <w:szCs w:val="14"/>
      </w:rPr>
      <w:t>Sekretariat: 71 395 74 26 | fax 71 326 06 22</w:t>
    </w:r>
  </w:p>
  <w:p w14:paraId="740B9C6C" w14:textId="77777777" w:rsidR="00C614F4" w:rsidRPr="00EF7C6F" w:rsidRDefault="00C614F4" w:rsidP="00C614F4">
    <w:pPr>
      <w:autoSpaceDE w:val="0"/>
      <w:autoSpaceDN w:val="0"/>
      <w:adjustRightInd w:val="0"/>
      <w:spacing w:line="276" w:lineRule="auto"/>
      <w:ind w:firstLine="708"/>
      <w:rPr>
        <w:rFonts w:ascii="Arial" w:hAnsi="Arial" w:cs="Arial"/>
        <w:kern w:val="0"/>
        <w:sz w:val="14"/>
        <w:szCs w:val="14"/>
      </w:rPr>
    </w:pPr>
    <w:r w:rsidRPr="00EF7C6F">
      <w:rPr>
        <w:rFonts w:ascii="Arial" w:hAnsi="Arial" w:cs="Arial"/>
        <w:kern w:val="0"/>
        <w:sz w:val="14"/>
        <w:szCs w:val="14"/>
      </w:rPr>
      <w:t>Centrala tel.: 71 326 13 25</w:t>
    </w:r>
  </w:p>
  <w:p w14:paraId="7C7CCF12" w14:textId="55C50D53" w:rsidR="00C614F4" w:rsidRPr="00EF7C6F" w:rsidRDefault="0034069C" w:rsidP="00C614F4">
    <w:pPr>
      <w:spacing w:line="276" w:lineRule="auto"/>
      <w:ind w:firstLine="708"/>
      <w:rPr>
        <w:rFonts w:ascii="Arial" w:hAnsi="Arial" w:cs="Arial"/>
        <w:sz w:val="14"/>
        <w:szCs w:val="14"/>
      </w:rPr>
    </w:pPr>
    <w:hyperlink r:id="rId2" w:history="1">
      <w:r w:rsidR="00C614F4" w:rsidRPr="00E8621E">
        <w:rPr>
          <w:rStyle w:val="Hipercze"/>
          <w:rFonts w:ascii="ƒ]‚uD" w:hAnsi="ƒ]‚uD" w:cs="ƒ]‚uD"/>
          <w:kern w:val="0"/>
          <w:sz w:val="14"/>
          <w:szCs w:val="14"/>
        </w:rPr>
        <w:t>sekretariat@szpital.wroc.pl</w:t>
      </w:r>
    </w:hyperlink>
    <w:r w:rsidR="00C614F4">
      <w:rPr>
        <w:rFonts w:ascii="ƒ]‚uD" w:hAnsi="ƒ]‚uD" w:cs="ƒ]‚uD"/>
        <w:kern w:val="0"/>
        <w:sz w:val="14"/>
        <w:szCs w:val="14"/>
      </w:rPr>
      <w:t xml:space="preserve">                                                                 www.szpital.wroc.pl</w:t>
    </w:r>
  </w:p>
  <w:p w14:paraId="59550DA3" w14:textId="77777777" w:rsidR="00C614F4" w:rsidRPr="00C614F4" w:rsidRDefault="00C614F4" w:rsidP="00C614F4">
    <w:pPr>
      <w:pStyle w:val="Stopka"/>
      <w:ind w:left="720"/>
      <w:rPr>
        <w:rFonts w:ascii="Arial" w:hAnsi="Arial" w:cs="Arial"/>
        <w:sz w:val="12"/>
        <w:szCs w:val="12"/>
      </w:rPr>
    </w:pPr>
  </w:p>
  <w:p w14:paraId="39B17B08" w14:textId="039A8CA3" w:rsidR="00C614F4" w:rsidRPr="00C614F4" w:rsidRDefault="00C614F4" w:rsidP="00C614F4">
    <w:pPr>
      <w:pStyle w:val="Stopka"/>
      <w:ind w:left="72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0F8" w14:textId="77777777" w:rsidR="00352132" w:rsidRDefault="00352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0D2E" w14:textId="77777777" w:rsidR="005941E0" w:rsidRDefault="005941E0" w:rsidP="00EF7C6F">
      <w:r>
        <w:separator/>
      </w:r>
    </w:p>
  </w:footnote>
  <w:footnote w:type="continuationSeparator" w:id="0">
    <w:p w14:paraId="4470D1C7" w14:textId="77777777" w:rsidR="005941E0" w:rsidRDefault="005941E0" w:rsidP="00EF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1B84" w14:textId="77777777" w:rsidR="00352132" w:rsidRDefault="003521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CC3" w14:textId="7F4E9849" w:rsidR="00EF7C6F" w:rsidRDefault="00024F52" w:rsidP="00352132">
    <w:pPr>
      <w:pStyle w:val="Nagwek"/>
      <w:jc w:val="center"/>
    </w:pPr>
    <w:r>
      <w:rPr>
        <w:noProof/>
        <w:lang w:eastAsia="pl-PL"/>
      </w:rPr>
      <w:drawing>
        <wp:inline distT="0" distB="0" distL="0" distR="0" wp14:anchorId="053528A7" wp14:editId="2EA11893">
          <wp:extent cx="2935114" cy="1332000"/>
          <wp:effectExtent l="0" t="0" r="0" b="0"/>
          <wp:docPr id="11053523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52311" name="Obraz 1105352311"/>
                  <pic:cNvPicPr/>
                </pic:nvPicPr>
                <pic:blipFill>
                  <a:blip r:embed="rId1">
                    <a:extLst>
                      <a:ext uri="{28A0092B-C50C-407E-A947-70E740481C1C}">
                        <a14:useLocalDpi xmlns:a14="http://schemas.microsoft.com/office/drawing/2010/main" val="0"/>
                      </a:ext>
                    </a:extLst>
                  </a:blip>
                  <a:stretch>
                    <a:fillRect/>
                  </a:stretch>
                </pic:blipFill>
                <pic:spPr>
                  <a:xfrm>
                    <a:off x="0" y="0"/>
                    <a:ext cx="2935114" cy="13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0927" w14:textId="77777777" w:rsidR="00352132" w:rsidRDefault="003521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E87"/>
    <w:multiLevelType w:val="hybridMultilevel"/>
    <w:tmpl w:val="5CEAFF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0C85E07"/>
    <w:multiLevelType w:val="hybridMultilevel"/>
    <w:tmpl w:val="4DFC51BA"/>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26B17C24"/>
    <w:multiLevelType w:val="hybridMultilevel"/>
    <w:tmpl w:val="7100A958"/>
    <w:lvl w:ilvl="0" w:tplc="D0E0A250">
      <w:start w:val="1"/>
      <w:numFmt w:val="bullet"/>
      <w:lvlText w:val="-"/>
      <w:lvlJc w:val="left"/>
      <w:pPr>
        <w:ind w:left="4122" w:hanging="360"/>
      </w:pPr>
      <w:rPr>
        <w:rFonts w:ascii="Sylfaen" w:hAnsi="Sylfaen" w:hint="default"/>
      </w:rPr>
    </w:lvl>
    <w:lvl w:ilvl="1" w:tplc="04150003" w:tentative="1">
      <w:start w:val="1"/>
      <w:numFmt w:val="bullet"/>
      <w:lvlText w:val="o"/>
      <w:lvlJc w:val="left"/>
      <w:pPr>
        <w:ind w:left="4842" w:hanging="360"/>
      </w:pPr>
      <w:rPr>
        <w:rFonts w:ascii="Courier New" w:hAnsi="Courier New" w:cs="Courier New" w:hint="default"/>
      </w:rPr>
    </w:lvl>
    <w:lvl w:ilvl="2" w:tplc="04150005" w:tentative="1">
      <w:start w:val="1"/>
      <w:numFmt w:val="bullet"/>
      <w:lvlText w:val=""/>
      <w:lvlJc w:val="left"/>
      <w:pPr>
        <w:ind w:left="5562" w:hanging="360"/>
      </w:pPr>
      <w:rPr>
        <w:rFonts w:ascii="Wingdings" w:hAnsi="Wingdings" w:hint="default"/>
      </w:rPr>
    </w:lvl>
    <w:lvl w:ilvl="3" w:tplc="04150001" w:tentative="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tentative="1">
      <w:start w:val="1"/>
      <w:numFmt w:val="bullet"/>
      <w:lvlText w:val=""/>
      <w:lvlJc w:val="left"/>
      <w:pPr>
        <w:ind w:left="7722" w:hanging="360"/>
      </w:pPr>
      <w:rPr>
        <w:rFonts w:ascii="Wingdings" w:hAnsi="Wingdings" w:hint="default"/>
      </w:rPr>
    </w:lvl>
    <w:lvl w:ilvl="6" w:tplc="04150001" w:tentative="1">
      <w:start w:val="1"/>
      <w:numFmt w:val="bullet"/>
      <w:lvlText w:val=""/>
      <w:lvlJc w:val="left"/>
      <w:pPr>
        <w:ind w:left="8442" w:hanging="360"/>
      </w:pPr>
      <w:rPr>
        <w:rFonts w:ascii="Symbol" w:hAnsi="Symbol" w:hint="default"/>
      </w:rPr>
    </w:lvl>
    <w:lvl w:ilvl="7" w:tplc="04150003" w:tentative="1">
      <w:start w:val="1"/>
      <w:numFmt w:val="bullet"/>
      <w:lvlText w:val="o"/>
      <w:lvlJc w:val="left"/>
      <w:pPr>
        <w:ind w:left="9162" w:hanging="360"/>
      </w:pPr>
      <w:rPr>
        <w:rFonts w:ascii="Courier New" w:hAnsi="Courier New" w:cs="Courier New" w:hint="default"/>
      </w:rPr>
    </w:lvl>
    <w:lvl w:ilvl="8" w:tplc="04150005" w:tentative="1">
      <w:start w:val="1"/>
      <w:numFmt w:val="bullet"/>
      <w:lvlText w:val=""/>
      <w:lvlJc w:val="left"/>
      <w:pPr>
        <w:ind w:left="9882" w:hanging="360"/>
      </w:pPr>
      <w:rPr>
        <w:rFonts w:ascii="Wingdings" w:hAnsi="Wingdings" w:hint="default"/>
      </w:rPr>
    </w:lvl>
  </w:abstractNum>
  <w:abstractNum w:abstractNumId="3" w15:restartNumberingAfterBreak="0">
    <w:nsid w:val="3BC40A46"/>
    <w:multiLevelType w:val="multilevel"/>
    <w:tmpl w:val="977843A4"/>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rPr>
        <w:rFonts w:hint="default"/>
      </w:rPr>
    </w:lvl>
    <w:lvl w:ilvl="2">
      <w:start w:val="1"/>
      <w:numFmt w:val="decimal"/>
      <w:lvlText w:val="%1.%2.%3"/>
      <w:lvlJc w:val="left"/>
      <w:pPr>
        <w:tabs>
          <w:tab w:val="num" w:pos="2268"/>
        </w:tabs>
        <w:ind w:left="1985" w:hanging="284"/>
      </w:pPr>
      <w:rPr>
        <w:rFonts w:hint="default"/>
      </w:rPr>
    </w:lvl>
    <w:lvl w:ilvl="3">
      <w:start w:val="1"/>
      <w:numFmt w:val="decimal"/>
      <w:lvlText w:val="%1.%2.%3.%4"/>
      <w:lvlJc w:val="left"/>
      <w:pPr>
        <w:tabs>
          <w:tab w:val="num" w:pos="2268"/>
        </w:tabs>
        <w:ind w:left="2552" w:hanging="284"/>
      </w:pPr>
      <w:rPr>
        <w:rFonts w:ascii="Calibri" w:hAnsi="Calibri" w:hint="default"/>
        <w:b w:val="0"/>
        <w:i w:val="0"/>
        <w:sz w:val="22"/>
      </w:rPr>
    </w:lvl>
    <w:lvl w:ilvl="4">
      <w:start w:val="1"/>
      <w:numFmt w:val="decimal"/>
      <w:lvlText w:val="%1.%2.%3.%4.%5"/>
      <w:lvlJc w:val="left"/>
      <w:pPr>
        <w:tabs>
          <w:tab w:val="num" w:pos="2835"/>
        </w:tabs>
        <w:ind w:left="3119" w:hanging="284"/>
      </w:pPr>
      <w:rPr>
        <w:rFonts w:ascii="Calibri" w:hAnsi="Calibri" w:hint="default"/>
        <w:b w:val="0"/>
        <w:i w:val="0"/>
        <w:sz w:val="22"/>
      </w:rPr>
    </w:lvl>
    <w:lvl w:ilvl="5">
      <w:start w:val="1"/>
      <w:numFmt w:val="decimal"/>
      <w:lvlText w:val="%1.%2.%3.%4.%5.%6"/>
      <w:lvlJc w:val="left"/>
      <w:pPr>
        <w:ind w:left="3686" w:hanging="284"/>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3C611468"/>
    <w:multiLevelType w:val="hybridMultilevel"/>
    <w:tmpl w:val="2C38C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B53922"/>
    <w:multiLevelType w:val="hybridMultilevel"/>
    <w:tmpl w:val="8F622250"/>
    <w:lvl w:ilvl="0" w:tplc="3A16E2AC">
      <w:start w:val="1"/>
      <w:numFmt w:val="lowerLetter"/>
      <w:lvlText w:val="%1)"/>
      <w:lvlJc w:val="left"/>
      <w:pPr>
        <w:ind w:left="720" w:hanging="360"/>
      </w:pPr>
      <w:rPr>
        <w:rFonts w:cs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1703C8"/>
    <w:multiLevelType w:val="hybridMultilevel"/>
    <w:tmpl w:val="9288E5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E22A31"/>
    <w:multiLevelType w:val="hybridMultilevel"/>
    <w:tmpl w:val="4382526E"/>
    <w:lvl w:ilvl="0" w:tplc="B314B40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B56470"/>
    <w:multiLevelType w:val="hybridMultilevel"/>
    <w:tmpl w:val="B636E8C0"/>
    <w:lvl w:ilvl="0" w:tplc="0415000F">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9"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63B96A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583782"/>
    <w:multiLevelType w:val="hybridMultilevel"/>
    <w:tmpl w:val="7BF02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FC606A"/>
    <w:multiLevelType w:val="multilevel"/>
    <w:tmpl w:val="83221B3C"/>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16cid:durableId="1431660659">
    <w:abstractNumId w:val="11"/>
  </w:num>
  <w:num w:numId="2" w16cid:durableId="1042246056">
    <w:abstractNumId w:val="5"/>
  </w:num>
  <w:num w:numId="3" w16cid:durableId="73364053">
    <w:abstractNumId w:val="6"/>
  </w:num>
  <w:num w:numId="4" w16cid:durableId="356392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8082310">
    <w:abstractNumId w:val="9"/>
  </w:num>
  <w:num w:numId="6" w16cid:durableId="1726831080">
    <w:abstractNumId w:val="10"/>
  </w:num>
  <w:num w:numId="7" w16cid:durableId="677729087">
    <w:abstractNumId w:val="6"/>
  </w:num>
  <w:num w:numId="8" w16cid:durableId="1903641012">
    <w:abstractNumId w:val="4"/>
  </w:num>
  <w:num w:numId="9" w16cid:durableId="1982075919">
    <w:abstractNumId w:val="12"/>
  </w:num>
  <w:num w:numId="10" w16cid:durableId="1659380668">
    <w:abstractNumId w:val="3"/>
  </w:num>
  <w:num w:numId="11" w16cid:durableId="871066846">
    <w:abstractNumId w:val="7"/>
  </w:num>
  <w:num w:numId="12" w16cid:durableId="1678118296">
    <w:abstractNumId w:val="1"/>
  </w:num>
  <w:num w:numId="13" w16cid:durableId="1879973836">
    <w:abstractNumId w:val="0"/>
  </w:num>
  <w:num w:numId="14" w16cid:durableId="2070297528">
    <w:abstractNumId w:val="2"/>
  </w:num>
  <w:num w:numId="15" w16cid:durableId="845631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6F"/>
    <w:rsid w:val="00024F52"/>
    <w:rsid w:val="00042C09"/>
    <w:rsid w:val="00056051"/>
    <w:rsid w:val="000869DA"/>
    <w:rsid w:val="000A52B7"/>
    <w:rsid w:val="000E7F23"/>
    <w:rsid w:val="001311BB"/>
    <w:rsid w:val="001B0B75"/>
    <w:rsid w:val="00251345"/>
    <w:rsid w:val="0027289F"/>
    <w:rsid w:val="002C0D12"/>
    <w:rsid w:val="002E43BB"/>
    <w:rsid w:val="00314E36"/>
    <w:rsid w:val="0034069C"/>
    <w:rsid w:val="00352132"/>
    <w:rsid w:val="003D08C4"/>
    <w:rsid w:val="003D5E03"/>
    <w:rsid w:val="00421AC0"/>
    <w:rsid w:val="00466357"/>
    <w:rsid w:val="004C4D6E"/>
    <w:rsid w:val="004D568D"/>
    <w:rsid w:val="005941E0"/>
    <w:rsid w:val="007648BF"/>
    <w:rsid w:val="00774CF7"/>
    <w:rsid w:val="007D6B29"/>
    <w:rsid w:val="007F40A5"/>
    <w:rsid w:val="00851ADB"/>
    <w:rsid w:val="008745F1"/>
    <w:rsid w:val="008E41B8"/>
    <w:rsid w:val="00993404"/>
    <w:rsid w:val="009C3071"/>
    <w:rsid w:val="009C348E"/>
    <w:rsid w:val="00A34DBA"/>
    <w:rsid w:val="00A71C9D"/>
    <w:rsid w:val="00A87843"/>
    <w:rsid w:val="00AB55E1"/>
    <w:rsid w:val="00B40D6D"/>
    <w:rsid w:val="00BA02BE"/>
    <w:rsid w:val="00BE3BA8"/>
    <w:rsid w:val="00BF16A1"/>
    <w:rsid w:val="00C614F4"/>
    <w:rsid w:val="00CA6278"/>
    <w:rsid w:val="00CF533B"/>
    <w:rsid w:val="00D06D4F"/>
    <w:rsid w:val="00D23891"/>
    <w:rsid w:val="00D416BB"/>
    <w:rsid w:val="00E318F6"/>
    <w:rsid w:val="00E64DBB"/>
    <w:rsid w:val="00EB7952"/>
    <w:rsid w:val="00EF7C6F"/>
    <w:rsid w:val="00F0437E"/>
    <w:rsid w:val="00F26C60"/>
    <w:rsid w:val="00F8086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D7173"/>
  <w15:docId w15:val="{12F9044E-F8D3-41A0-93F3-E61EFB3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C3071"/>
    <w:pPr>
      <w:keepNext/>
      <w:numPr>
        <w:numId w:val="9"/>
      </w:numPr>
      <w:spacing w:before="600" w:after="240" w:line="276" w:lineRule="auto"/>
      <w:jc w:val="both"/>
      <w:outlineLvl w:val="0"/>
    </w:pPr>
    <w:rPr>
      <w:rFonts w:ascii="Calibri" w:eastAsia="MS Mincho" w:hAnsi="Calibri" w:cs="Times New Roman"/>
      <w:b/>
      <w:bCs/>
      <w:kern w:val="0"/>
      <w:sz w:val="32"/>
      <w:szCs w:val="20"/>
      <w14:ligatures w14:val="none"/>
    </w:rPr>
  </w:style>
  <w:style w:type="paragraph" w:styleId="Nagwek2">
    <w:name w:val="heading 2"/>
    <w:basedOn w:val="Normalny"/>
    <w:next w:val="Normalny"/>
    <w:link w:val="Nagwek2Znak"/>
    <w:qFormat/>
    <w:rsid w:val="007D6B29"/>
    <w:pPr>
      <w:keepNext/>
      <w:numPr>
        <w:ilvl w:val="1"/>
        <w:numId w:val="9"/>
      </w:numPr>
      <w:spacing w:before="480" w:after="240" w:line="276" w:lineRule="auto"/>
      <w:jc w:val="both"/>
      <w:outlineLvl w:val="1"/>
    </w:pPr>
    <w:rPr>
      <w:rFonts w:ascii="Calibri" w:eastAsia="MS Mincho" w:hAnsi="Calibri" w:cs="Times New Roman"/>
      <w:kern w:val="0"/>
      <w:sz w:val="28"/>
      <w:szCs w:val="20"/>
      <w14:ligatures w14:val="none"/>
    </w:rPr>
  </w:style>
  <w:style w:type="paragraph" w:styleId="Nagwek3">
    <w:name w:val="heading 3"/>
    <w:basedOn w:val="Normalny"/>
    <w:next w:val="Normalny"/>
    <w:link w:val="Nagwek3Znak"/>
    <w:unhideWhenUsed/>
    <w:qFormat/>
    <w:rsid w:val="009C3071"/>
    <w:pPr>
      <w:keepNext/>
      <w:numPr>
        <w:ilvl w:val="2"/>
        <w:numId w:val="9"/>
      </w:numPr>
      <w:spacing w:before="240" w:after="120" w:line="276" w:lineRule="auto"/>
      <w:jc w:val="both"/>
      <w:outlineLvl w:val="2"/>
    </w:pPr>
    <w:rPr>
      <w:rFonts w:ascii="Calibri" w:eastAsia="Times New Roman" w:hAnsi="Calibri" w:cs="Times New Roman"/>
      <w:b/>
      <w:bCs/>
      <w:kern w:val="0"/>
      <w:szCs w:val="26"/>
      <w14:ligatures w14:val="none"/>
    </w:rPr>
  </w:style>
  <w:style w:type="paragraph" w:styleId="Nagwek4">
    <w:name w:val="heading 4"/>
    <w:basedOn w:val="Normalny"/>
    <w:next w:val="Normalny"/>
    <w:link w:val="Nagwek4Znak"/>
    <w:uiPriority w:val="9"/>
    <w:unhideWhenUsed/>
    <w:qFormat/>
    <w:rsid w:val="009C3071"/>
    <w:pPr>
      <w:keepNext/>
      <w:numPr>
        <w:ilvl w:val="3"/>
        <w:numId w:val="9"/>
      </w:numPr>
      <w:spacing w:before="200" w:after="60" w:line="276" w:lineRule="auto"/>
      <w:jc w:val="both"/>
      <w:outlineLvl w:val="3"/>
    </w:pPr>
    <w:rPr>
      <w:rFonts w:ascii="Calibri" w:eastAsia="Times New Roman" w:hAnsi="Calibri" w:cs="Times New Roman"/>
      <w:b/>
      <w:bCs/>
      <w:kern w:val="0"/>
      <w:sz w:val="22"/>
      <w:szCs w:val="28"/>
      <w14:ligatures w14:val="none"/>
    </w:rPr>
  </w:style>
  <w:style w:type="paragraph" w:styleId="Nagwek5">
    <w:name w:val="heading 5"/>
    <w:basedOn w:val="Normalny"/>
    <w:next w:val="Normalny"/>
    <w:link w:val="Nagwek5Znak"/>
    <w:unhideWhenUsed/>
    <w:qFormat/>
    <w:rsid w:val="009C3071"/>
    <w:pPr>
      <w:numPr>
        <w:ilvl w:val="4"/>
        <w:numId w:val="9"/>
      </w:numPr>
      <w:spacing w:before="240" w:after="60" w:line="276" w:lineRule="auto"/>
      <w:jc w:val="both"/>
      <w:outlineLvl w:val="4"/>
    </w:pPr>
    <w:rPr>
      <w:rFonts w:ascii="Calibri" w:eastAsia="Times New Roman" w:hAnsi="Calibri" w:cs="Times New Roman"/>
      <w:bCs/>
      <w:iCs/>
      <w:kern w:val="0"/>
      <w:sz w:val="22"/>
      <w:szCs w:val="26"/>
      <w14:ligatures w14:val="none"/>
    </w:rPr>
  </w:style>
  <w:style w:type="paragraph" w:styleId="Nagwek6">
    <w:name w:val="heading 6"/>
    <w:basedOn w:val="Normalny"/>
    <w:next w:val="Normalny"/>
    <w:link w:val="Nagwek6Znak"/>
    <w:unhideWhenUsed/>
    <w:qFormat/>
    <w:rsid w:val="009C3071"/>
    <w:pPr>
      <w:numPr>
        <w:ilvl w:val="5"/>
        <w:numId w:val="9"/>
      </w:numPr>
      <w:spacing w:before="240" w:after="60" w:line="276" w:lineRule="auto"/>
      <w:jc w:val="both"/>
      <w:outlineLvl w:val="5"/>
    </w:pPr>
    <w:rPr>
      <w:rFonts w:ascii="Calibri" w:eastAsia="Times New Roman" w:hAnsi="Calibri" w:cs="Times New Roman"/>
      <w:b/>
      <w:bCs/>
      <w:kern w:val="0"/>
      <w:sz w:val="22"/>
      <w:szCs w:val="22"/>
      <w14:ligatures w14:val="none"/>
    </w:rPr>
  </w:style>
  <w:style w:type="paragraph" w:styleId="Nagwek7">
    <w:name w:val="heading 7"/>
    <w:basedOn w:val="Normalny"/>
    <w:next w:val="Normalny"/>
    <w:link w:val="Nagwek7Znak"/>
    <w:unhideWhenUsed/>
    <w:qFormat/>
    <w:rsid w:val="009C3071"/>
    <w:pPr>
      <w:numPr>
        <w:ilvl w:val="6"/>
        <w:numId w:val="9"/>
      </w:numPr>
      <w:spacing w:before="240" w:after="60" w:line="276" w:lineRule="auto"/>
      <w:jc w:val="both"/>
      <w:outlineLvl w:val="6"/>
    </w:pPr>
    <w:rPr>
      <w:rFonts w:ascii="Calibri" w:eastAsia="Times New Roman" w:hAnsi="Calibri" w:cs="Times New Roman"/>
      <w:kern w:val="0"/>
      <w14:ligatures w14:val="none"/>
    </w:rPr>
  </w:style>
  <w:style w:type="paragraph" w:styleId="Nagwek8">
    <w:name w:val="heading 8"/>
    <w:basedOn w:val="Normalny"/>
    <w:next w:val="Normalny"/>
    <w:link w:val="Nagwek8Znak"/>
    <w:unhideWhenUsed/>
    <w:qFormat/>
    <w:rsid w:val="009C3071"/>
    <w:pPr>
      <w:numPr>
        <w:ilvl w:val="7"/>
        <w:numId w:val="9"/>
      </w:numPr>
      <w:spacing w:before="240" w:after="60" w:line="276" w:lineRule="auto"/>
      <w:jc w:val="both"/>
      <w:outlineLvl w:val="7"/>
    </w:pPr>
    <w:rPr>
      <w:rFonts w:ascii="Calibri" w:eastAsia="Times New Roman" w:hAnsi="Calibri" w:cs="Times New Roman"/>
      <w:i/>
      <w:iCs/>
      <w:kern w:val="0"/>
      <w14:ligatures w14:val="none"/>
    </w:rPr>
  </w:style>
  <w:style w:type="paragraph" w:styleId="Nagwek9">
    <w:name w:val="heading 9"/>
    <w:basedOn w:val="Normalny"/>
    <w:next w:val="Normalny"/>
    <w:link w:val="Nagwek9Znak"/>
    <w:unhideWhenUsed/>
    <w:qFormat/>
    <w:rsid w:val="009C3071"/>
    <w:pPr>
      <w:numPr>
        <w:ilvl w:val="8"/>
        <w:numId w:val="9"/>
      </w:numPr>
      <w:spacing w:before="240" w:after="60" w:line="276" w:lineRule="auto"/>
      <w:jc w:val="both"/>
      <w:outlineLvl w:val="8"/>
    </w:pPr>
    <w:rPr>
      <w:rFonts w:ascii="Cambria" w:eastAsia="Times New Roman" w:hAnsi="Cambria" w:cs="Times New Roman"/>
      <w:kern w:val="0"/>
      <w:sz w:val="22"/>
      <w:szCs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C6F"/>
    <w:pPr>
      <w:tabs>
        <w:tab w:val="center" w:pos="4536"/>
        <w:tab w:val="right" w:pos="9072"/>
      </w:tabs>
    </w:pPr>
  </w:style>
  <w:style w:type="character" w:customStyle="1" w:styleId="NagwekZnak">
    <w:name w:val="Nagłówek Znak"/>
    <w:basedOn w:val="Domylnaczcionkaakapitu"/>
    <w:link w:val="Nagwek"/>
    <w:uiPriority w:val="99"/>
    <w:rsid w:val="00EF7C6F"/>
  </w:style>
  <w:style w:type="paragraph" w:styleId="Stopka">
    <w:name w:val="footer"/>
    <w:basedOn w:val="Normalny"/>
    <w:link w:val="StopkaZnak"/>
    <w:uiPriority w:val="99"/>
    <w:unhideWhenUsed/>
    <w:rsid w:val="00EF7C6F"/>
    <w:pPr>
      <w:tabs>
        <w:tab w:val="center" w:pos="4536"/>
        <w:tab w:val="right" w:pos="9072"/>
      </w:tabs>
    </w:pPr>
  </w:style>
  <w:style w:type="character" w:customStyle="1" w:styleId="StopkaZnak">
    <w:name w:val="Stopka Znak"/>
    <w:basedOn w:val="Domylnaczcionkaakapitu"/>
    <w:link w:val="Stopka"/>
    <w:uiPriority w:val="99"/>
    <w:rsid w:val="00EF7C6F"/>
  </w:style>
  <w:style w:type="character" w:styleId="Hipercze">
    <w:name w:val="Hyperlink"/>
    <w:basedOn w:val="Domylnaczcionkaakapitu"/>
    <w:uiPriority w:val="99"/>
    <w:unhideWhenUsed/>
    <w:rsid w:val="00C614F4"/>
    <w:rPr>
      <w:color w:val="0563C1" w:themeColor="hyperlink"/>
      <w:u w:val="single"/>
    </w:rPr>
  </w:style>
  <w:style w:type="character" w:customStyle="1" w:styleId="Nierozpoznanawzmianka1">
    <w:name w:val="Nierozpoznana wzmianka1"/>
    <w:basedOn w:val="Domylnaczcionkaakapitu"/>
    <w:uiPriority w:val="99"/>
    <w:semiHidden/>
    <w:unhideWhenUsed/>
    <w:rsid w:val="00C614F4"/>
    <w:rPr>
      <w:color w:val="605E5C"/>
      <w:shd w:val="clear" w:color="auto" w:fill="E1DFDD"/>
    </w:rPr>
  </w:style>
  <w:style w:type="paragraph" w:styleId="Tekstdymka">
    <w:name w:val="Balloon Text"/>
    <w:basedOn w:val="Normalny"/>
    <w:link w:val="TekstdymkaZnak"/>
    <w:uiPriority w:val="99"/>
    <w:semiHidden/>
    <w:unhideWhenUsed/>
    <w:rsid w:val="003D08C4"/>
    <w:rPr>
      <w:rFonts w:ascii="Tahoma" w:hAnsi="Tahoma" w:cs="Tahoma"/>
      <w:sz w:val="16"/>
      <w:szCs w:val="16"/>
    </w:rPr>
  </w:style>
  <w:style w:type="character" w:customStyle="1" w:styleId="TekstdymkaZnak">
    <w:name w:val="Tekst dymka Znak"/>
    <w:basedOn w:val="Domylnaczcionkaakapitu"/>
    <w:link w:val="Tekstdymka"/>
    <w:uiPriority w:val="99"/>
    <w:semiHidden/>
    <w:rsid w:val="003D08C4"/>
    <w:rPr>
      <w:rFonts w:ascii="Tahoma" w:hAnsi="Tahoma" w:cs="Tahoma"/>
      <w:sz w:val="16"/>
      <w:szCs w:val="16"/>
    </w:rPr>
  </w:style>
  <w:style w:type="character" w:customStyle="1" w:styleId="Nagwek10">
    <w:name w:val="Nagłówek #1_"/>
    <w:basedOn w:val="Domylnaczcionkaakapitu"/>
    <w:link w:val="Nagwek11"/>
    <w:qFormat/>
    <w:rsid w:val="004C4D6E"/>
    <w:rPr>
      <w:b/>
      <w:bCs/>
      <w:sz w:val="28"/>
      <w:szCs w:val="28"/>
      <w:shd w:val="clear" w:color="auto" w:fill="FFFFFF"/>
    </w:rPr>
  </w:style>
  <w:style w:type="paragraph" w:styleId="NormalnyWeb">
    <w:name w:val="Normal (Web)"/>
    <w:basedOn w:val="Normalny"/>
    <w:uiPriority w:val="99"/>
    <w:qFormat/>
    <w:rsid w:val="004C4D6E"/>
    <w:pPr>
      <w:suppressAutoHyphens/>
      <w:spacing w:beforeAutospacing="1" w:after="119"/>
    </w:pPr>
    <w:rPr>
      <w:rFonts w:ascii="Times New Roman" w:eastAsia="Times New Roman" w:hAnsi="Times New Roman" w:cs="Times New Roman"/>
      <w:kern w:val="0"/>
      <w:lang w:eastAsia="pl-PL"/>
      <w14:ligatures w14:val="none"/>
    </w:rPr>
  </w:style>
  <w:style w:type="paragraph" w:customStyle="1" w:styleId="Nagwek11">
    <w:name w:val="Nagłówek #1"/>
    <w:basedOn w:val="Normalny"/>
    <w:link w:val="Nagwek10"/>
    <w:qFormat/>
    <w:rsid w:val="004C4D6E"/>
    <w:pPr>
      <w:widowControl w:val="0"/>
      <w:shd w:val="clear" w:color="auto" w:fill="FFFFFF"/>
      <w:suppressAutoHyphens/>
      <w:spacing w:line="310" w:lineRule="exact"/>
      <w:outlineLvl w:val="0"/>
    </w:pPr>
    <w:rPr>
      <w:b/>
      <w:bCs/>
      <w:sz w:val="28"/>
      <w:szCs w:val="28"/>
    </w:rPr>
  </w:style>
  <w:style w:type="table" w:styleId="Tabela-Siatka">
    <w:name w:val="Table Grid"/>
    <w:basedOn w:val="Standardowy"/>
    <w:rsid w:val="004C4D6E"/>
    <w:pPr>
      <w:suppressAutoHyphens/>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AC0"/>
    <w:pPr>
      <w:ind w:left="720"/>
      <w:contextualSpacing/>
    </w:pPr>
  </w:style>
  <w:style w:type="table" w:customStyle="1" w:styleId="Tabela-Siatka2">
    <w:name w:val="Tabela - Siatka2"/>
    <w:basedOn w:val="Standardowy"/>
    <w:uiPriority w:val="39"/>
    <w:rsid w:val="00421AC0"/>
    <w:rPr>
      <w:rFonts w:ascii="Calibri" w:eastAsia="Calibri" w:hAnsi="Calibri" w:cs="Calibri"/>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E318F6"/>
    <w:rPr>
      <w:kern w:val="0"/>
      <w:sz w:val="22"/>
      <w:szCs w:val="22"/>
      <w:lang w:val="en-US" w:eastAsia="zh-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0A52B7"/>
    <w:rPr>
      <w:sz w:val="16"/>
      <w:szCs w:val="16"/>
    </w:rPr>
  </w:style>
  <w:style w:type="paragraph" w:styleId="Tekstkomentarza">
    <w:name w:val="annotation text"/>
    <w:basedOn w:val="Normalny"/>
    <w:link w:val="TekstkomentarzaZnak"/>
    <w:uiPriority w:val="99"/>
    <w:unhideWhenUsed/>
    <w:rsid w:val="000A52B7"/>
    <w:rPr>
      <w:sz w:val="20"/>
      <w:szCs w:val="20"/>
    </w:rPr>
  </w:style>
  <w:style w:type="character" w:customStyle="1" w:styleId="TekstkomentarzaZnak">
    <w:name w:val="Tekst komentarza Znak"/>
    <w:basedOn w:val="Domylnaczcionkaakapitu"/>
    <w:link w:val="Tekstkomentarza"/>
    <w:uiPriority w:val="99"/>
    <w:rsid w:val="000A52B7"/>
    <w:rPr>
      <w:sz w:val="20"/>
      <w:szCs w:val="20"/>
    </w:rPr>
  </w:style>
  <w:style w:type="paragraph" w:styleId="Tematkomentarza">
    <w:name w:val="annotation subject"/>
    <w:basedOn w:val="Tekstkomentarza"/>
    <w:next w:val="Tekstkomentarza"/>
    <w:link w:val="TematkomentarzaZnak"/>
    <w:uiPriority w:val="99"/>
    <w:semiHidden/>
    <w:unhideWhenUsed/>
    <w:rsid w:val="000A52B7"/>
    <w:rPr>
      <w:b/>
      <w:bCs/>
    </w:rPr>
  </w:style>
  <w:style w:type="character" w:customStyle="1" w:styleId="TematkomentarzaZnak">
    <w:name w:val="Temat komentarza Znak"/>
    <w:basedOn w:val="TekstkomentarzaZnak"/>
    <w:link w:val="Tematkomentarza"/>
    <w:uiPriority w:val="99"/>
    <w:semiHidden/>
    <w:rsid w:val="000A52B7"/>
    <w:rPr>
      <w:b/>
      <w:bCs/>
      <w:sz w:val="20"/>
      <w:szCs w:val="20"/>
    </w:rPr>
  </w:style>
  <w:style w:type="character" w:customStyle="1" w:styleId="Nagwek1Znak">
    <w:name w:val="Nagłówek 1 Znak"/>
    <w:basedOn w:val="Domylnaczcionkaakapitu"/>
    <w:link w:val="Nagwek1"/>
    <w:rsid w:val="009C3071"/>
    <w:rPr>
      <w:rFonts w:ascii="Calibri" w:eastAsia="MS Mincho" w:hAnsi="Calibri" w:cs="Times New Roman"/>
      <w:b/>
      <w:bCs/>
      <w:kern w:val="0"/>
      <w:sz w:val="32"/>
      <w:szCs w:val="20"/>
      <w14:ligatures w14:val="none"/>
    </w:rPr>
  </w:style>
  <w:style w:type="character" w:customStyle="1" w:styleId="Nagwek2Znak">
    <w:name w:val="Nagłówek 2 Znak"/>
    <w:basedOn w:val="Domylnaczcionkaakapitu"/>
    <w:link w:val="Nagwek2"/>
    <w:rsid w:val="007D6B29"/>
    <w:rPr>
      <w:rFonts w:ascii="Calibri" w:eastAsia="MS Mincho" w:hAnsi="Calibri" w:cs="Times New Roman"/>
      <w:kern w:val="0"/>
      <w:sz w:val="28"/>
      <w:szCs w:val="20"/>
      <w14:ligatures w14:val="none"/>
    </w:rPr>
  </w:style>
  <w:style w:type="character" w:customStyle="1" w:styleId="Nagwek3Znak">
    <w:name w:val="Nagłówek 3 Znak"/>
    <w:basedOn w:val="Domylnaczcionkaakapitu"/>
    <w:link w:val="Nagwek3"/>
    <w:rsid w:val="009C3071"/>
    <w:rPr>
      <w:rFonts w:ascii="Calibri" w:eastAsia="Times New Roman" w:hAnsi="Calibri" w:cs="Times New Roman"/>
      <w:b/>
      <w:bCs/>
      <w:kern w:val="0"/>
      <w:szCs w:val="26"/>
      <w14:ligatures w14:val="none"/>
    </w:rPr>
  </w:style>
  <w:style w:type="character" w:customStyle="1" w:styleId="Nagwek4Znak">
    <w:name w:val="Nagłówek 4 Znak"/>
    <w:basedOn w:val="Domylnaczcionkaakapitu"/>
    <w:link w:val="Nagwek4"/>
    <w:uiPriority w:val="9"/>
    <w:rsid w:val="009C3071"/>
    <w:rPr>
      <w:rFonts w:ascii="Calibri" w:eastAsia="Times New Roman" w:hAnsi="Calibri" w:cs="Times New Roman"/>
      <w:b/>
      <w:bCs/>
      <w:kern w:val="0"/>
      <w:sz w:val="22"/>
      <w:szCs w:val="28"/>
      <w14:ligatures w14:val="none"/>
    </w:rPr>
  </w:style>
  <w:style w:type="character" w:customStyle="1" w:styleId="Nagwek5Znak">
    <w:name w:val="Nagłówek 5 Znak"/>
    <w:basedOn w:val="Domylnaczcionkaakapitu"/>
    <w:link w:val="Nagwek5"/>
    <w:rsid w:val="009C3071"/>
    <w:rPr>
      <w:rFonts w:ascii="Calibri" w:eastAsia="Times New Roman" w:hAnsi="Calibri" w:cs="Times New Roman"/>
      <w:bCs/>
      <w:iCs/>
      <w:kern w:val="0"/>
      <w:sz w:val="22"/>
      <w:szCs w:val="26"/>
      <w14:ligatures w14:val="none"/>
    </w:rPr>
  </w:style>
  <w:style w:type="character" w:customStyle="1" w:styleId="Nagwek6Znak">
    <w:name w:val="Nagłówek 6 Znak"/>
    <w:basedOn w:val="Domylnaczcionkaakapitu"/>
    <w:link w:val="Nagwek6"/>
    <w:rsid w:val="009C3071"/>
    <w:rPr>
      <w:rFonts w:ascii="Calibri" w:eastAsia="Times New Roman" w:hAnsi="Calibri" w:cs="Times New Roman"/>
      <w:b/>
      <w:bCs/>
      <w:kern w:val="0"/>
      <w:sz w:val="22"/>
      <w:szCs w:val="22"/>
      <w14:ligatures w14:val="none"/>
    </w:rPr>
  </w:style>
  <w:style w:type="character" w:customStyle="1" w:styleId="Nagwek7Znak">
    <w:name w:val="Nagłówek 7 Znak"/>
    <w:basedOn w:val="Domylnaczcionkaakapitu"/>
    <w:link w:val="Nagwek7"/>
    <w:rsid w:val="009C3071"/>
    <w:rPr>
      <w:rFonts w:ascii="Calibri" w:eastAsia="Times New Roman" w:hAnsi="Calibri" w:cs="Times New Roman"/>
      <w:kern w:val="0"/>
      <w14:ligatures w14:val="none"/>
    </w:rPr>
  </w:style>
  <w:style w:type="character" w:customStyle="1" w:styleId="Nagwek8Znak">
    <w:name w:val="Nagłówek 8 Znak"/>
    <w:basedOn w:val="Domylnaczcionkaakapitu"/>
    <w:link w:val="Nagwek8"/>
    <w:rsid w:val="009C3071"/>
    <w:rPr>
      <w:rFonts w:ascii="Calibri" w:eastAsia="Times New Roman" w:hAnsi="Calibri" w:cs="Times New Roman"/>
      <w:i/>
      <w:iCs/>
      <w:kern w:val="0"/>
      <w14:ligatures w14:val="none"/>
    </w:rPr>
  </w:style>
  <w:style w:type="character" w:customStyle="1" w:styleId="Nagwek9Znak">
    <w:name w:val="Nagłówek 9 Znak"/>
    <w:basedOn w:val="Domylnaczcionkaakapitu"/>
    <w:link w:val="Nagwek9"/>
    <w:rsid w:val="009C3071"/>
    <w:rPr>
      <w:rFonts w:ascii="Cambria" w:eastAsia="Times New Roman" w:hAnsi="Cambria" w:cs="Times New Roman"/>
      <w:kern w:val="0"/>
      <w:sz w:val="22"/>
      <w:szCs w:val="22"/>
      <w14:ligatures w14:val="none"/>
    </w:rPr>
  </w:style>
  <w:style w:type="paragraph" w:styleId="Tekstpodstawowy">
    <w:name w:val="Body Text"/>
    <w:basedOn w:val="Normalny"/>
    <w:link w:val="TekstpodstawowyZnak"/>
    <w:unhideWhenUsed/>
    <w:rsid w:val="009C3071"/>
    <w:pPr>
      <w:spacing w:before="80" w:after="120" w:line="276" w:lineRule="auto"/>
      <w:jc w:val="both"/>
    </w:pPr>
    <w:rPr>
      <w:rFonts w:ascii="Calibri" w:eastAsia="MS Mincho" w:hAnsi="Calibri" w:cs="Times New Roman"/>
      <w:kern w:val="0"/>
      <w:sz w:val="22"/>
      <w:szCs w:val="20"/>
      <w14:ligatures w14:val="none"/>
    </w:rPr>
  </w:style>
  <w:style w:type="character" w:customStyle="1" w:styleId="TekstpodstawowyZnak">
    <w:name w:val="Tekst podstawowy Znak"/>
    <w:basedOn w:val="Domylnaczcionkaakapitu"/>
    <w:link w:val="Tekstpodstawowy"/>
    <w:rsid w:val="009C3071"/>
    <w:rPr>
      <w:rFonts w:ascii="Calibri" w:eastAsia="MS Mincho" w:hAnsi="Calibri" w:cs="Times New Roman"/>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ware.com/resources/compatibility/search.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szpital.wroc.p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0095-1369-4B6C-8E9A-84858AF6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3654</Words>
  <Characters>21929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Drąg</dc:creator>
  <cp:lastModifiedBy>Ewa Sikorska-Danilewicz</cp:lastModifiedBy>
  <cp:revision>11</cp:revision>
  <cp:lastPrinted>2023-07-28T08:21:00Z</cp:lastPrinted>
  <dcterms:created xsi:type="dcterms:W3CDTF">2024-03-06T08:34:00Z</dcterms:created>
  <dcterms:modified xsi:type="dcterms:W3CDTF">2024-04-18T12:37:00Z</dcterms:modified>
</cp:coreProperties>
</file>