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37536" w14:textId="1FBB8BCE" w:rsidR="00263DE9" w:rsidRPr="00E9772D" w:rsidRDefault="00263DE9" w:rsidP="00263DE9">
      <w:pPr>
        <w:pStyle w:val="pkt"/>
        <w:pBdr>
          <w:bottom w:val="double" w:sz="4" w:space="1" w:color="auto"/>
        </w:pBdr>
        <w:shd w:val="clear" w:color="auto" w:fill="DAEEF3"/>
        <w:tabs>
          <w:tab w:val="left" w:pos="284"/>
        </w:tabs>
        <w:suppressAutoHyphens w:val="0"/>
        <w:spacing w:before="360" w:after="40" w:line="360" w:lineRule="auto"/>
        <w:ind w:left="0" w:firstLine="0"/>
        <w:jc w:val="center"/>
        <w:rPr>
          <w:rFonts w:cs="Times New Roman"/>
          <w:b/>
          <w:sz w:val="28"/>
          <w:szCs w:val="28"/>
        </w:rPr>
      </w:pPr>
      <w:bookmarkStart w:id="0" w:name="_GoBack"/>
      <w:bookmarkEnd w:id="0"/>
      <w:r w:rsidRPr="00E9772D">
        <w:rPr>
          <w:rFonts w:cs="Times New Roman"/>
          <w:b/>
          <w:sz w:val="28"/>
          <w:szCs w:val="28"/>
        </w:rPr>
        <w:t>SPECYFIKACJA WARUNKÓW ZAMÓWIENIA</w:t>
      </w:r>
    </w:p>
    <w:p w14:paraId="6C13DA22" w14:textId="77777777" w:rsidR="0001192E" w:rsidRPr="00E9772D" w:rsidRDefault="0001192E" w:rsidP="00F55447">
      <w:pPr>
        <w:pStyle w:val="Nagwek"/>
        <w:tabs>
          <w:tab w:val="clear" w:pos="4818"/>
          <w:tab w:val="clear" w:pos="9637"/>
          <w:tab w:val="left" w:pos="2983"/>
          <w:tab w:val="right" w:pos="9072"/>
        </w:tabs>
        <w:snapToGrid w:val="0"/>
        <w:ind w:right="-40"/>
        <w:jc w:val="center"/>
        <w:rPr>
          <w:bCs/>
          <w:color w:val="000000"/>
          <w:sz w:val="22"/>
          <w:szCs w:val="22"/>
        </w:rPr>
      </w:pPr>
    </w:p>
    <w:p w14:paraId="774BA660" w14:textId="77777777" w:rsidR="00147EE7" w:rsidRPr="00E9772D" w:rsidRDefault="00036670" w:rsidP="00F55447">
      <w:pPr>
        <w:pStyle w:val="Nagwek"/>
        <w:tabs>
          <w:tab w:val="clear" w:pos="4818"/>
          <w:tab w:val="clear" w:pos="9637"/>
          <w:tab w:val="left" w:pos="2983"/>
          <w:tab w:val="right" w:pos="9072"/>
        </w:tabs>
        <w:snapToGrid w:val="0"/>
        <w:ind w:right="-40"/>
        <w:jc w:val="center"/>
        <w:rPr>
          <w:sz w:val="22"/>
        </w:rPr>
      </w:pPr>
      <w:r w:rsidRPr="00E9772D">
        <w:rPr>
          <w:bCs/>
          <w:color w:val="000000"/>
          <w:sz w:val="22"/>
          <w:szCs w:val="22"/>
        </w:rPr>
        <w:t xml:space="preserve">Tryb udzielenia zamówienia – tryb podstawowy bez negocjacji </w:t>
      </w:r>
      <w:r w:rsidR="00766F90" w:rsidRPr="00E9772D">
        <w:rPr>
          <w:sz w:val="22"/>
        </w:rPr>
        <w:t>na p</w:t>
      </w:r>
      <w:r w:rsidR="005C592B" w:rsidRPr="00E9772D">
        <w:rPr>
          <w:sz w:val="22"/>
        </w:rPr>
        <w:t xml:space="preserve">odstawie art. </w:t>
      </w:r>
      <w:r w:rsidRPr="00E9772D">
        <w:rPr>
          <w:sz w:val="22"/>
        </w:rPr>
        <w:t>275 ust. 1</w:t>
      </w:r>
      <w:r w:rsidR="005C592B" w:rsidRPr="00E9772D">
        <w:rPr>
          <w:sz w:val="22"/>
        </w:rPr>
        <w:t xml:space="preserve"> ustawy z</w:t>
      </w:r>
      <w:r w:rsidRPr="00E9772D">
        <w:rPr>
          <w:sz w:val="22"/>
        </w:rPr>
        <w:t> </w:t>
      </w:r>
      <w:r w:rsidR="005C592B" w:rsidRPr="00E9772D">
        <w:rPr>
          <w:sz w:val="22"/>
        </w:rPr>
        <w:t xml:space="preserve">dnia </w:t>
      </w:r>
      <w:r w:rsidRPr="00E9772D">
        <w:rPr>
          <w:sz w:val="22"/>
        </w:rPr>
        <w:t>11 września 2019</w:t>
      </w:r>
      <w:r w:rsidR="005C592B" w:rsidRPr="00E9772D">
        <w:rPr>
          <w:sz w:val="22"/>
        </w:rPr>
        <w:t xml:space="preserve"> r. – Prawo </w:t>
      </w:r>
      <w:r w:rsidR="00766F90" w:rsidRPr="00E9772D">
        <w:rPr>
          <w:sz w:val="22"/>
        </w:rPr>
        <w:t>zamówie</w:t>
      </w:r>
      <w:r w:rsidR="005C592B" w:rsidRPr="00E9772D">
        <w:rPr>
          <w:sz w:val="22"/>
        </w:rPr>
        <w:t>ń</w:t>
      </w:r>
      <w:r w:rsidR="00766F90" w:rsidRPr="00E9772D">
        <w:rPr>
          <w:sz w:val="22"/>
        </w:rPr>
        <w:t xml:space="preserve"> publicznych </w:t>
      </w:r>
    </w:p>
    <w:p w14:paraId="50A4381F" w14:textId="036C81C6" w:rsidR="00766F90" w:rsidRPr="00E9772D" w:rsidRDefault="001122BE" w:rsidP="00F55447">
      <w:pPr>
        <w:pStyle w:val="Nagwek"/>
        <w:tabs>
          <w:tab w:val="clear" w:pos="4818"/>
          <w:tab w:val="clear" w:pos="9637"/>
          <w:tab w:val="left" w:pos="2983"/>
          <w:tab w:val="right" w:pos="9072"/>
        </w:tabs>
        <w:snapToGrid w:val="0"/>
        <w:ind w:right="-40"/>
        <w:jc w:val="center"/>
        <w:rPr>
          <w:bCs/>
          <w:color w:val="000000"/>
          <w:sz w:val="22"/>
          <w:szCs w:val="22"/>
        </w:rPr>
      </w:pPr>
      <w:r w:rsidRPr="00E9772D">
        <w:rPr>
          <w:szCs w:val="24"/>
        </w:rPr>
        <w:t xml:space="preserve">(Dz. U. z </w:t>
      </w:r>
      <w:r w:rsidR="00DA0A07" w:rsidRPr="00E9772D">
        <w:rPr>
          <w:szCs w:val="24"/>
        </w:rPr>
        <w:t>2021</w:t>
      </w:r>
      <w:r w:rsidR="00422473" w:rsidRPr="00E9772D">
        <w:rPr>
          <w:szCs w:val="24"/>
        </w:rPr>
        <w:t xml:space="preserve"> r.</w:t>
      </w:r>
      <w:r w:rsidR="00810DD7" w:rsidRPr="00E9772D">
        <w:rPr>
          <w:szCs w:val="24"/>
        </w:rPr>
        <w:t xml:space="preserve"> poz. </w:t>
      </w:r>
      <w:r w:rsidR="00DA0A07" w:rsidRPr="00E9772D">
        <w:rPr>
          <w:szCs w:val="24"/>
        </w:rPr>
        <w:t>1129</w:t>
      </w:r>
      <w:r w:rsidR="00036670" w:rsidRPr="00E9772D">
        <w:rPr>
          <w:szCs w:val="24"/>
        </w:rPr>
        <w:t xml:space="preserve"> </w:t>
      </w:r>
      <w:r w:rsidR="00DA0A07" w:rsidRPr="00E9772D">
        <w:rPr>
          <w:szCs w:val="24"/>
        </w:rPr>
        <w:t>ze</w:t>
      </w:r>
      <w:r w:rsidR="00810DD7" w:rsidRPr="00E9772D">
        <w:rPr>
          <w:szCs w:val="24"/>
        </w:rPr>
        <w:t xml:space="preserve"> zm.), </w:t>
      </w:r>
      <w:r w:rsidR="00766F90" w:rsidRPr="00E9772D">
        <w:rPr>
          <w:sz w:val="22"/>
        </w:rPr>
        <w:t>na</w:t>
      </w:r>
      <w:r w:rsidR="00766F90" w:rsidRPr="00E9772D">
        <w:rPr>
          <w:bCs/>
          <w:color w:val="000000"/>
          <w:sz w:val="22"/>
          <w:szCs w:val="22"/>
        </w:rPr>
        <w:t>:</w:t>
      </w:r>
    </w:p>
    <w:p w14:paraId="60290B22" w14:textId="77777777" w:rsidR="0001192E" w:rsidRPr="00E9772D" w:rsidRDefault="0001192E" w:rsidP="00AC5721">
      <w:pPr>
        <w:jc w:val="center"/>
        <w:rPr>
          <w:b/>
          <w:color w:val="000000"/>
        </w:rPr>
      </w:pPr>
    </w:p>
    <w:p w14:paraId="4FD41373" w14:textId="77777777" w:rsidR="00F560F0" w:rsidRPr="0082115B" w:rsidRDefault="00F560F0" w:rsidP="00AC5721">
      <w:pPr>
        <w:pStyle w:val="WW-Tekstpodstawowy3"/>
        <w:spacing w:line="240" w:lineRule="auto"/>
        <w:jc w:val="center"/>
        <w:rPr>
          <w:rFonts w:ascii="Times New Roman" w:hAnsi="Times New Roman" w:cs="Times New Roman"/>
          <w:b/>
          <w:bCs/>
          <w:sz w:val="30"/>
          <w:szCs w:val="30"/>
        </w:rPr>
      </w:pPr>
    </w:p>
    <w:p w14:paraId="64C0E700" w14:textId="5023A8CA" w:rsidR="005B1295" w:rsidRDefault="0082115B" w:rsidP="008F1357">
      <w:pPr>
        <w:pStyle w:val="WW-Tekstpodstawowy3"/>
        <w:spacing w:line="276" w:lineRule="auto"/>
        <w:jc w:val="center"/>
        <w:rPr>
          <w:rFonts w:ascii="Times New Roman" w:hAnsi="Times New Roman" w:cs="Times New Roman"/>
          <w:b/>
          <w:sz w:val="28"/>
          <w:szCs w:val="28"/>
        </w:rPr>
      </w:pPr>
      <w:r w:rsidRPr="0082115B">
        <w:rPr>
          <w:rFonts w:ascii="Times New Roman" w:hAnsi="Times New Roman" w:cs="Times New Roman"/>
          <w:b/>
          <w:sz w:val="28"/>
          <w:szCs w:val="28"/>
        </w:rPr>
        <w:t>Renowacja i Remont pomnika „Wieczna Chwała Bohaterom” wraz z poprawą infrastruktury Cmentarza wojennego w  Kamieniu Pomorskim</w:t>
      </w:r>
    </w:p>
    <w:p w14:paraId="78B977DB" w14:textId="77777777" w:rsidR="0082115B" w:rsidRPr="0082115B" w:rsidRDefault="0082115B" w:rsidP="00AC5721">
      <w:pPr>
        <w:pStyle w:val="WW-Tekstpodstawowy3"/>
        <w:spacing w:line="240" w:lineRule="auto"/>
        <w:jc w:val="center"/>
        <w:rPr>
          <w:rFonts w:ascii="Times New Roman" w:hAnsi="Times New Roman" w:cs="Times New Roman"/>
          <w:sz w:val="20"/>
        </w:rPr>
      </w:pPr>
    </w:p>
    <w:p w14:paraId="7E381082" w14:textId="77777777" w:rsidR="0082115B" w:rsidRDefault="0082115B" w:rsidP="001F328C">
      <w:pPr>
        <w:rPr>
          <w:sz w:val="22"/>
          <w:szCs w:val="22"/>
        </w:rPr>
      </w:pPr>
    </w:p>
    <w:p w14:paraId="479F802A" w14:textId="77777777" w:rsidR="0082115B" w:rsidRDefault="00766F90" w:rsidP="001F328C">
      <w:pPr>
        <w:rPr>
          <w:sz w:val="22"/>
          <w:szCs w:val="22"/>
        </w:rPr>
      </w:pPr>
      <w:r w:rsidRPr="00E9772D">
        <w:rPr>
          <w:sz w:val="22"/>
          <w:szCs w:val="22"/>
        </w:rPr>
        <w:t xml:space="preserve">Symbol grupy lub kategorii CPV:   </w:t>
      </w:r>
    </w:p>
    <w:p w14:paraId="030F3038" w14:textId="4D04A5B2" w:rsidR="0082115B" w:rsidRPr="0082115B" w:rsidRDefault="00766F90" w:rsidP="001F328C">
      <w:pPr>
        <w:rPr>
          <w:i/>
          <w:sz w:val="22"/>
          <w:szCs w:val="22"/>
        </w:rPr>
      </w:pPr>
      <w:r w:rsidRPr="0082115B">
        <w:rPr>
          <w:i/>
          <w:sz w:val="22"/>
          <w:szCs w:val="22"/>
        </w:rPr>
        <w:t xml:space="preserve"> </w:t>
      </w:r>
      <w:r w:rsidR="00F224A8" w:rsidRPr="0082115B">
        <w:rPr>
          <w:i/>
          <w:sz w:val="22"/>
          <w:szCs w:val="22"/>
        </w:rPr>
        <w:tab/>
      </w:r>
    </w:p>
    <w:p w14:paraId="2851DEE2" w14:textId="77777777" w:rsidR="0082115B" w:rsidRPr="0082115B" w:rsidRDefault="0082115B" w:rsidP="0082115B">
      <w:pPr>
        <w:spacing w:line="276" w:lineRule="auto"/>
        <w:outlineLvl w:val="3"/>
        <w:rPr>
          <w:bCs/>
          <w:i/>
        </w:rPr>
      </w:pPr>
      <w:r w:rsidRPr="0082115B">
        <w:rPr>
          <w:bCs/>
          <w:i/>
        </w:rPr>
        <w:t>45000000-7 Roboty budowlane</w:t>
      </w:r>
    </w:p>
    <w:p w14:paraId="67E054A6" w14:textId="77777777" w:rsidR="0082115B" w:rsidRPr="0082115B" w:rsidRDefault="0082115B" w:rsidP="0082115B">
      <w:pPr>
        <w:spacing w:line="276" w:lineRule="auto"/>
        <w:outlineLvl w:val="3"/>
        <w:rPr>
          <w:bCs/>
          <w:i/>
        </w:rPr>
      </w:pPr>
      <w:r w:rsidRPr="0082115B">
        <w:rPr>
          <w:bCs/>
          <w:i/>
        </w:rPr>
        <w:t>45100000-8 Przygotowanie terenu pod budowę</w:t>
      </w:r>
    </w:p>
    <w:p w14:paraId="241C4843" w14:textId="77777777" w:rsidR="0082115B" w:rsidRPr="0082115B" w:rsidRDefault="0082115B" w:rsidP="0082115B">
      <w:pPr>
        <w:spacing w:line="276" w:lineRule="auto"/>
        <w:outlineLvl w:val="3"/>
        <w:rPr>
          <w:bCs/>
          <w:i/>
        </w:rPr>
      </w:pPr>
      <w:r w:rsidRPr="0082115B">
        <w:rPr>
          <w:bCs/>
          <w:i/>
        </w:rPr>
        <w:t>45453000-7 Roboty remontowe i renowacyjne</w:t>
      </w:r>
    </w:p>
    <w:p w14:paraId="6C0CF1A7" w14:textId="77777777" w:rsidR="0082115B" w:rsidRPr="0082115B" w:rsidRDefault="0082115B" w:rsidP="0082115B">
      <w:pPr>
        <w:spacing w:line="276" w:lineRule="auto"/>
        <w:outlineLvl w:val="3"/>
        <w:rPr>
          <w:bCs/>
          <w:i/>
        </w:rPr>
      </w:pPr>
      <w:r w:rsidRPr="0082115B">
        <w:rPr>
          <w:bCs/>
          <w:i/>
        </w:rPr>
        <w:t>45450000-6 Roboty budowlane wykończeniowe, pozostałe</w:t>
      </w:r>
    </w:p>
    <w:p w14:paraId="45D080CD" w14:textId="77777777" w:rsidR="0001192E" w:rsidRPr="00E9772D" w:rsidRDefault="0001192E" w:rsidP="0041614E">
      <w:pPr>
        <w:autoSpaceDE w:val="0"/>
        <w:rPr>
          <w:bCs/>
          <w:sz w:val="20"/>
          <w:szCs w:val="22"/>
          <w:lang w:val="en-US"/>
        </w:rPr>
      </w:pPr>
    </w:p>
    <w:p w14:paraId="30D1FC5E" w14:textId="77777777" w:rsidR="00F560F0" w:rsidRPr="00E9772D" w:rsidRDefault="00F560F0" w:rsidP="004367AF">
      <w:pPr>
        <w:jc w:val="center"/>
        <w:rPr>
          <w:b/>
          <w:sz w:val="22"/>
          <w:szCs w:val="22"/>
        </w:rPr>
      </w:pPr>
    </w:p>
    <w:p w14:paraId="02CB6450" w14:textId="77777777" w:rsidR="00F560F0" w:rsidRPr="00E9772D" w:rsidRDefault="00F560F0" w:rsidP="004367AF">
      <w:pPr>
        <w:jc w:val="center"/>
        <w:rPr>
          <w:b/>
          <w:sz w:val="22"/>
          <w:szCs w:val="22"/>
        </w:rPr>
      </w:pPr>
    </w:p>
    <w:p w14:paraId="271CA4C7" w14:textId="77777777" w:rsidR="005B1295" w:rsidRPr="00E9772D" w:rsidRDefault="005B1295" w:rsidP="004367AF">
      <w:pPr>
        <w:jc w:val="center"/>
        <w:rPr>
          <w:b/>
          <w:sz w:val="22"/>
          <w:szCs w:val="22"/>
        </w:rPr>
      </w:pPr>
      <w:r w:rsidRPr="00E9772D">
        <w:rPr>
          <w:b/>
          <w:sz w:val="22"/>
          <w:szCs w:val="22"/>
        </w:rPr>
        <w:t>ZAMAWIAJĄCY:</w:t>
      </w:r>
    </w:p>
    <w:p w14:paraId="10EA223D" w14:textId="77777777" w:rsidR="005B1295" w:rsidRPr="00E9772D" w:rsidRDefault="005B1295" w:rsidP="004367AF">
      <w:pPr>
        <w:jc w:val="center"/>
        <w:rPr>
          <w:b/>
          <w:sz w:val="22"/>
          <w:szCs w:val="22"/>
        </w:rPr>
      </w:pPr>
    </w:p>
    <w:p w14:paraId="01303DA1" w14:textId="70C540FF" w:rsidR="005B1295" w:rsidRPr="00E9772D" w:rsidRDefault="005B1295" w:rsidP="004367AF">
      <w:pPr>
        <w:pStyle w:val="Nagwek2"/>
        <w:numPr>
          <w:ilvl w:val="0"/>
          <w:numId w:val="0"/>
        </w:numPr>
        <w:spacing w:before="0" w:after="0"/>
        <w:jc w:val="center"/>
        <w:rPr>
          <w:sz w:val="22"/>
          <w:szCs w:val="22"/>
        </w:rPr>
      </w:pPr>
      <w:r w:rsidRPr="00E9772D">
        <w:rPr>
          <w:sz w:val="22"/>
          <w:szCs w:val="22"/>
        </w:rPr>
        <w:t>Gmina Kamień Pomorski</w:t>
      </w:r>
    </w:p>
    <w:p w14:paraId="32B8F732" w14:textId="5A5B5C17" w:rsidR="005B1295" w:rsidRPr="00E9772D" w:rsidRDefault="005B1295" w:rsidP="004367AF">
      <w:pPr>
        <w:pStyle w:val="Nagwek2"/>
        <w:numPr>
          <w:ilvl w:val="0"/>
          <w:numId w:val="0"/>
        </w:numPr>
        <w:spacing w:before="0" w:after="0"/>
        <w:jc w:val="center"/>
        <w:rPr>
          <w:b w:val="0"/>
          <w:sz w:val="22"/>
          <w:szCs w:val="22"/>
        </w:rPr>
      </w:pPr>
      <w:r w:rsidRPr="00E9772D">
        <w:rPr>
          <w:b w:val="0"/>
          <w:sz w:val="22"/>
          <w:szCs w:val="22"/>
        </w:rPr>
        <w:t>ul. Stary Rynek 1,72- 400 Kamień Pomorski</w:t>
      </w:r>
    </w:p>
    <w:p w14:paraId="7CF00B5C" w14:textId="77777777" w:rsidR="005B1295" w:rsidRPr="00E9772D" w:rsidRDefault="005B1295" w:rsidP="004367AF">
      <w:pPr>
        <w:jc w:val="center"/>
        <w:rPr>
          <w:lang w:val="en-AU"/>
        </w:rPr>
      </w:pPr>
      <w:r w:rsidRPr="00E9772D">
        <w:rPr>
          <w:lang w:val="en-AU"/>
        </w:rPr>
        <w:t>tel. (91) 382 11 42, fax  (91) 3825028</w:t>
      </w:r>
    </w:p>
    <w:p w14:paraId="2A58DCCD" w14:textId="77777777" w:rsidR="00822996" w:rsidRPr="00E9772D" w:rsidRDefault="005B1295" w:rsidP="004367AF">
      <w:pPr>
        <w:jc w:val="center"/>
        <w:rPr>
          <w:lang w:val="en-AU"/>
        </w:rPr>
      </w:pPr>
      <w:r w:rsidRPr="00E9772D">
        <w:rPr>
          <w:lang w:val="en-AU"/>
        </w:rPr>
        <w:t xml:space="preserve">E-mail: um@kamienpomorski.pl, </w:t>
      </w:r>
    </w:p>
    <w:p w14:paraId="1FF0B7BB" w14:textId="08864412" w:rsidR="005B1295" w:rsidRPr="00E9772D" w:rsidRDefault="005B1295" w:rsidP="004367AF">
      <w:pPr>
        <w:jc w:val="center"/>
        <w:rPr>
          <w:lang w:val="en-AU"/>
        </w:rPr>
      </w:pPr>
      <w:r w:rsidRPr="00E9772D">
        <w:rPr>
          <w:lang w:val="en-AU"/>
        </w:rPr>
        <w:t xml:space="preserve">Internet: </w:t>
      </w:r>
      <w:hyperlink r:id="rId9" w:history="1">
        <w:r w:rsidR="00822996" w:rsidRPr="00E9772D">
          <w:rPr>
            <w:rStyle w:val="Hipercze"/>
          </w:rPr>
          <w:t>www.platformazakupowa.pl/pn/kamienpomorski</w:t>
        </w:r>
      </w:hyperlink>
      <w:r w:rsidR="00822996" w:rsidRPr="00E9772D">
        <w:t>,</w:t>
      </w:r>
      <w:r w:rsidR="00822996" w:rsidRPr="00E9772D">
        <w:rPr>
          <w:szCs w:val="24"/>
        </w:rPr>
        <w:t xml:space="preserve"> </w:t>
      </w:r>
      <w:hyperlink r:id="rId10" w:history="1">
        <w:r w:rsidR="00822996" w:rsidRPr="00E9772D">
          <w:rPr>
            <w:rStyle w:val="Hipercze"/>
            <w:lang w:val="en-AU"/>
          </w:rPr>
          <w:t>www.bip.kamienpomorski.pl</w:t>
        </w:r>
      </w:hyperlink>
      <w:r w:rsidR="00822996" w:rsidRPr="00E9772D">
        <w:rPr>
          <w:lang w:val="en-AU"/>
        </w:rPr>
        <w:t xml:space="preserve">, </w:t>
      </w:r>
    </w:p>
    <w:p w14:paraId="2BA945D0" w14:textId="77777777" w:rsidR="00503A6D" w:rsidRPr="00E9772D" w:rsidRDefault="00503A6D" w:rsidP="00503A6D">
      <w:pPr>
        <w:jc w:val="both"/>
        <w:rPr>
          <w:sz w:val="22"/>
          <w:szCs w:val="22"/>
          <w:u w:val="single"/>
        </w:rPr>
      </w:pPr>
    </w:p>
    <w:tbl>
      <w:tblPr>
        <w:tblW w:w="5000" w:type="pct"/>
        <w:tblCellMar>
          <w:left w:w="0" w:type="dxa"/>
          <w:right w:w="0" w:type="dxa"/>
        </w:tblCellMar>
        <w:tblLook w:val="04A0" w:firstRow="1" w:lastRow="0" w:firstColumn="1" w:lastColumn="0" w:noHBand="0" w:noVBand="1"/>
      </w:tblPr>
      <w:tblGrid>
        <w:gridCol w:w="4116"/>
        <w:gridCol w:w="4966"/>
      </w:tblGrid>
      <w:tr w:rsidR="005B1295" w:rsidRPr="00E9772D" w14:paraId="4E473560" w14:textId="77777777" w:rsidTr="0036383B">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2040750C" w14:textId="77777777" w:rsidR="005B1295" w:rsidRPr="00E9772D" w:rsidRDefault="005B1295" w:rsidP="0036383B">
            <w:pPr>
              <w:jc w:val="center"/>
              <w:rPr>
                <w:b/>
                <w:szCs w:val="24"/>
              </w:rPr>
            </w:pPr>
            <w:r w:rsidRPr="00E9772D">
              <w:rPr>
                <w:b/>
                <w:i/>
                <w:iCs/>
                <w:szCs w:val="24"/>
              </w:rPr>
              <w:t>Znak sprawy:</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63D71B82" w14:textId="3B89915F" w:rsidR="005B1295" w:rsidRPr="00E9772D" w:rsidRDefault="00957543" w:rsidP="00C618BC">
            <w:pPr>
              <w:jc w:val="center"/>
              <w:rPr>
                <w:b/>
                <w:szCs w:val="24"/>
              </w:rPr>
            </w:pPr>
            <w:r w:rsidRPr="00E9772D">
              <w:rPr>
                <w:b/>
                <w:szCs w:val="24"/>
              </w:rPr>
              <w:t>PIGK.271</w:t>
            </w:r>
            <w:r w:rsidR="001F328C" w:rsidRPr="00E9772D">
              <w:rPr>
                <w:b/>
                <w:szCs w:val="24"/>
              </w:rPr>
              <w:t>.</w:t>
            </w:r>
            <w:r w:rsidR="007D4FB0">
              <w:rPr>
                <w:b/>
                <w:szCs w:val="24"/>
              </w:rPr>
              <w:t>34</w:t>
            </w:r>
            <w:r w:rsidR="00795E50" w:rsidRPr="00E9772D">
              <w:rPr>
                <w:b/>
                <w:szCs w:val="24"/>
              </w:rPr>
              <w:t>.2022</w:t>
            </w:r>
          </w:p>
        </w:tc>
      </w:tr>
    </w:tbl>
    <w:p w14:paraId="719D96C5" w14:textId="77777777" w:rsidR="005B1295" w:rsidRPr="00E9772D" w:rsidRDefault="005B1295" w:rsidP="005B1295">
      <w:pPr>
        <w:rPr>
          <w:b/>
          <w:szCs w:val="24"/>
        </w:rPr>
      </w:pPr>
    </w:p>
    <w:p w14:paraId="45ADEDD1" w14:textId="77777777" w:rsidR="005B1295" w:rsidRPr="00E9772D" w:rsidRDefault="005B1295" w:rsidP="005B1295">
      <w:pPr>
        <w:rPr>
          <w:b/>
          <w:szCs w:val="24"/>
        </w:rPr>
      </w:pPr>
    </w:p>
    <w:p w14:paraId="638773EF" w14:textId="77777777" w:rsidR="004367AF" w:rsidRPr="00E9772D" w:rsidRDefault="004367AF" w:rsidP="005B1295">
      <w:pPr>
        <w:rPr>
          <w:b/>
          <w:szCs w:val="24"/>
        </w:rPr>
      </w:pPr>
    </w:p>
    <w:p w14:paraId="05C9DBD2" w14:textId="77777777" w:rsidR="00F560F0" w:rsidRPr="00E9772D" w:rsidRDefault="00F560F0" w:rsidP="005B1295">
      <w:pPr>
        <w:rPr>
          <w:b/>
          <w:szCs w:val="24"/>
        </w:rPr>
      </w:pPr>
    </w:p>
    <w:p w14:paraId="2C02BD77" w14:textId="77777777" w:rsidR="00F560F0" w:rsidRPr="00E9772D" w:rsidRDefault="00F560F0" w:rsidP="005B1295">
      <w:pPr>
        <w:rPr>
          <w:b/>
          <w:szCs w:val="24"/>
        </w:rPr>
      </w:pPr>
    </w:p>
    <w:p w14:paraId="4631767F" w14:textId="77777777" w:rsidR="002411AE" w:rsidRPr="00E9772D" w:rsidRDefault="002411AE" w:rsidP="005B1295">
      <w:pPr>
        <w:rPr>
          <w:b/>
          <w:szCs w:val="24"/>
        </w:rPr>
      </w:pPr>
    </w:p>
    <w:p w14:paraId="729BD0FB" w14:textId="77777777" w:rsidR="002411AE" w:rsidRPr="00E9772D" w:rsidRDefault="002411AE" w:rsidP="005B1295">
      <w:pPr>
        <w:rPr>
          <w:b/>
          <w:szCs w:val="24"/>
        </w:rPr>
      </w:pPr>
    </w:p>
    <w:p w14:paraId="3C893448" w14:textId="77777777" w:rsidR="005B1295" w:rsidRPr="00E9772D" w:rsidRDefault="005B1295" w:rsidP="005B1295">
      <w:pPr>
        <w:rPr>
          <w:b/>
          <w:szCs w:val="24"/>
        </w:rPr>
      </w:pPr>
    </w:p>
    <w:p w14:paraId="76A78153" w14:textId="77777777" w:rsidR="005B1295" w:rsidRPr="00E9772D" w:rsidRDefault="005B1295" w:rsidP="005B1295">
      <w:pPr>
        <w:jc w:val="center"/>
        <w:rPr>
          <w:b/>
          <w:sz w:val="22"/>
          <w:szCs w:val="22"/>
        </w:rPr>
      </w:pPr>
      <w:r w:rsidRPr="00E9772D">
        <w:rPr>
          <w:b/>
          <w:sz w:val="22"/>
          <w:szCs w:val="22"/>
        </w:rPr>
        <w:t>DOKUMENTACJĘ PRZETARGOWĄ ZATWIERDZAM</w:t>
      </w:r>
    </w:p>
    <w:p w14:paraId="13193ED2" w14:textId="77777777" w:rsidR="005B1295" w:rsidRPr="00E9772D" w:rsidRDefault="005B1295" w:rsidP="005B1295">
      <w:pPr>
        <w:jc w:val="center"/>
        <w:rPr>
          <w:b/>
          <w:sz w:val="22"/>
          <w:szCs w:val="22"/>
        </w:rPr>
      </w:pPr>
    </w:p>
    <w:p w14:paraId="6E8D78EE" w14:textId="77777777" w:rsidR="005B1295" w:rsidRPr="00E9772D" w:rsidRDefault="005B1295" w:rsidP="004367AF">
      <w:pPr>
        <w:rPr>
          <w:b/>
          <w:szCs w:val="24"/>
        </w:rPr>
      </w:pPr>
    </w:p>
    <w:p w14:paraId="44652DAF" w14:textId="77777777" w:rsidR="005B1295" w:rsidRPr="00E9772D" w:rsidRDefault="005B1295" w:rsidP="005B1295">
      <w:pPr>
        <w:jc w:val="center"/>
        <w:rPr>
          <w:b/>
          <w:szCs w:val="24"/>
        </w:rPr>
      </w:pPr>
      <w:r w:rsidRPr="00E9772D">
        <w:rPr>
          <w:b/>
          <w:szCs w:val="24"/>
        </w:rPr>
        <w:t>…………………….</w:t>
      </w:r>
    </w:p>
    <w:p w14:paraId="11645D96" w14:textId="77777777" w:rsidR="00867381" w:rsidRPr="00E9772D" w:rsidRDefault="00867381" w:rsidP="005B1295">
      <w:pPr>
        <w:jc w:val="center"/>
        <w:rPr>
          <w:b/>
          <w:szCs w:val="24"/>
        </w:rPr>
      </w:pPr>
    </w:p>
    <w:p w14:paraId="7AD1F6BB" w14:textId="77777777" w:rsidR="005B1295" w:rsidRPr="00E9772D" w:rsidRDefault="005B1295" w:rsidP="005B1295">
      <w:pPr>
        <w:jc w:val="center"/>
      </w:pPr>
    </w:p>
    <w:p w14:paraId="2C2A1351" w14:textId="689AA184" w:rsidR="00F224A8" w:rsidRDefault="002411AE" w:rsidP="002411AE">
      <w:pPr>
        <w:tabs>
          <w:tab w:val="center" w:pos="4536"/>
          <w:tab w:val="left" w:pos="6525"/>
        </w:tabs>
      </w:pPr>
      <w:r w:rsidRPr="00E9772D">
        <w:tab/>
      </w:r>
      <w:r w:rsidR="005B1295" w:rsidRPr="00E9772D">
        <w:t xml:space="preserve">Kamień Pomorski, </w:t>
      </w:r>
      <w:r w:rsidR="007D4FB0">
        <w:t>22.09.2022</w:t>
      </w:r>
      <w:r w:rsidR="005B0F25" w:rsidRPr="00E9772D">
        <w:t xml:space="preserve"> </w:t>
      </w:r>
      <w:r w:rsidR="00766DEE" w:rsidRPr="00E9772D">
        <w:t>r.</w:t>
      </w:r>
      <w:r w:rsidRPr="00E9772D">
        <w:tab/>
      </w:r>
    </w:p>
    <w:p w14:paraId="10EFE5C2" w14:textId="77777777" w:rsidR="0082115B" w:rsidRDefault="0082115B" w:rsidP="002411AE">
      <w:pPr>
        <w:tabs>
          <w:tab w:val="center" w:pos="4536"/>
          <w:tab w:val="left" w:pos="6525"/>
        </w:tabs>
      </w:pPr>
    </w:p>
    <w:p w14:paraId="5E4E0F74" w14:textId="77777777" w:rsidR="0082115B" w:rsidRDefault="0082115B" w:rsidP="002411AE">
      <w:pPr>
        <w:tabs>
          <w:tab w:val="center" w:pos="4536"/>
          <w:tab w:val="left" w:pos="6525"/>
        </w:tabs>
      </w:pPr>
    </w:p>
    <w:p w14:paraId="505AD8B3" w14:textId="77777777" w:rsidR="0082115B" w:rsidRPr="00E9772D" w:rsidRDefault="0082115B" w:rsidP="002411AE">
      <w:pPr>
        <w:tabs>
          <w:tab w:val="center" w:pos="4536"/>
          <w:tab w:val="left" w:pos="6525"/>
        </w:tabs>
      </w:pPr>
    </w:p>
    <w:p w14:paraId="3DFA51A0" w14:textId="15FC443D" w:rsidR="00383C1B" w:rsidRPr="00E9772D" w:rsidRDefault="00383C1B" w:rsidP="003B2F8F">
      <w:pPr>
        <w:pStyle w:val="pkt"/>
        <w:numPr>
          <w:ilvl w:val="0"/>
          <w:numId w:val="7"/>
        </w:numPr>
        <w:pBdr>
          <w:bottom w:val="double" w:sz="4" w:space="1" w:color="auto"/>
        </w:pBdr>
        <w:shd w:val="clear" w:color="auto" w:fill="DAEEF3"/>
        <w:tabs>
          <w:tab w:val="left" w:pos="284"/>
        </w:tabs>
        <w:suppressAutoHyphens w:val="0"/>
        <w:spacing w:before="360" w:after="40" w:line="360" w:lineRule="auto"/>
        <w:ind w:left="0" w:firstLine="0"/>
        <w:rPr>
          <w:rFonts w:cs="Times New Roman"/>
          <w:b/>
        </w:rPr>
      </w:pPr>
      <w:bookmarkStart w:id="1" w:name="_Hlk61338081"/>
      <w:r w:rsidRPr="00E9772D">
        <w:rPr>
          <w:rFonts w:cs="Times New Roman"/>
          <w:b/>
        </w:rPr>
        <w:lastRenderedPageBreak/>
        <w:t>Opis przedmiotu zamówienia</w:t>
      </w:r>
    </w:p>
    <w:bookmarkEnd w:id="1"/>
    <w:p w14:paraId="4628F71A" w14:textId="77777777" w:rsidR="00766F90" w:rsidRPr="00E9772D" w:rsidRDefault="00766F90" w:rsidP="00383C1B">
      <w:pPr>
        <w:rPr>
          <w:b/>
          <w:color w:val="000000"/>
        </w:rPr>
      </w:pPr>
    </w:p>
    <w:p w14:paraId="1EA24DF9" w14:textId="40D48096" w:rsidR="0082115B" w:rsidRPr="0082115B" w:rsidRDefault="0082115B" w:rsidP="0082115B">
      <w:pPr>
        <w:pStyle w:val="Akapitzlist"/>
        <w:numPr>
          <w:ilvl w:val="0"/>
          <w:numId w:val="40"/>
        </w:numPr>
        <w:spacing w:line="276" w:lineRule="auto"/>
        <w:jc w:val="both"/>
        <w:rPr>
          <w:b/>
        </w:rPr>
      </w:pPr>
      <w:r w:rsidRPr="0082115B">
        <w:rPr>
          <w:b/>
        </w:rPr>
        <w:t>Przedmiotem zamówienia są prace renowacyjne i remontowe niezbędne do wykonania renowacji pomnika oraz poprawy infrastruktury technicznej Cmentarza wojennego w Kamieniu Pomorskim przy ul. Szczecińskiej w  Kamieniu Pomorskim.</w:t>
      </w:r>
    </w:p>
    <w:p w14:paraId="53960ADE" w14:textId="4D182E6C" w:rsidR="0082115B" w:rsidRPr="0082115B" w:rsidRDefault="0082115B" w:rsidP="0082115B">
      <w:pPr>
        <w:pStyle w:val="Akapitzlist"/>
        <w:numPr>
          <w:ilvl w:val="0"/>
          <w:numId w:val="40"/>
        </w:numPr>
        <w:spacing w:line="276" w:lineRule="auto"/>
        <w:jc w:val="both"/>
        <w:rPr>
          <w:b/>
          <w:u w:val="single"/>
        </w:rPr>
      </w:pPr>
      <w:r w:rsidRPr="0082115B">
        <w:rPr>
          <w:b/>
        </w:rPr>
        <w:t>Zakres prac objętych przedmiotem zamówienia:</w:t>
      </w:r>
    </w:p>
    <w:p w14:paraId="3E2BD671" w14:textId="77777777" w:rsidR="0082115B" w:rsidRDefault="0082115B" w:rsidP="0082115B">
      <w:pPr>
        <w:pStyle w:val="Akapitzlist"/>
        <w:widowControl/>
        <w:numPr>
          <w:ilvl w:val="1"/>
          <w:numId w:val="41"/>
        </w:numPr>
        <w:spacing w:before="20" w:after="40" w:line="276" w:lineRule="auto"/>
        <w:jc w:val="both"/>
        <w:rPr>
          <w:szCs w:val="24"/>
        </w:rPr>
      </w:pPr>
      <w:r>
        <w:rPr>
          <w:szCs w:val="24"/>
        </w:rPr>
        <w:t>Roboty przygotowawcze,</w:t>
      </w:r>
    </w:p>
    <w:p w14:paraId="32CE8731" w14:textId="77777777" w:rsidR="0082115B" w:rsidRDefault="0082115B" w:rsidP="0082115B">
      <w:pPr>
        <w:pStyle w:val="Akapitzlist"/>
        <w:widowControl/>
        <w:numPr>
          <w:ilvl w:val="1"/>
          <w:numId w:val="41"/>
        </w:numPr>
        <w:spacing w:before="20" w:after="40" w:line="276" w:lineRule="auto"/>
        <w:jc w:val="both"/>
        <w:rPr>
          <w:szCs w:val="24"/>
        </w:rPr>
      </w:pPr>
      <w:r>
        <w:rPr>
          <w:szCs w:val="24"/>
        </w:rPr>
        <w:t>Renowacja powierzchni pomnika z robotami towarzyszącymi,</w:t>
      </w:r>
    </w:p>
    <w:p w14:paraId="382529FC" w14:textId="77777777" w:rsidR="0082115B" w:rsidRDefault="0082115B" w:rsidP="0082115B">
      <w:pPr>
        <w:pStyle w:val="Akapitzlist"/>
        <w:widowControl/>
        <w:numPr>
          <w:ilvl w:val="1"/>
          <w:numId w:val="41"/>
        </w:numPr>
        <w:spacing w:before="20" w:after="40" w:line="276" w:lineRule="auto"/>
        <w:jc w:val="both"/>
        <w:rPr>
          <w:szCs w:val="24"/>
        </w:rPr>
      </w:pPr>
      <w:r>
        <w:rPr>
          <w:szCs w:val="24"/>
        </w:rPr>
        <w:t>Remont podstawy, postumentu pomnika i stopni schodowych z płyt granitowych,</w:t>
      </w:r>
    </w:p>
    <w:p w14:paraId="04C87175" w14:textId="77777777" w:rsidR="0082115B" w:rsidRDefault="0082115B" w:rsidP="0082115B">
      <w:pPr>
        <w:pStyle w:val="Akapitzlist"/>
        <w:widowControl/>
        <w:numPr>
          <w:ilvl w:val="1"/>
          <w:numId w:val="41"/>
        </w:numPr>
        <w:spacing w:before="20" w:after="40" w:line="276" w:lineRule="auto"/>
        <w:jc w:val="both"/>
        <w:rPr>
          <w:szCs w:val="24"/>
        </w:rPr>
      </w:pPr>
      <w:r>
        <w:rPr>
          <w:szCs w:val="24"/>
        </w:rPr>
        <w:t>Renowacja cokołu kamiennego ogrodzenia część frontowa (bramki wejściowe, brama wjazdowa i boki ogrodzenia) z pracami towarzyszącymi,</w:t>
      </w:r>
    </w:p>
    <w:p w14:paraId="18B53EDE" w14:textId="77777777" w:rsidR="0082115B" w:rsidRDefault="0082115B" w:rsidP="0082115B">
      <w:pPr>
        <w:pStyle w:val="Akapitzlist"/>
        <w:widowControl/>
        <w:numPr>
          <w:ilvl w:val="1"/>
          <w:numId w:val="41"/>
        </w:numPr>
        <w:spacing w:before="20" w:after="40" w:line="276" w:lineRule="auto"/>
        <w:jc w:val="both"/>
        <w:rPr>
          <w:szCs w:val="24"/>
        </w:rPr>
      </w:pPr>
      <w:r>
        <w:rPr>
          <w:szCs w:val="24"/>
        </w:rPr>
        <w:t>Remont elementów stalowych ogrodzenia: furtki, brama wjazdowa, ramy ogrodzenia, front</w:t>
      </w:r>
    </w:p>
    <w:p w14:paraId="7C398850" w14:textId="77777777" w:rsidR="0082115B" w:rsidRDefault="0082115B" w:rsidP="0082115B">
      <w:pPr>
        <w:pStyle w:val="Akapitzlist"/>
        <w:widowControl/>
        <w:numPr>
          <w:ilvl w:val="1"/>
          <w:numId w:val="41"/>
        </w:numPr>
        <w:spacing w:before="20" w:after="40" w:line="276" w:lineRule="auto"/>
        <w:jc w:val="both"/>
        <w:rPr>
          <w:szCs w:val="24"/>
        </w:rPr>
      </w:pPr>
      <w:r>
        <w:rPr>
          <w:szCs w:val="24"/>
        </w:rPr>
        <w:t>Odrestaurowanie małej architektury,</w:t>
      </w:r>
    </w:p>
    <w:p w14:paraId="78B51C00" w14:textId="104B3351" w:rsidR="0082115B" w:rsidRDefault="0082115B" w:rsidP="0082115B">
      <w:pPr>
        <w:pStyle w:val="Akapitzlist"/>
        <w:widowControl/>
        <w:numPr>
          <w:ilvl w:val="1"/>
          <w:numId w:val="41"/>
        </w:numPr>
        <w:spacing w:before="20" w:after="40" w:line="276" w:lineRule="auto"/>
        <w:jc w:val="both"/>
        <w:rPr>
          <w:szCs w:val="24"/>
        </w:rPr>
      </w:pPr>
      <w:r>
        <w:rPr>
          <w:szCs w:val="24"/>
        </w:rPr>
        <w:t>Uporządkowanie terenu,</w:t>
      </w:r>
    </w:p>
    <w:p w14:paraId="62C60D8A" w14:textId="0DC99266" w:rsidR="0082115B" w:rsidRDefault="0082115B" w:rsidP="0082115B">
      <w:pPr>
        <w:pStyle w:val="Akapitzlist"/>
        <w:widowControl/>
        <w:numPr>
          <w:ilvl w:val="0"/>
          <w:numId w:val="40"/>
        </w:numPr>
        <w:spacing w:before="20" w:after="40" w:line="276" w:lineRule="auto"/>
        <w:jc w:val="both"/>
        <w:rPr>
          <w:rFonts w:eastAsia="Cambria"/>
          <w:b/>
          <w:bCs/>
          <w:lang w:eastAsia="zh-CN"/>
        </w:rPr>
      </w:pPr>
      <w:r w:rsidRPr="0082115B">
        <w:rPr>
          <w:rFonts w:eastAsia="Cambria"/>
          <w:b/>
          <w:bCs/>
          <w:lang w:eastAsia="zh-CN"/>
        </w:rPr>
        <w:t>Zadanie jest dofinansowane z budżetu państwa – ze środków Ministra Kultury i Dziedzictwa Narodowego w ramach Programu Rządowego Groby i cmentarze wojenne w kraju.</w:t>
      </w:r>
    </w:p>
    <w:p w14:paraId="6DE1644F" w14:textId="319F9B45" w:rsidR="0082115B" w:rsidRPr="003032E0" w:rsidRDefault="0082115B" w:rsidP="003032E0">
      <w:pPr>
        <w:pStyle w:val="Akapitzlist"/>
        <w:widowControl/>
        <w:numPr>
          <w:ilvl w:val="0"/>
          <w:numId w:val="40"/>
        </w:numPr>
        <w:spacing w:before="20" w:after="40" w:line="276" w:lineRule="auto"/>
        <w:jc w:val="both"/>
        <w:rPr>
          <w:rFonts w:eastAsia="Cambria"/>
          <w:bCs/>
          <w:lang w:eastAsia="zh-CN"/>
        </w:rPr>
      </w:pPr>
      <w:r w:rsidRPr="00327FC8">
        <w:rPr>
          <w:rFonts w:eastAsia="Cambria"/>
          <w:bCs/>
          <w:lang w:eastAsia="zh-CN"/>
        </w:rPr>
        <w:t xml:space="preserve">Wykonawca razem z ofertą złoży kosztorys ofertowy wskazujący sposób wyliczenia ceny ofertowej z podziałem  na branże i zakres rzeczowy zamówienia </w:t>
      </w:r>
      <w:r w:rsidRPr="003032E0">
        <w:rPr>
          <w:rFonts w:eastAsia="Cambria"/>
          <w:bCs/>
          <w:lang w:eastAsia="zh-CN"/>
        </w:rPr>
        <w:t>z wyszczególnieniem zastosowanych w kosztorysie składników cenotwórczych.</w:t>
      </w:r>
    </w:p>
    <w:p w14:paraId="7AD21D1D" w14:textId="77777777"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Przedmiot zamówienia obejmuje również wszystkie prace i obowiązki Wykonawcy nie wymienione w dokumentacji projektowej i specyfikacji technicznej wykonania i odbioru robót budowlanych a niezbędne do właściwego, wymaganego przez obowiązujące przepisy techniczno-budowlane, normy i zasady wiedzy budowlanej wykonania zadania.</w:t>
      </w:r>
    </w:p>
    <w:p w14:paraId="69B3C975" w14:textId="060D8397"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Wykonawca przed podpisaniem umowy przedłoży Zamawiającemu harmonogram rzeczowo-finansowy zawierającym elementy robót do wykonania w podziale na: okresy dwutygodniowe i roboty wykonane siłami własnymi oraz roboty wykonane przez Podwykonawców – zwanym dalej harmonogramem. Harmonogram powinien obejmować wskazanie zakresu rzeczowego i finansowego planowanych do wykonania robót</w:t>
      </w:r>
      <w:r>
        <w:rPr>
          <w:rFonts w:eastAsia="Cambria"/>
          <w:bCs/>
          <w:lang w:eastAsia="zh-CN"/>
        </w:rPr>
        <w:t>.</w:t>
      </w:r>
    </w:p>
    <w:p w14:paraId="31448B4F" w14:textId="77777777" w:rsidR="0082115B" w:rsidRP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szCs w:val="24"/>
        </w:rPr>
        <w:t xml:space="preserve">Wykonawca w cenie oferty wykona, dostarczy i zamontuję 1 szt. tablicy informacyjnej o dofinansowaniu z budżetu państwa – ze środków Ministra Kultury i Dziedzictwa Narodowego w ramach Programu Rządowego Groby i cmentarze wojenne w kraju tablicę wykonuje się z płyty kompozytowej, tworzywa sztucznego pleksi lub PCV o grubości minimum 3 mm albo umieszcza na podkładzie metalowym z podwójnie zawiniętą krawędzią ustawioną  na słupkach z rury stalowej ocynkowanej 60,3 mm o długości 3,5 m; Tablica o wym. 90x60 cm, </w:t>
      </w:r>
      <w:r w:rsidRPr="007945D7">
        <w:t xml:space="preserve"> </w:t>
      </w:r>
      <w:hyperlink r:id="rId11" w:history="1">
        <w:r w:rsidRPr="0082115B">
          <w:rPr>
            <w:rStyle w:val="Hipercze"/>
            <w:rFonts w:eastAsia="Cambria"/>
            <w:bCs/>
            <w:szCs w:val="24"/>
          </w:rPr>
          <w:t>https://www.gov.pl/web/kultura/logotypy</w:t>
        </w:r>
      </w:hyperlink>
      <w:r w:rsidRPr="0082115B">
        <w:rPr>
          <w:rFonts w:eastAsia="Cambria"/>
          <w:bCs/>
          <w:szCs w:val="24"/>
        </w:rPr>
        <w:t xml:space="preserve">  - wg załączonego wzoru. </w:t>
      </w:r>
    </w:p>
    <w:p w14:paraId="2DA12E91" w14:textId="1CF805CE"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 xml:space="preserve">Wykonawca w cenie ofertowej ujmie wykonanie tablicy informacyjnej 1 szt. wg załączonego wzoru, tablicę wykonuje się z płyty kompozytowej, tworzywa sztucznego </w:t>
      </w:r>
      <w:r w:rsidRPr="0082115B">
        <w:rPr>
          <w:rFonts w:eastAsia="Cambria"/>
          <w:bCs/>
          <w:lang w:eastAsia="zh-CN"/>
        </w:rPr>
        <w:lastRenderedPageBreak/>
        <w:t xml:space="preserve">pleksi lub PCV o grubości minimum 3 mm albo umieszcza na podkładzie metalowym z podwójnie zawiniętą krawędzią ustawioną  na słupkach z rury stalowej ocynkowanej 60,3 mm o długości 3,5 m; Tablica o wym. 90x60 cm Link do edytowalnych plików cyfrowych pod adresem </w:t>
      </w:r>
      <w:hyperlink r:id="rId12" w:history="1">
        <w:r w:rsidRPr="0082115B">
          <w:rPr>
            <w:rStyle w:val="Hipercze"/>
            <w:rFonts w:eastAsia="Cambria"/>
            <w:bCs/>
            <w:lang w:eastAsia="zh-CN"/>
          </w:rPr>
          <w:t>https://www.gov.pl/web/premier/dzialania-informacyjne</w:t>
        </w:r>
      </w:hyperlink>
      <w:r w:rsidRPr="0082115B">
        <w:rPr>
          <w:rFonts w:eastAsia="Cambria"/>
          <w:bCs/>
          <w:lang w:eastAsia="zh-CN"/>
        </w:rPr>
        <w:t xml:space="preserve">   - wg załączonego wzoru</w:t>
      </w:r>
      <w:r>
        <w:rPr>
          <w:rFonts w:eastAsia="Cambria"/>
          <w:bCs/>
          <w:lang w:eastAsia="zh-CN"/>
        </w:rPr>
        <w:t>.</w:t>
      </w:r>
    </w:p>
    <w:p w14:paraId="1B84347D" w14:textId="77777777" w:rsidR="0082115B" w:rsidRP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SimSun"/>
          <w:lang w:eastAsia="zh-CN"/>
        </w:rPr>
        <w:t xml:space="preserve">Wykonawcy mogą wspólnie ubiegać się o udzielenie zamówienia. </w:t>
      </w:r>
    </w:p>
    <w:p w14:paraId="39DE61A6" w14:textId="77777777" w:rsidR="0082115B" w:rsidRP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 xml:space="preserve">Wykonawca we własnym zakresie musi się dowiedzieć, gdzie i w jakiej odległości będzie mógł składować urobek nieprzydatny do ponownego wbudowania. </w:t>
      </w:r>
    </w:p>
    <w:p w14:paraId="2354E6A9" w14:textId="54AF76A0" w:rsidR="0082115B" w:rsidRDefault="003032E0" w:rsidP="0082115B">
      <w:pPr>
        <w:pStyle w:val="Akapitzlist"/>
        <w:widowControl/>
        <w:numPr>
          <w:ilvl w:val="0"/>
          <w:numId w:val="40"/>
        </w:numPr>
        <w:suppressAutoHyphens w:val="0"/>
        <w:spacing w:before="20" w:after="40" w:line="276" w:lineRule="auto"/>
        <w:jc w:val="both"/>
        <w:rPr>
          <w:rFonts w:eastAsia="Cambria"/>
          <w:bCs/>
          <w:lang w:eastAsia="zh-CN"/>
        </w:rPr>
      </w:pPr>
      <w:r>
        <w:rPr>
          <w:rFonts w:eastAsia="Cambria"/>
          <w:bCs/>
          <w:lang w:eastAsia="zh-CN"/>
        </w:rPr>
        <w:t>Projekt budowlany,</w:t>
      </w:r>
      <w:r w:rsidR="0082115B" w:rsidRPr="0082115B">
        <w:rPr>
          <w:rFonts w:eastAsia="Cambria"/>
          <w:bCs/>
          <w:lang w:eastAsia="zh-CN"/>
        </w:rPr>
        <w:t xml:space="preserve"> przedmiar robót, STWiOR, decyzje  i umowa są dokumentami wzajemnie się uzupełniającymi, które należy analizować w sposób rzeczowy i staranny i kompleksowy.</w:t>
      </w:r>
    </w:p>
    <w:p w14:paraId="0B21B492" w14:textId="77777777"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Zaleca się  odwiedzenie  miejsca budowy celem sprawdzenia warunków przyszłego placu budowy oraz warunków związanych z wykonaniem prac będących przedmiotem zamówienia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Wykonawca musi ująć także odtworzenie elementów nie wyszczególnionych w dokumentacji, które mogą zostać naruszone w trakcie prac.</w:t>
      </w:r>
    </w:p>
    <w:p w14:paraId="2718E9FB" w14:textId="77777777"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W razie różnicy w treści dokumentów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01D50AB8" w14:textId="77777777" w:rsid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Roboty należy prowadzić zgodnie z przepisami Prawa budowlanego i przepisami BHP. Wykonawca jest zobowiązany do ponoszenia kosztów gospodarowania odpadami zgodnie z ustawą z dnia 8 grudnia 2017 r. o odpadach  (tj. Dz.U. z 2020 r. poz. 797 ze zm.).</w:t>
      </w:r>
    </w:p>
    <w:p w14:paraId="6508E1B9" w14:textId="77777777" w:rsidR="0082115B" w:rsidRP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Wykonawca we własnym zakresie:</w:t>
      </w:r>
    </w:p>
    <w:p w14:paraId="20C86ED9" w14:textId="77777777" w:rsidR="0082115B" w:rsidRPr="00CF3735" w:rsidRDefault="0082115B" w:rsidP="0082115B">
      <w:pPr>
        <w:spacing w:before="20" w:after="40" w:line="276" w:lineRule="auto"/>
        <w:ind w:left="720"/>
        <w:contextualSpacing/>
        <w:jc w:val="both"/>
        <w:rPr>
          <w:rFonts w:eastAsia="Cambria"/>
          <w:bCs/>
          <w:lang w:eastAsia="zh-CN"/>
        </w:rPr>
      </w:pPr>
      <w:r w:rsidRPr="00CF3735">
        <w:rPr>
          <w:rFonts w:eastAsia="Cambria"/>
          <w:bCs/>
          <w:lang w:eastAsia="zh-CN"/>
        </w:rPr>
        <w:t>- zorganizuje czasowe zaplecze budowy,</w:t>
      </w:r>
    </w:p>
    <w:p w14:paraId="366A0203" w14:textId="6A66B40F" w:rsidR="0082115B" w:rsidRPr="00CF3735" w:rsidRDefault="0082115B" w:rsidP="003032E0">
      <w:pPr>
        <w:spacing w:before="20" w:after="40" w:line="276" w:lineRule="auto"/>
        <w:ind w:left="720"/>
        <w:contextualSpacing/>
        <w:jc w:val="both"/>
        <w:rPr>
          <w:rFonts w:eastAsia="Cambria"/>
          <w:bCs/>
          <w:lang w:eastAsia="zh-CN"/>
        </w:rPr>
      </w:pPr>
      <w:r w:rsidRPr="00CF3735">
        <w:rPr>
          <w:rFonts w:eastAsia="Cambria"/>
          <w:bCs/>
          <w:lang w:eastAsia="zh-CN"/>
        </w:rPr>
        <w:t>- zapewni dostawę wody i energii elektrycznej dla potrzeb placu budowy,</w:t>
      </w:r>
    </w:p>
    <w:p w14:paraId="79A6BBA7" w14:textId="616D5C5E" w:rsidR="0082115B" w:rsidRPr="0082115B" w:rsidRDefault="0082115B" w:rsidP="0082115B">
      <w:pPr>
        <w:pStyle w:val="Akapitzlist"/>
        <w:widowControl/>
        <w:numPr>
          <w:ilvl w:val="0"/>
          <w:numId w:val="40"/>
        </w:numPr>
        <w:suppressAutoHyphens w:val="0"/>
        <w:spacing w:before="20" w:after="40" w:line="276" w:lineRule="auto"/>
        <w:jc w:val="both"/>
        <w:rPr>
          <w:rFonts w:eastAsia="Cambria"/>
          <w:bCs/>
          <w:lang w:eastAsia="zh-CN"/>
        </w:rPr>
      </w:pPr>
      <w:r w:rsidRPr="0082115B">
        <w:rPr>
          <w:rFonts w:eastAsia="Cambria"/>
          <w:bCs/>
          <w:lang w:eastAsia="zh-CN"/>
        </w:rPr>
        <w:t>Koszty urządzenia zaplecza budowy wraz z dostawą wody, energii elektrycznej wraz z obsługą geodezyjną w tym powykonawczą inwentaryzację, obciążają Wykonawcę (koszty winny być uwzględnione w wynagrodzeniu ryczałtowym).</w:t>
      </w:r>
    </w:p>
    <w:p w14:paraId="0C79EB9C" w14:textId="77777777" w:rsidR="0082115B" w:rsidRPr="00CF3735" w:rsidRDefault="0082115B" w:rsidP="0082115B">
      <w:pPr>
        <w:widowControl/>
        <w:numPr>
          <w:ilvl w:val="0"/>
          <w:numId w:val="40"/>
        </w:numPr>
        <w:suppressAutoHyphens w:val="0"/>
        <w:spacing w:before="20" w:after="40" w:line="276" w:lineRule="auto"/>
        <w:contextualSpacing/>
        <w:jc w:val="both"/>
        <w:rPr>
          <w:rFonts w:eastAsia="Cambria"/>
          <w:bCs/>
          <w:lang w:eastAsia="zh-CN"/>
        </w:rPr>
      </w:pPr>
      <w:r w:rsidRPr="00CF3735">
        <w:rPr>
          <w:rFonts w:eastAsia="Cambria"/>
          <w:bCs/>
          <w:lang w:eastAsia="zh-CN"/>
        </w:rPr>
        <w:t xml:space="preserve">Zamawiający nie przewiduje dodatkowego wynagrodzenia za: </w:t>
      </w:r>
    </w:p>
    <w:p w14:paraId="3C506F8D" w14:textId="77777777" w:rsidR="0082115B" w:rsidRPr="00CF3735" w:rsidRDefault="0082115B" w:rsidP="0082115B">
      <w:pPr>
        <w:spacing w:before="20" w:after="40" w:line="276" w:lineRule="auto"/>
        <w:ind w:left="720"/>
        <w:contextualSpacing/>
        <w:jc w:val="both"/>
        <w:rPr>
          <w:rFonts w:eastAsia="Cambria"/>
          <w:bCs/>
          <w:lang w:eastAsia="zh-CN"/>
        </w:rPr>
      </w:pPr>
      <w:r w:rsidRPr="00CF3735">
        <w:rPr>
          <w:rFonts w:eastAsia="Cambria"/>
          <w:bCs/>
          <w:lang w:eastAsia="zh-CN"/>
        </w:rPr>
        <w:t>- dozór budowy i ochronę mienia,</w:t>
      </w:r>
    </w:p>
    <w:p w14:paraId="74D450AE" w14:textId="77777777" w:rsidR="0082115B" w:rsidRPr="00CF3735" w:rsidRDefault="0082115B" w:rsidP="0082115B">
      <w:pPr>
        <w:spacing w:before="20" w:after="40" w:line="276" w:lineRule="auto"/>
        <w:ind w:left="720"/>
        <w:contextualSpacing/>
        <w:jc w:val="both"/>
        <w:rPr>
          <w:rFonts w:eastAsia="Cambria"/>
          <w:bCs/>
          <w:lang w:eastAsia="zh-CN"/>
        </w:rPr>
      </w:pPr>
      <w:r>
        <w:rPr>
          <w:rFonts w:eastAsia="Cambria"/>
          <w:bCs/>
          <w:lang w:eastAsia="zh-CN"/>
        </w:rPr>
        <w:t>-</w:t>
      </w:r>
      <w:r w:rsidRPr="00CF3735">
        <w:rPr>
          <w:rFonts w:eastAsia="Cambria"/>
          <w:bCs/>
          <w:lang w:eastAsia="zh-CN"/>
        </w:rPr>
        <w:t>realizację przedmiotu zamówienia w dni wolne od pracy, w godzinach popołudniowych, czy w godzinach nocnych,</w:t>
      </w:r>
    </w:p>
    <w:p w14:paraId="102828F6" w14:textId="77777777" w:rsidR="0082115B" w:rsidRPr="00CF3735" w:rsidRDefault="0082115B" w:rsidP="0082115B">
      <w:pPr>
        <w:spacing w:before="20" w:after="40" w:line="276" w:lineRule="auto"/>
        <w:ind w:left="720"/>
        <w:contextualSpacing/>
        <w:jc w:val="both"/>
        <w:rPr>
          <w:rFonts w:eastAsia="Cambria"/>
          <w:bCs/>
          <w:lang w:eastAsia="zh-CN"/>
        </w:rPr>
      </w:pPr>
      <w:r w:rsidRPr="00CF3735">
        <w:rPr>
          <w:rFonts w:eastAsia="Cambria"/>
          <w:bCs/>
          <w:lang w:eastAsia="zh-CN"/>
        </w:rPr>
        <w:t>- utrudnienia związane z realizacją zadania.</w:t>
      </w:r>
    </w:p>
    <w:p w14:paraId="6FB821AF" w14:textId="77777777" w:rsidR="0082115B" w:rsidRPr="00CF3735" w:rsidRDefault="0082115B" w:rsidP="0082115B">
      <w:pPr>
        <w:widowControl/>
        <w:numPr>
          <w:ilvl w:val="0"/>
          <w:numId w:val="40"/>
        </w:numPr>
        <w:suppressAutoHyphens w:val="0"/>
        <w:spacing w:before="20" w:after="40" w:line="276" w:lineRule="auto"/>
        <w:contextualSpacing/>
        <w:jc w:val="both"/>
        <w:rPr>
          <w:rFonts w:eastAsia="Cambria"/>
          <w:bCs/>
          <w:lang w:eastAsia="zh-CN"/>
        </w:rPr>
      </w:pPr>
      <w:r w:rsidRPr="00CF3735">
        <w:rPr>
          <w:rFonts w:eastAsia="Cambria"/>
          <w:bCs/>
          <w:lang w:eastAsia="zh-CN"/>
        </w:rPr>
        <w:t>Wykonawca jest zobowiązany do przeprowadzenia pomiarów, sprawdzeń i odbiorów przewidzianych warunkami technicznymi wskazanymi w dokumentacji budowlanej i wykonawczej oraz w STWiOR na własny koszt Wykonawcy.</w:t>
      </w:r>
    </w:p>
    <w:p w14:paraId="05F118E2" w14:textId="77777777" w:rsidR="0082115B" w:rsidRPr="00CF3735" w:rsidRDefault="0082115B" w:rsidP="0082115B">
      <w:pPr>
        <w:widowControl/>
        <w:numPr>
          <w:ilvl w:val="0"/>
          <w:numId w:val="40"/>
        </w:numPr>
        <w:suppressAutoHyphens w:val="0"/>
        <w:spacing w:before="20" w:after="40" w:line="276" w:lineRule="auto"/>
        <w:contextualSpacing/>
        <w:jc w:val="both"/>
        <w:rPr>
          <w:rFonts w:eastAsia="Cambria"/>
          <w:bCs/>
          <w:lang w:eastAsia="zh-CN"/>
        </w:rPr>
      </w:pPr>
      <w:r w:rsidRPr="00CF3735">
        <w:rPr>
          <w:rFonts w:eastAsia="Cambria"/>
          <w:bCs/>
          <w:lang w:eastAsia="zh-CN"/>
        </w:rPr>
        <w:lastRenderedPageBreak/>
        <w:t>Na co najmniej pięć dni przed dniem odbioru końcowego, Wykonawca przedłoży Zamawiającemu dokumentację powykonawczą podpisaną przez kierownika budowy i zatwierdzoną przez inspektora nadzoru inwestorskiego oraz wszystkie dokumenty pozwalające na ocenę prawidłowości wykonania przedmiotu odbioru</w:t>
      </w:r>
    </w:p>
    <w:p w14:paraId="0D545592" w14:textId="77777777" w:rsidR="0082115B" w:rsidRPr="00CF3735" w:rsidRDefault="0082115B" w:rsidP="0082115B">
      <w:pPr>
        <w:widowControl/>
        <w:numPr>
          <w:ilvl w:val="0"/>
          <w:numId w:val="40"/>
        </w:numPr>
        <w:suppressAutoHyphens w:val="0"/>
        <w:spacing w:before="20" w:after="40" w:line="276" w:lineRule="auto"/>
        <w:contextualSpacing/>
        <w:jc w:val="both"/>
        <w:rPr>
          <w:rFonts w:eastAsia="Cambria"/>
          <w:bCs/>
          <w:lang w:eastAsia="zh-CN"/>
        </w:rPr>
      </w:pPr>
      <w:r w:rsidRPr="00CF3735">
        <w:rPr>
          <w:rFonts w:eastAsia="Cambria"/>
          <w:bCs/>
          <w:lang w:eastAsia="zh-CN"/>
        </w:rPr>
        <w:t>Po zrealizowaniu przedmiotu umowy Wykonawca przekazuje Dokumentację powykonawczą sporz</w:t>
      </w:r>
      <w:r>
        <w:rPr>
          <w:rFonts w:eastAsia="Cambria"/>
          <w:bCs/>
          <w:lang w:eastAsia="zh-CN"/>
        </w:rPr>
        <w:t xml:space="preserve">ądzoną w 1 egz. </w:t>
      </w:r>
      <w:r w:rsidRPr="00CF3735">
        <w:rPr>
          <w:rFonts w:eastAsia="Cambria"/>
          <w:bCs/>
          <w:lang w:eastAsia="zh-CN"/>
        </w:rPr>
        <w:t xml:space="preserve">w formie papierowej oraz w 1 gez w formie elektronicznej (np. płyta CD), która winna zawierać w szczególności: </w:t>
      </w:r>
    </w:p>
    <w:p w14:paraId="77636FBE"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oświadczenie kierownika budowy o zakończeniu robót objętych umową oraz o zgodności wykonania obiektu z dokumentacją projektową i obowiązującymi przepisami,</w:t>
      </w:r>
    </w:p>
    <w:p w14:paraId="3CC2C495"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oświadczenie o doprowadzeniu do należytego stanu i porządku terenu budowy,</w:t>
      </w:r>
    </w:p>
    <w:p w14:paraId="16FC6C03"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protokoły badań i sprawdzeń, pomiary i ekspertyzy wynikające z zapisów Specyfikacji Technicznych poszczególnych branż</w:t>
      </w:r>
    </w:p>
    <w:p w14:paraId="6CC8676F"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protokoły z odbiorów technicznych robót ulegających zakryciu,</w:t>
      </w:r>
    </w:p>
    <w:p w14:paraId="5F34FDF1"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projekt powykonawczy (jeżeli zajdzie taka potrzeba) uwzględniający dokonane zmiany w trakcie budowy, potwierdzone przez kierownika budowy, projektanta i inspektora nadzoru inwestorskiego wraz ze szczegółowym zestawieniem tych zmian, oraz jeżeli wymagają tego odrębne przepisy uzyskaną zgodę organu uprawnionego do zatwierdzania zmian,</w:t>
      </w:r>
    </w:p>
    <w:p w14:paraId="0EFEE0B1"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certyfikaty</w:t>
      </w:r>
      <w:r>
        <w:rPr>
          <w:rFonts w:eastAsia="Cambria"/>
          <w:bCs/>
          <w:lang w:eastAsia="zh-CN"/>
        </w:rPr>
        <w:t>, deklaracje i/lub aprobaty techniczne wbudowanych wyrobów budowlanych,</w:t>
      </w:r>
    </w:p>
    <w:p w14:paraId="62FEAD7B" w14:textId="77777777" w:rsidR="0082115B" w:rsidRPr="00CF3735" w:rsidRDefault="0082115B" w:rsidP="0082115B">
      <w:pPr>
        <w:widowControl/>
        <w:numPr>
          <w:ilvl w:val="0"/>
          <w:numId w:val="39"/>
        </w:numPr>
        <w:suppressAutoHyphens w:val="0"/>
        <w:spacing w:before="20" w:after="40" w:line="276" w:lineRule="auto"/>
        <w:contextualSpacing/>
        <w:jc w:val="both"/>
        <w:rPr>
          <w:rFonts w:eastAsia="Cambria"/>
          <w:bCs/>
          <w:lang w:eastAsia="zh-CN"/>
        </w:rPr>
      </w:pPr>
      <w:r w:rsidRPr="00CF3735">
        <w:rPr>
          <w:rFonts w:eastAsia="Cambria"/>
          <w:bCs/>
          <w:lang w:eastAsia="zh-CN"/>
        </w:rPr>
        <w:t>dziennik budowy i inne dokumenty wynikające ze specyfikacji technicznych, warunkujące odbiór końcowy i oddanie przedmiotu zamówienia do użytku.</w:t>
      </w:r>
    </w:p>
    <w:p w14:paraId="5F5236F3" w14:textId="77777777" w:rsidR="0082115B" w:rsidRDefault="0082115B" w:rsidP="0082115B">
      <w:pPr>
        <w:spacing w:line="276" w:lineRule="auto"/>
        <w:rPr>
          <w:b/>
          <w:bCs/>
          <w:i/>
          <w:color w:val="000000" w:themeColor="text1"/>
        </w:rPr>
      </w:pPr>
    </w:p>
    <w:p w14:paraId="7012FE5D" w14:textId="77777777" w:rsidR="0082115B" w:rsidRDefault="0082115B" w:rsidP="0082115B">
      <w:pPr>
        <w:spacing w:line="276" w:lineRule="auto"/>
        <w:rPr>
          <w:b/>
          <w:bCs/>
          <w:i/>
          <w:color w:val="000000" w:themeColor="text1"/>
        </w:rPr>
      </w:pPr>
    </w:p>
    <w:p w14:paraId="23B519D1" w14:textId="77777777" w:rsidR="0082115B" w:rsidRPr="00656C5B" w:rsidRDefault="0082115B" w:rsidP="0082115B">
      <w:pPr>
        <w:spacing w:line="276" w:lineRule="auto"/>
        <w:jc w:val="both"/>
        <w:rPr>
          <w:b/>
          <w:bCs/>
          <w:i/>
          <w:color w:val="000000" w:themeColor="text1"/>
        </w:rPr>
      </w:pPr>
      <w:r w:rsidRPr="00656C5B">
        <w:rPr>
          <w:b/>
          <w:bCs/>
          <w:i/>
          <w:color w:val="000000" w:themeColor="text1"/>
        </w:rPr>
        <w:t>Przedmiary robót załączone do SWZ mają charakter pomocniczy. Wykonawca zobowiązany jest do dokładnego sprawdzenia ilości r</w:t>
      </w:r>
      <w:r>
        <w:rPr>
          <w:b/>
          <w:bCs/>
          <w:i/>
          <w:color w:val="000000" w:themeColor="text1"/>
        </w:rPr>
        <w:t>obót z dokumentacją projektową.</w:t>
      </w:r>
      <w:r w:rsidRPr="00656C5B">
        <w:rPr>
          <w:b/>
          <w:bCs/>
          <w:i/>
          <w:color w:val="000000" w:themeColor="text1"/>
        </w:rPr>
        <w:t xml:space="preserve"> Z uwagi na to, że umowa na roboty będzie umową ryczałtową wystąpienie w trakcie prowadzen</w:t>
      </w:r>
      <w:r>
        <w:rPr>
          <w:b/>
          <w:bCs/>
          <w:i/>
          <w:color w:val="000000" w:themeColor="text1"/>
        </w:rPr>
        <w:t xml:space="preserve">ia robót większej ilości robót </w:t>
      </w:r>
      <w:r w:rsidRPr="00656C5B">
        <w:rPr>
          <w:b/>
          <w:bCs/>
          <w:i/>
          <w:color w:val="000000" w:themeColor="text1"/>
        </w:rPr>
        <w:t>w jakiejkolwiek pozycji przedmiarowej nie będzie mogło być uznane za roboty dodatkowe oraz nie będzie uprawniało do żądania dodatkowego wynagrodzenia -jeżeli roboty te ujęte były w projekcie lub projekcie wykonawczym. Ewentualny brak w przedmiarze robót, prac koniecznych do wykonania wynikających z dokumentacji projektowej nie zwalnia Wykonawcy od obowiązku ich wykonania na podstawie projektu w cenie ryczałtowej. Wykonawca ma prawo skorygować ilości robót do wielkości według własnych obliczeń na podstawie projektu oraz STWiOR.</w:t>
      </w:r>
    </w:p>
    <w:p w14:paraId="75AC2D48" w14:textId="77777777" w:rsidR="0082115B" w:rsidRDefault="0082115B" w:rsidP="0082115B">
      <w:pPr>
        <w:spacing w:line="276" w:lineRule="auto"/>
        <w:rPr>
          <w:bCs/>
          <w:i/>
          <w:color w:val="000000" w:themeColor="text1"/>
        </w:rPr>
      </w:pPr>
    </w:p>
    <w:p w14:paraId="6952127F" w14:textId="77777777" w:rsidR="0082115B" w:rsidRPr="00703A30" w:rsidRDefault="0082115B" w:rsidP="0082115B">
      <w:pPr>
        <w:spacing w:line="276" w:lineRule="auto"/>
        <w:rPr>
          <w:bCs/>
          <w:i/>
          <w:color w:val="000000" w:themeColor="text1"/>
        </w:rPr>
      </w:pPr>
      <w:r w:rsidRPr="00703A30">
        <w:rPr>
          <w:b/>
          <w:bCs/>
          <w:color w:val="000000" w:themeColor="text1"/>
        </w:rPr>
        <w:t>Rozwiązania równoważne.</w:t>
      </w:r>
    </w:p>
    <w:p w14:paraId="0C9C8F58" w14:textId="77777777" w:rsidR="0082115B" w:rsidRPr="00703A30" w:rsidRDefault="0082115B" w:rsidP="0082115B">
      <w:pPr>
        <w:spacing w:line="276" w:lineRule="auto"/>
        <w:jc w:val="both"/>
        <w:rPr>
          <w:b/>
          <w:bCs/>
          <w:i/>
          <w:color w:val="000000" w:themeColor="text1"/>
        </w:rPr>
      </w:pPr>
      <w:r w:rsidRPr="00703A30">
        <w:rPr>
          <w:bCs/>
          <w:color w:val="000000" w:themeColor="text1"/>
        </w:rPr>
        <w:t xml:space="preserve">W sytuacji gdy Zamawiający opisał w opisie przedmiotu zamówienia przedmiot zamówienia przez wskazanie znaków towarowych, patentów lub pochodzenia, źródła lub szczególnego procesu, który charakteryzuje produkty lub usługi dostarczane przez konkretnego Wykonawcę,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w:t>
      </w:r>
      <w:r w:rsidRPr="00703A30">
        <w:rPr>
          <w:bCs/>
          <w:color w:val="000000" w:themeColor="text1"/>
        </w:rPr>
        <w:lastRenderedPageBreak/>
        <w:t>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Materiały, rozwiązania proponowane w ofercie równoważnej nie muszą cechować się dokładnie takimi samymi parametrami jak te, które podane zostały w Specyfikacji Warunków Zamówienia. Uznaje się bowiem, że oferta równoważna to taka, która przedstawia przedmiot zamówienia  o właściwościach funkcjonalnych i jakościowych takich samych lub zbliżonych do tych, które zostały zakreślone w SWZ, lecz oznaczonych innym znakiem towarowym, patentem lub pochodzeniem, źródłem lub szczególnym procesem, który charakteryzuje produkty usługi. Przy czym istotne jest to, że produkt równoważny to produkt, który nie jest identyczny, tożsamy z produktem referencyjnym, ale posiada pewne, istotne dla zamawiającego, zbliżone do produktu referencyjnego cechy i parametry. Na Wykonawcy spoczywa obowiązek wykazania, iż oferowane dostawy (rozwiązania i materiały budowlane), usługi lub roboty budowlane spełniają wymagania Zamawiającego. W takiej sytuacji Zamawiający wymaga złożenia stosownych dokumentów, uwiarygodniających te materiały lub rozwiązania w postaci np. atestów, certyfikatów czy aprobat technicznych. W przypadku gdy Wykonawca nie złoży w ofercie dokumentów o zastosowaniu innych materiałów i urządzeń, to rozumie się przez to, że do kalkulacji ceny oferty ujęto materiały i urządzenia zaproponowane w dokumentacji opisanej powyżej.</w:t>
      </w:r>
    </w:p>
    <w:p w14:paraId="6D33EA73" w14:textId="77777777" w:rsidR="0082115B" w:rsidRDefault="0082115B" w:rsidP="0082115B">
      <w:pPr>
        <w:spacing w:line="276" w:lineRule="auto"/>
        <w:rPr>
          <w:b/>
          <w:bCs/>
          <w:color w:val="000000" w:themeColor="text1"/>
        </w:rPr>
      </w:pPr>
    </w:p>
    <w:p w14:paraId="1B06B2AD" w14:textId="6B4816F7" w:rsidR="00383C1B" w:rsidRPr="00E9772D" w:rsidRDefault="00790CA9" w:rsidP="00017A24">
      <w:pPr>
        <w:pStyle w:val="pkt"/>
        <w:numPr>
          <w:ilvl w:val="0"/>
          <w:numId w:val="7"/>
        </w:numPr>
        <w:pBdr>
          <w:bottom w:val="double" w:sz="4" w:space="1" w:color="auto"/>
        </w:pBdr>
        <w:shd w:val="clear" w:color="auto" w:fill="DAEEF3"/>
        <w:tabs>
          <w:tab w:val="left" w:pos="284"/>
        </w:tabs>
        <w:suppressAutoHyphens w:val="0"/>
        <w:spacing w:before="360" w:after="40" w:line="360" w:lineRule="auto"/>
        <w:ind w:left="0" w:firstLine="0"/>
        <w:rPr>
          <w:rFonts w:cs="Times New Roman"/>
          <w:b/>
        </w:rPr>
      </w:pPr>
      <w:r w:rsidRPr="00E9772D">
        <w:tab/>
      </w:r>
      <w:bookmarkStart w:id="2" w:name="_Hlk61338175"/>
      <w:r w:rsidR="00383C1B" w:rsidRPr="00E9772D">
        <w:rPr>
          <w:rFonts w:cs="Times New Roman"/>
          <w:b/>
        </w:rPr>
        <w:t>Termin realizacji zamówienia</w:t>
      </w:r>
      <w:r w:rsidR="00274C10" w:rsidRPr="00E9772D">
        <w:rPr>
          <w:rFonts w:cs="Times New Roman"/>
          <w:b/>
        </w:rPr>
        <w:t>, gwarancja i rękojmia</w:t>
      </w:r>
    </w:p>
    <w:p w14:paraId="2B0EA3F7" w14:textId="77777777" w:rsidR="0082115B" w:rsidRDefault="0082115B" w:rsidP="0082115B">
      <w:pPr>
        <w:shd w:val="clear" w:color="auto" w:fill="FFFFFF" w:themeFill="background1"/>
        <w:spacing w:line="276" w:lineRule="auto"/>
        <w:jc w:val="both"/>
        <w:outlineLvl w:val="3"/>
        <w:rPr>
          <w:b/>
          <w:bCs/>
        </w:rPr>
      </w:pPr>
      <w:bookmarkStart w:id="3" w:name="_Hlk61345948"/>
      <w:bookmarkEnd w:id="2"/>
    </w:p>
    <w:p w14:paraId="0843A99C" w14:textId="7597CCB2" w:rsidR="0082115B" w:rsidRPr="008132A3" w:rsidRDefault="0082115B" w:rsidP="0082115B">
      <w:pPr>
        <w:shd w:val="clear" w:color="auto" w:fill="FFFFFF" w:themeFill="background1"/>
        <w:spacing w:line="276" w:lineRule="auto"/>
        <w:jc w:val="both"/>
        <w:outlineLvl w:val="3"/>
        <w:rPr>
          <w:bCs/>
        </w:rPr>
      </w:pPr>
      <w:r w:rsidRPr="008132A3">
        <w:rPr>
          <w:bCs/>
        </w:rPr>
        <w:t xml:space="preserve">Termin wykonania przedmiotu </w:t>
      </w:r>
      <w:r w:rsidRPr="00327FC8">
        <w:rPr>
          <w:bCs/>
        </w:rPr>
        <w:t>zamówienia</w:t>
      </w:r>
      <w:r w:rsidR="00327FC8">
        <w:rPr>
          <w:b/>
          <w:bCs/>
        </w:rPr>
        <w:t xml:space="preserve">: </w:t>
      </w:r>
      <w:r w:rsidRPr="0082115B">
        <w:rPr>
          <w:b/>
          <w:bCs/>
        </w:rPr>
        <w:t xml:space="preserve"> od dnia podpisania umowy do dnia 30.11.2022</w:t>
      </w:r>
      <w:r w:rsidRPr="008132A3">
        <w:rPr>
          <w:bCs/>
        </w:rPr>
        <w:t xml:space="preserve"> r. </w:t>
      </w:r>
      <w:r w:rsidRPr="008132A3">
        <w:rPr>
          <w:color w:val="000000" w:themeColor="text1"/>
        </w:rPr>
        <w:t>Za datę wykonania przez Wykonawcę zobowiązania wynikającego z Umowy, uznaje się datę</w:t>
      </w:r>
      <w:r w:rsidRPr="008132A3">
        <w:rPr>
          <w:bCs/>
          <w:color w:val="000000" w:themeColor="text1"/>
        </w:rPr>
        <w:t xml:space="preserve"> podpisania protokołu odbioru końcowego.</w:t>
      </w:r>
    </w:p>
    <w:p w14:paraId="713945EB" w14:textId="77777777" w:rsidR="002411AE" w:rsidRPr="00E9772D" w:rsidRDefault="002411AE" w:rsidP="002411AE">
      <w:pPr>
        <w:tabs>
          <w:tab w:val="left" w:pos="7740"/>
        </w:tabs>
        <w:autoSpaceDE w:val="0"/>
        <w:autoSpaceDN w:val="0"/>
        <w:adjustRightInd w:val="0"/>
        <w:jc w:val="both"/>
        <w:rPr>
          <w:rFonts w:eastAsia="Times New Roman"/>
          <w:b/>
          <w:i/>
          <w:szCs w:val="24"/>
          <w:lang w:eastAsia="pl-PL"/>
        </w:rPr>
      </w:pPr>
    </w:p>
    <w:p w14:paraId="49D1483D" w14:textId="4F1D070A" w:rsidR="00383C1B" w:rsidRPr="00E9772D" w:rsidRDefault="00827101" w:rsidP="00017A24">
      <w:pPr>
        <w:pStyle w:val="pkt"/>
        <w:numPr>
          <w:ilvl w:val="0"/>
          <w:numId w:val="7"/>
        </w:numPr>
        <w:pBdr>
          <w:bottom w:val="double" w:sz="4" w:space="1" w:color="auto"/>
        </w:pBdr>
        <w:shd w:val="clear" w:color="auto" w:fill="DAEEF3"/>
        <w:tabs>
          <w:tab w:val="left" w:pos="284"/>
        </w:tabs>
        <w:suppressAutoHyphens w:val="0"/>
        <w:spacing w:before="360" w:after="40" w:line="360" w:lineRule="auto"/>
        <w:ind w:left="0" w:firstLine="0"/>
        <w:rPr>
          <w:rFonts w:cs="Times New Roman"/>
          <w:b/>
        </w:rPr>
      </w:pPr>
      <w:r w:rsidRPr="00E9772D">
        <w:rPr>
          <w:rFonts w:cs="Times New Roman"/>
          <w:b/>
        </w:rPr>
        <w:t>Podstawy wykluczenia oraz w</w:t>
      </w:r>
      <w:r w:rsidR="00383C1B" w:rsidRPr="00E9772D">
        <w:rPr>
          <w:rFonts w:cs="Times New Roman"/>
          <w:b/>
        </w:rPr>
        <w:t xml:space="preserve">arunki udziału w postępowaniu oraz opis sposobu </w:t>
      </w:r>
      <w:r w:rsidR="008321AF" w:rsidRPr="00E9772D">
        <w:rPr>
          <w:rFonts w:cs="Times New Roman"/>
          <w:b/>
        </w:rPr>
        <w:t>dokonywania oceny spełniania tych warunków:</w:t>
      </w:r>
    </w:p>
    <w:bookmarkEnd w:id="3"/>
    <w:p w14:paraId="7D5BFCA3" w14:textId="0D1D01DF" w:rsidR="00EA076F" w:rsidRPr="00E9772D" w:rsidRDefault="00EA076F" w:rsidP="003A2D05">
      <w:pPr>
        <w:jc w:val="both"/>
      </w:pPr>
    </w:p>
    <w:p w14:paraId="4CF7E3C3" w14:textId="77777777" w:rsidR="00EA076F" w:rsidRPr="00327FC8" w:rsidRDefault="00FA3C09" w:rsidP="00327FC8">
      <w:pPr>
        <w:tabs>
          <w:tab w:val="left" w:pos="567"/>
        </w:tabs>
        <w:ind w:left="142"/>
        <w:jc w:val="both"/>
      </w:pPr>
      <w:r w:rsidRPr="00327FC8">
        <w:rPr>
          <w:b/>
          <w:bCs/>
        </w:rPr>
        <w:t>3.</w:t>
      </w:r>
      <w:r w:rsidR="00EA076F" w:rsidRPr="00327FC8">
        <w:rPr>
          <w:b/>
          <w:bCs/>
        </w:rPr>
        <w:t>1.</w:t>
      </w:r>
      <w:r w:rsidR="00EA076F" w:rsidRPr="00327FC8">
        <w:t xml:space="preserve"> O udzielenie zamówienia może ubiegać się wykonawca, który nie podlega wykluczeniu </w:t>
      </w:r>
      <w:r w:rsidR="00EA076F" w:rsidRPr="00327FC8">
        <w:br/>
        <w:t xml:space="preserve">z postępowania o udzielenie zamówienia publicznego w okolicznościach, o których mowa w: </w:t>
      </w:r>
    </w:p>
    <w:p w14:paraId="5CE99511" w14:textId="5DBDB59C" w:rsidR="00EA076F" w:rsidRPr="00327FC8" w:rsidRDefault="00EA076F" w:rsidP="003032E0">
      <w:pPr>
        <w:pStyle w:val="Akapitzlist"/>
        <w:numPr>
          <w:ilvl w:val="1"/>
          <w:numId w:val="4"/>
        </w:numPr>
        <w:tabs>
          <w:tab w:val="left" w:pos="426"/>
        </w:tabs>
        <w:spacing w:line="276" w:lineRule="auto"/>
        <w:ind w:left="426" w:hanging="284"/>
        <w:jc w:val="both"/>
      </w:pPr>
      <w:r w:rsidRPr="00327FC8">
        <w:t xml:space="preserve">art. </w:t>
      </w:r>
      <w:r w:rsidR="008321AF" w:rsidRPr="00327FC8">
        <w:t>108</w:t>
      </w:r>
      <w:r w:rsidRPr="00327FC8">
        <w:t xml:space="preserve"> ust. 1 ustawy </w:t>
      </w:r>
      <w:r w:rsidR="008321AF" w:rsidRPr="00327FC8">
        <w:t>Pzp</w:t>
      </w:r>
      <w:r w:rsidRPr="00327FC8">
        <w:t>,</w:t>
      </w:r>
    </w:p>
    <w:p w14:paraId="0808963B" w14:textId="2A361160" w:rsidR="00EA076F" w:rsidRPr="00327FC8" w:rsidRDefault="00EA076F" w:rsidP="003032E0">
      <w:pPr>
        <w:pStyle w:val="Akapitzlist"/>
        <w:numPr>
          <w:ilvl w:val="1"/>
          <w:numId w:val="4"/>
        </w:numPr>
        <w:tabs>
          <w:tab w:val="left" w:pos="426"/>
        </w:tabs>
        <w:spacing w:line="276" w:lineRule="auto"/>
        <w:ind w:left="426" w:hanging="284"/>
        <w:jc w:val="both"/>
      </w:pPr>
      <w:r w:rsidRPr="00327FC8">
        <w:t xml:space="preserve">art. </w:t>
      </w:r>
      <w:r w:rsidR="008321AF" w:rsidRPr="00327FC8">
        <w:t>109</w:t>
      </w:r>
      <w:r w:rsidRPr="00327FC8">
        <w:t xml:space="preserve"> ust. </w:t>
      </w:r>
      <w:r w:rsidR="008321AF" w:rsidRPr="00327FC8">
        <w:t>1</w:t>
      </w:r>
      <w:r w:rsidRPr="00327FC8">
        <w:t xml:space="preserve"> pkt </w:t>
      </w:r>
      <w:r w:rsidR="008321AF" w:rsidRPr="00327FC8">
        <w:t>1</w:t>
      </w:r>
      <w:r w:rsidR="008B3BEF" w:rsidRPr="00327FC8">
        <w:t>, 4</w:t>
      </w:r>
      <w:r w:rsidRPr="00327FC8">
        <w:t xml:space="preserve"> i </w:t>
      </w:r>
      <w:r w:rsidR="008B3BEF" w:rsidRPr="00327FC8">
        <w:t>7</w:t>
      </w:r>
      <w:r w:rsidRPr="00327FC8">
        <w:t xml:space="preserve"> ustawy, wykluczeniu na tej podstawie podlega wykonawca:</w:t>
      </w:r>
    </w:p>
    <w:p w14:paraId="4C77FBDF" w14:textId="0FA79CF6" w:rsidR="00EA076F" w:rsidRPr="00327FC8" w:rsidRDefault="008321AF" w:rsidP="003032E0">
      <w:pPr>
        <w:pStyle w:val="Akapitzlist"/>
        <w:numPr>
          <w:ilvl w:val="2"/>
          <w:numId w:val="4"/>
        </w:numPr>
        <w:tabs>
          <w:tab w:val="left" w:pos="709"/>
        </w:tabs>
        <w:spacing w:line="276" w:lineRule="auto"/>
        <w:ind w:left="709" w:hanging="283"/>
        <w:jc w:val="both"/>
      </w:pPr>
      <w:r w:rsidRPr="00327FC8">
        <w:lastRenderedPageBreak/>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B46368D" w14:textId="4B969825" w:rsidR="008B3BEF" w:rsidRPr="00327FC8" w:rsidRDefault="008B3BEF" w:rsidP="003032E0">
      <w:pPr>
        <w:pStyle w:val="Akapitzlist"/>
        <w:numPr>
          <w:ilvl w:val="2"/>
          <w:numId w:val="4"/>
        </w:numPr>
        <w:tabs>
          <w:tab w:val="left" w:pos="709"/>
        </w:tabs>
        <w:spacing w:line="276" w:lineRule="auto"/>
        <w:ind w:left="709" w:hanging="283"/>
      </w:pPr>
      <w:r w:rsidRPr="00327FC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067AD2" w14:textId="5CA4A487" w:rsidR="00EA076F" w:rsidRPr="00327FC8" w:rsidRDefault="008B3BEF" w:rsidP="003032E0">
      <w:pPr>
        <w:tabs>
          <w:tab w:val="left" w:pos="709"/>
        </w:tabs>
        <w:spacing w:line="276" w:lineRule="auto"/>
        <w:ind w:left="709" w:hanging="283"/>
        <w:jc w:val="both"/>
      </w:pPr>
      <w:r w:rsidRPr="00327FC8">
        <w:t>c</w:t>
      </w:r>
      <w:r w:rsidR="00EA076F" w:rsidRPr="00327FC8">
        <w:t xml:space="preserve">) </w:t>
      </w:r>
      <w:r w:rsidRPr="00327FC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92EFDD" w14:textId="692D4907" w:rsidR="00537CF3" w:rsidRPr="00327FC8" w:rsidRDefault="00A977F1" w:rsidP="003032E0">
      <w:pPr>
        <w:pStyle w:val="Akapitzlist"/>
        <w:numPr>
          <w:ilvl w:val="1"/>
          <w:numId w:val="4"/>
        </w:numPr>
        <w:tabs>
          <w:tab w:val="left" w:pos="426"/>
        </w:tabs>
        <w:spacing w:line="276" w:lineRule="auto"/>
        <w:ind w:left="709" w:hanging="567"/>
        <w:jc w:val="both"/>
      </w:pPr>
      <w:r w:rsidRPr="00327FC8">
        <w:t>Na podstawie art. 7 ust. 1 ustawy z dnia 13 kwietnia 2022r. o szczególnych rozwiązaniach w zakresie przeciwdziałania wspieraniu agresji na Ukrainie oraz służących ochronie bezpieczeństwa narodowego z</w:t>
      </w:r>
      <w:r w:rsidR="00537CF3" w:rsidRPr="00327FC8">
        <w:t xml:space="preserve"> postępowania wyklucza się</w:t>
      </w:r>
      <w:r w:rsidR="009C165B" w:rsidRPr="00327FC8">
        <w:t xml:space="preserve"> również</w:t>
      </w:r>
      <w:r w:rsidR="00537CF3" w:rsidRPr="00327FC8">
        <w:t>:</w:t>
      </w:r>
    </w:p>
    <w:p w14:paraId="3A08D83D" w14:textId="77777777" w:rsidR="00537CF3" w:rsidRPr="00327FC8" w:rsidRDefault="00537CF3" w:rsidP="003032E0">
      <w:pPr>
        <w:tabs>
          <w:tab w:val="left" w:pos="709"/>
        </w:tabs>
        <w:spacing w:line="276" w:lineRule="auto"/>
        <w:ind w:left="709" w:hanging="283"/>
        <w:jc w:val="both"/>
      </w:pPr>
      <w:r w:rsidRPr="00327FC8">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3B50BDD" w14:textId="4632895F" w:rsidR="00537CF3" w:rsidRPr="00327FC8" w:rsidRDefault="00537CF3" w:rsidP="003032E0">
      <w:pPr>
        <w:tabs>
          <w:tab w:val="left" w:pos="709"/>
        </w:tabs>
        <w:spacing w:line="276" w:lineRule="auto"/>
        <w:ind w:left="709" w:hanging="283"/>
        <w:jc w:val="both"/>
      </w:pPr>
      <w:r w:rsidRPr="00327FC8">
        <w:t>2) wykonawcę oraz uczestnika konkursu, którego beneficjentem rzeczywistym w rozumieniu ustawy z dnia 1 marca 2018 r. o przeciwdziałaniu praniu pieniędzy oraz finansowaniu terroryzmu (Dz. U. z</w:t>
      </w:r>
      <w:r w:rsidR="00D92828" w:rsidRPr="00327FC8">
        <w:t xml:space="preserve"> </w:t>
      </w:r>
      <w:r w:rsidRPr="00327FC8">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B5E66D" w14:textId="5353F0A4" w:rsidR="00537CF3" w:rsidRPr="001F4671" w:rsidRDefault="00537CF3" w:rsidP="003032E0">
      <w:pPr>
        <w:tabs>
          <w:tab w:val="left" w:pos="709"/>
        </w:tabs>
        <w:spacing w:line="276" w:lineRule="auto"/>
        <w:ind w:left="709" w:hanging="283"/>
        <w:jc w:val="both"/>
      </w:pPr>
      <w:r w:rsidRPr="00327FC8">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A297D7" w14:textId="77777777" w:rsidR="00EA076F" w:rsidRPr="001F4671" w:rsidRDefault="00EA076F" w:rsidP="00327FC8">
      <w:pPr>
        <w:tabs>
          <w:tab w:val="left" w:pos="709"/>
        </w:tabs>
        <w:ind w:left="709" w:hanging="283"/>
        <w:jc w:val="both"/>
      </w:pPr>
    </w:p>
    <w:p w14:paraId="21A7ECDF" w14:textId="77777777" w:rsidR="00EA076F" w:rsidRPr="00E9772D" w:rsidRDefault="00FA3C09" w:rsidP="0082115B">
      <w:r w:rsidRPr="00E9772D">
        <w:rPr>
          <w:b/>
          <w:bCs/>
        </w:rPr>
        <w:t>3.</w:t>
      </w:r>
      <w:r w:rsidR="00EA076F" w:rsidRPr="00E9772D">
        <w:rPr>
          <w:b/>
          <w:bCs/>
        </w:rPr>
        <w:t>2.</w:t>
      </w:r>
      <w:r w:rsidR="00EA076F" w:rsidRPr="00E9772D">
        <w:tab/>
        <w:t>Ponadto o udzielenie zamówienia może ubiegać się wykonawca, który spełnia poniżej określone warunki udziału w postępowaniu, dotyczące:</w:t>
      </w:r>
    </w:p>
    <w:p w14:paraId="5C630BCC" w14:textId="77777777" w:rsidR="001065B2" w:rsidRPr="00E9772D" w:rsidRDefault="001065B2" w:rsidP="007A1B6F">
      <w:pPr>
        <w:widowControl/>
        <w:tabs>
          <w:tab w:val="left" w:pos="284"/>
        </w:tabs>
        <w:jc w:val="both"/>
      </w:pPr>
    </w:p>
    <w:p w14:paraId="2FDDD553" w14:textId="31B4502D" w:rsidR="00827101" w:rsidRPr="00327FC8" w:rsidRDefault="00827101" w:rsidP="00327FC8">
      <w:pPr>
        <w:pStyle w:val="Akapitzlist"/>
        <w:numPr>
          <w:ilvl w:val="0"/>
          <w:numId w:val="46"/>
        </w:numPr>
        <w:suppressAutoHyphens w:val="0"/>
        <w:autoSpaceDE w:val="0"/>
        <w:autoSpaceDN w:val="0"/>
        <w:adjustRightInd w:val="0"/>
        <w:jc w:val="both"/>
        <w:rPr>
          <w:spacing w:val="3"/>
          <w:szCs w:val="24"/>
          <w:u w:val="single"/>
        </w:rPr>
      </w:pPr>
      <w:r w:rsidRPr="00327FC8">
        <w:rPr>
          <w:b/>
          <w:szCs w:val="24"/>
          <w:u w:val="single"/>
        </w:rPr>
        <w:t>sytua</w:t>
      </w:r>
      <w:r w:rsidR="00327FC8">
        <w:rPr>
          <w:b/>
          <w:szCs w:val="24"/>
          <w:u w:val="single"/>
        </w:rPr>
        <w:t>cji ekonomicznej lub finansowej:</w:t>
      </w:r>
    </w:p>
    <w:p w14:paraId="4EB1DA41" w14:textId="66D80A26" w:rsidR="00C506EA" w:rsidRPr="00327FC8" w:rsidRDefault="00327FC8" w:rsidP="00C506EA">
      <w:pPr>
        <w:spacing w:line="276" w:lineRule="auto"/>
        <w:contextualSpacing/>
        <w:jc w:val="both"/>
        <w:rPr>
          <w:color w:val="000000" w:themeColor="text1"/>
        </w:rPr>
      </w:pPr>
      <w:r w:rsidRPr="009F4819">
        <w:rPr>
          <w:color w:val="000000" w:themeColor="text1"/>
        </w:rPr>
        <w:lastRenderedPageBreak/>
        <w:t>Zamawiający uzna, że wykon</w:t>
      </w:r>
      <w:r>
        <w:rPr>
          <w:color w:val="000000" w:themeColor="text1"/>
        </w:rPr>
        <w:t xml:space="preserve">awca spełnia ww. warunek jeżeli </w:t>
      </w:r>
      <w:r w:rsidR="00C506EA" w:rsidRPr="00327FC8">
        <w:rPr>
          <w:color w:val="000000" w:themeColor="text1"/>
        </w:rPr>
        <w:t>wykonawca wykaże, że jest ubezpieczony od odpowiedzialności cywilnej w zakresie prowadzonej działalności związanej z przedmiotem zamówienia na sumę gwarancyjną nie niższą niż: 200.000,00 (dwieście tysięcy złotych)</w:t>
      </w:r>
    </w:p>
    <w:p w14:paraId="180EE0FC" w14:textId="77777777" w:rsidR="00C506EA" w:rsidRPr="009F4819" w:rsidRDefault="00C506EA" w:rsidP="00C506EA">
      <w:pPr>
        <w:spacing w:line="276" w:lineRule="auto"/>
        <w:contextualSpacing/>
        <w:rPr>
          <w:b/>
          <w:color w:val="000000" w:themeColor="text1"/>
        </w:rPr>
      </w:pPr>
    </w:p>
    <w:p w14:paraId="0DD9D035" w14:textId="77777777" w:rsidR="00C506EA" w:rsidRPr="00327FC8" w:rsidRDefault="00C506EA" w:rsidP="00C506EA">
      <w:pPr>
        <w:spacing w:line="276" w:lineRule="auto"/>
        <w:contextualSpacing/>
        <w:jc w:val="both"/>
        <w:rPr>
          <w:b/>
          <w:color w:val="000000" w:themeColor="text1"/>
          <w:u w:val="single"/>
        </w:rPr>
      </w:pPr>
      <w:r w:rsidRPr="00327FC8">
        <w:rPr>
          <w:b/>
          <w:color w:val="000000" w:themeColor="text1"/>
          <w:u w:val="single"/>
        </w:rPr>
        <w:t>2) zdolności technicznej lub zawodowej:</w:t>
      </w:r>
    </w:p>
    <w:p w14:paraId="78153E9E" w14:textId="77777777" w:rsidR="00C506EA" w:rsidRPr="00656C5B" w:rsidRDefault="00C506EA" w:rsidP="00C506EA">
      <w:pPr>
        <w:spacing w:line="276" w:lineRule="auto"/>
        <w:contextualSpacing/>
        <w:jc w:val="both"/>
        <w:rPr>
          <w:color w:val="000000" w:themeColor="text1"/>
          <w:u w:val="single"/>
        </w:rPr>
      </w:pPr>
    </w:p>
    <w:p w14:paraId="62102A88" w14:textId="77777777" w:rsidR="00C506EA" w:rsidRPr="009F4819" w:rsidRDefault="00C506EA" w:rsidP="00C506EA">
      <w:pPr>
        <w:spacing w:line="276" w:lineRule="auto"/>
        <w:contextualSpacing/>
        <w:jc w:val="both"/>
        <w:rPr>
          <w:color w:val="000000" w:themeColor="text1"/>
        </w:rPr>
      </w:pPr>
      <w:r w:rsidRPr="009F4819">
        <w:rPr>
          <w:color w:val="000000" w:themeColor="text1"/>
        </w:rPr>
        <w:t>Zamawiający uzna, że wykonawca spełnia ww. warunek jeżeli:</w:t>
      </w:r>
    </w:p>
    <w:p w14:paraId="213C9C6B" w14:textId="3DAFB537" w:rsidR="00C506EA" w:rsidRDefault="00C506EA" w:rsidP="00C506EA">
      <w:pPr>
        <w:spacing w:line="276" w:lineRule="auto"/>
        <w:contextualSpacing/>
        <w:jc w:val="both"/>
        <w:rPr>
          <w:color w:val="000000" w:themeColor="text1"/>
        </w:rPr>
      </w:pPr>
      <w:r w:rsidRPr="009F4819">
        <w:rPr>
          <w:color w:val="000000" w:themeColor="text1"/>
        </w:rPr>
        <w:t xml:space="preserve">a) </w:t>
      </w:r>
      <w:r w:rsidR="007D4FB0" w:rsidRPr="007D4FB0">
        <w:rPr>
          <w:b/>
          <w:color w:val="000000" w:themeColor="text1"/>
        </w:rPr>
        <w:t xml:space="preserve">a) wykonał z należytą starannością </w:t>
      </w:r>
      <w:r w:rsidR="007D4FB0" w:rsidRPr="007D4FB0">
        <w:rPr>
          <w:color w:val="000000" w:themeColor="text1"/>
        </w:rPr>
        <w:t>w okresie pięciu ostatnich lat przed upływem terminu składania ofert (a jeżeli okres prowadzenia działalności jest krótszy – w tym okresie), co najmniej jedno zamówienie tj. robota budowlana polegająca na zagospodarowaniu terenów publicznych w zakresie placów, skwerów, nawierzchni ciągów pieszo-jezdnych i/lub robota budowlana polegająca na konserwacji, renowacji obiektów zabytkowych, pomników, elementów architektonicznych, rzeźby o wartości minimum 200.000,00 zł. – potwierdzone referencjami  i/lub protokołami odbioru.</w:t>
      </w:r>
    </w:p>
    <w:p w14:paraId="2D4975C3" w14:textId="77777777" w:rsidR="00C506EA" w:rsidRDefault="00C506EA" w:rsidP="00C506EA">
      <w:pPr>
        <w:spacing w:line="276" w:lineRule="auto"/>
        <w:contextualSpacing/>
        <w:rPr>
          <w:color w:val="000000" w:themeColor="text1"/>
        </w:rPr>
      </w:pPr>
    </w:p>
    <w:p w14:paraId="763778DA" w14:textId="77777777" w:rsidR="00C506EA" w:rsidRPr="00732273" w:rsidRDefault="00C506EA" w:rsidP="00C506EA">
      <w:pPr>
        <w:spacing w:line="276" w:lineRule="auto"/>
        <w:contextualSpacing/>
        <w:jc w:val="both"/>
        <w:rPr>
          <w:b/>
          <w:color w:val="000000" w:themeColor="text1"/>
        </w:rPr>
      </w:pPr>
      <w:r>
        <w:rPr>
          <w:color w:val="000000" w:themeColor="text1"/>
        </w:rPr>
        <w:t>b)</w:t>
      </w:r>
      <w:r w:rsidRPr="009719D1">
        <w:rPr>
          <w:b/>
          <w:color w:val="000000" w:themeColor="text1"/>
        </w:rPr>
        <w:t xml:space="preserve"> dysponuje lub będzie dysponować: </w:t>
      </w:r>
      <w:r>
        <w:rPr>
          <w:b/>
          <w:color w:val="000000" w:themeColor="text1"/>
        </w:rPr>
        <w:t xml:space="preserve"> </w:t>
      </w:r>
      <w:r w:rsidRPr="009719D1">
        <w:rPr>
          <w:color w:val="000000" w:themeColor="text1"/>
        </w:rPr>
        <w:t>Kierownikiem  budowy</w:t>
      </w:r>
      <w:r>
        <w:rPr>
          <w:color w:val="000000" w:themeColor="text1"/>
        </w:rPr>
        <w:t>/robót</w:t>
      </w:r>
      <w:r w:rsidRPr="009719D1">
        <w:rPr>
          <w:color w:val="000000" w:themeColor="text1"/>
        </w:rPr>
        <w:t xml:space="preserve"> posiadającym  uprawnienia budowlane do kierowania robotami w specjal</w:t>
      </w:r>
      <w:r>
        <w:rPr>
          <w:color w:val="000000" w:themeColor="text1"/>
        </w:rPr>
        <w:t>ności konstrukcyjno-budowlanej, posiadającym co najmniej trzy letnie doświadczenie zawodowe na stanowisku kierownika budowy/robót.</w:t>
      </w:r>
    </w:p>
    <w:p w14:paraId="49243A2E" w14:textId="77777777" w:rsidR="00C506EA" w:rsidRDefault="00C506EA" w:rsidP="00C506EA">
      <w:pPr>
        <w:spacing w:line="276" w:lineRule="auto"/>
        <w:contextualSpacing/>
        <w:jc w:val="both"/>
        <w:rPr>
          <w:color w:val="000000" w:themeColor="text1"/>
        </w:rPr>
      </w:pPr>
    </w:p>
    <w:p w14:paraId="0DD8E1A3" w14:textId="0EF23AA6" w:rsidR="00C506EA" w:rsidRPr="009719D1" w:rsidRDefault="00D34EBA" w:rsidP="00C506EA">
      <w:pPr>
        <w:spacing w:line="276" w:lineRule="auto"/>
        <w:contextualSpacing/>
        <w:jc w:val="both"/>
        <w:rPr>
          <w:color w:val="000000" w:themeColor="text1"/>
        </w:rPr>
      </w:pPr>
      <w:r>
        <w:rPr>
          <w:color w:val="000000" w:themeColor="text1"/>
        </w:rPr>
        <w:t>Wskazana</w:t>
      </w:r>
      <w:r w:rsidR="00C506EA">
        <w:rPr>
          <w:color w:val="000000" w:themeColor="text1"/>
        </w:rPr>
        <w:t xml:space="preserve"> osoba skierowana</w:t>
      </w:r>
      <w:r w:rsidR="00C506EA" w:rsidRPr="009719D1">
        <w:rPr>
          <w:color w:val="000000" w:themeColor="text1"/>
        </w:rPr>
        <w:t xml:space="preserve"> do r</w:t>
      </w:r>
      <w:r w:rsidR="00C506EA">
        <w:rPr>
          <w:color w:val="000000" w:themeColor="text1"/>
        </w:rPr>
        <w:t>ealizacji przedmiotu umowy winna</w:t>
      </w:r>
      <w:r w:rsidR="00C506EA" w:rsidRPr="009719D1">
        <w:rPr>
          <w:color w:val="000000" w:themeColor="text1"/>
        </w:rPr>
        <w:t xml:space="preserve"> posiadać aktualną przynależność do Izby Inżynierów Budownictwa w rozumieniu Rozporządzenia Ministra Inwestycji i Rozwoju z dnia 29 kwietnia 2019 r. (Dz.U.2019.831) w sprawie przygotowania zawodowego do wykonywania samodzielnych  funkcji technicznych w budownictwie.</w:t>
      </w:r>
    </w:p>
    <w:p w14:paraId="5454E568" w14:textId="77777777" w:rsidR="00C506EA" w:rsidRDefault="00C506EA" w:rsidP="00C506EA">
      <w:pPr>
        <w:spacing w:line="276" w:lineRule="auto"/>
        <w:contextualSpacing/>
        <w:rPr>
          <w:b/>
          <w:color w:val="000000" w:themeColor="text1"/>
        </w:rPr>
      </w:pPr>
    </w:p>
    <w:p w14:paraId="40DC0FEB" w14:textId="33BC0252" w:rsidR="00EA076F" w:rsidRPr="00C506EA" w:rsidRDefault="00FA3C09" w:rsidP="003032E0">
      <w:pPr>
        <w:tabs>
          <w:tab w:val="left" w:pos="851"/>
        </w:tabs>
        <w:spacing w:line="276" w:lineRule="auto"/>
      </w:pPr>
      <w:r w:rsidRPr="00C506EA">
        <w:rPr>
          <w:b/>
        </w:rPr>
        <w:t>3.</w:t>
      </w:r>
      <w:r w:rsidR="00EA076F" w:rsidRPr="00C506EA">
        <w:rPr>
          <w:b/>
        </w:rPr>
        <w:t>3.</w:t>
      </w:r>
      <w:r w:rsidR="00EA076F" w:rsidRPr="00C506EA">
        <w:t xml:space="preserve"> Oświadczenie o niepodleganiu wykluczeniu z postępowania i spełnianiu warunków udziału w postępowaniu:</w:t>
      </w:r>
    </w:p>
    <w:p w14:paraId="30B2B6E6" w14:textId="05D1A124" w:rsidR="00EA076F" w:rsidRPr="00C506EA" w:rsidRDefault="00EA076F" w:rsidP="003032E0">
      <w:pPr>
        <w:spacing w:line="276" w:lineRule="auto"/>
        <w:ind w:left="426" w:hanging="284"/>
        <w:jc w:val="both"/>
      </w:pPr>
      <w:r w:rsidRPr="00C506EA">
        <w:t xml:space="preserve">1) W celu wstępnego potwierdzenia, że wykonawca nie podlega wykluczeniu, z powodów określonych w pkt </w:t>
      </w:r>
      <w:r w:rsidR="005E2AFE" w:rsidRPr="00C506EA">
        <w:t>3.</w:t>
      </w:r>
      <w:r w:rsidRPr="00C506EA">
        <w:t xml:space="preserve">1 </w:t>
      </w:r>
      <w:r w:rsidR="00AA3EFC" w:rsidRPr="00C506EA">
        <w:t xml:space="preserve">oraz, że spełnia warunki udziału w postępowaniu, o których mowa w pkt 3.2 </w:t>
      </w:r>
      <w:r w:rsidRPr="00C506EA">
        <w:t>wykonawca dołącza do oferty aktualne na dzień składania ofert</w:t>
      </w:r>
      <w:r w:rsidR="00AA3EFC" w:rsidRPr="00C506EA">
        <w:t xml:space="preserve"> oświadczenie o spełnianiu warunków udziału w postępowaniu oraz o braku podstaw do wykluczenia z postępowania</w:t>
      </w:r>
      <w:r w:rsidRPr="00C506EA">
        <w:t xml:space="preserve">, według wzoru stanowiącego załącznik nr </w:t>
      </w:r>
      <w:r w:rsidR="00EC41D3" w:rsidRPr="00C506EA">
        <w:t>2 i 3</w:t>
      </w:r>
      <w:r w:rsidR="00C93AE6" w:rsidRPr="00C506EA">
        <w:t xml:space="preserve"> </w:t>
      </w:r>
      <w:r w:rsidRPr="00C506EA">
        <w:t xml:space="preserve">do </w:t>
      </w:r>
      <w:r w:rsidR="007726ED" w:rsidRPr="00C506EA">
        <w:t>SWZ</w:t>
      </w:r>
      <w:r w:rsidRPr="00C506EA">
        <w:t xml:space="preserve">.  </w:t>
      </w:r>
    </w:p>
    <w:p w14:paraId="531F52EC" w14:textId="2C671983" w:rsidR="00EA076F" w:rsidRPr="00C506EA" w:rsidRDefault="00AA3EFC" w:rsidP="003032E0">
      <w:pPr>
        <w:tabs>
          <w:tab w:val="left" w:pos="284"/>
        </w:tabs>
        <w:spacing w:line="276" w:lineRule="auto"/>
        <w:ind w:left="426" w:hanging="284"/>
        <w:jc w:val="both"/>
      </w:pPr>
      <w:r w:rsidRPr="00C506EA">
        <w:t>2</w:t>
      </w:r>
      <w:r w:rsidR="00EA076F" w:rsidRPr="00C506EA">
        <w:t xml:space="preserve">) </w:t>
      </w:r>
      <w:r w:rsidR="00DA4492" w:rsidRPr="00C506EA">
        <w:t xml:space="preserve">W przypadku Wykonawców wspólnie ubiegających się o udzielenie zamówienia, oświadczenia, o których mowa w </w:t>
      </w:r>
      <w:r w:rsidR="002A775A" w:rsidRPr="00C506EA">
        <w:t>p</w:t>
      </w:r>
      <w:r w:rsidR="00DA4492" w:rsidRPr="00C506EA">
        <w:t>pkt 1), składa każdy z wykonawców. Oświadczenia te potwierdzają brak podstaw wykluczenia oraz spełnianie warunków udziału w zakresie, w jakim każdy z wykonawców wykazuje spełnianie warunków udziału w postępowaniu.</w:t>
      </w:r>
    </w:p>
    <w:p w14:paraId="24156420" w14:textId="662B2299" w:rsidR="00DA4492" w:rsidRPr="00C506EA" w:rsidRDefault="00DA4492" w:rsidP="003032E0">
      <w:pPr>
        <w:tabs>
          <w:tab w:val="left" w:pos="284"/>
        </w:tabs>
        <w:spacing w:line="276" w:lineRule="auto"/>
        <w:ind w:left="426" w:hanging="284"/>
        <w:jc w:val="both"/>
      </w:pPr>
      <w:r w:rsidRPr="00C506EA">
        <w:t>3) Wykonawcy wspólnie ubiegający się o udzielenie zamówienia dołączają do oferty oświadczenie, z którego wynika, które usługi wykonają poszczególni wykonawcy.</w:t>
      </w:r>
    </w:p>
    <w:p w14:paraId="1FDB3B59" w14:textId="630ED0A5" w:rsidR="00DA4492" w:rsidRPr="00C506EA" w:rsidRDefault="00DA4492" w:rsidP="003032E0">
      <w:pPr>
        <w:tabs>
          <w:tab w:val="left" w:pos="284"/>
        </w:tabs>
        <w:spacing w:line="276" w:lineRule="auto"/>
        <w:ind w:left="426" w:hanging="284"/>
        <w:jc w:val="both"/>
      </w:pPr>
      <w:r w:rsidRPr="00C506EA">
        <w:t>4) Oświadczenia i dokumenty potwierdzające brak podstaw do wykluczenia z postępowania składa każdy z Wykonawców wspólnie ubiegających się o zamówienie.</w:t>
      </w:r>
    </w:p>
    <w:p w14:paraId="4A673B75" w14:textId="312CBEF2" w:rsidR="00DA4492" w:rsidRPr="00C506EA" w:rsidRDefault="00DA4492" w:rsidP="003032E0">
      <w:pPr>
        <w:tabs>
          <w:tab w:val="left" w:pos="284"/>
        </w:tabs>
        <w:spacing w:line="276" w:lineRule="auto"/>
        <w:ind w:left="426" w:hanging="284"/>
        <w:jc w:val="both"/>
      </w:pPr>
      <w:r w:rsidRPr="00C506EA">
        <w:t>5) Wykonawca, w przypadku polegania na zdolnościach lub sytuacji podmiotów udostępniających zasoby, przedstawia, wraz z oświadczeniem, o którym mowa w </w:t>
      </w:r>
      <w:r w:rsidR="002A775A" w:rsidRPr="00C506EA">
        <w:t>ppkt 1)</w:t>
      </w:r>
      <w:r w:rsidRPr="00C506EA">
        <w:t xml:space="preserve">, także oświadczenie podmiotu udostępniającego zasoby, potwierdzające brak podstaw wykluczenia tego podmiotu oraz odpowiednio spełnianie warunków udziału </w:t>
      </w:r>
      <w:r w:rsidRPr="00C506EA">
        <w:lastRenderedPageBreak/>
        <w:t>w</w:t>
      </w:r>
      <w:r w:rsidR="002A775A" w:rsidRPr="00C506EA">
        <w:t> </w:t>
      </w:r>
      <w:r w:rsidRPr="00C506EA">
        <w:t>postępowaniu, w zakresie, w jakim wykonawca powołuje się na jego zasoby, zgodnie z</w:t>
      </w:r>
      <w:r w:rsidR="00AC3087" w:rsidRPr="00C506EA">
        <w:t> </w:t>
      </w:r>
      <w:r w:rsidR="002A775A" w:rsidRPr="00C506EA">
        <w:t>pkt 3.2 SWZ</w:t>
      </w:r>
    </w:p>
    <w:p w14:paraId="2BC94399" w14:textId="77777777" w:rsidR="00EA076F" w:rsidRPr="00C506EA" w:rsidRDefault="00EA076F" w:rsidP="00327FC8">
      <w:pPr>
        <w:pStyle w:val="Akapitzlist"/>
        <w:tabs>
          <w:tab w:val="left" w:pos="8220"/>
        </w:tabs>
        <w:ind w:left="360"/>
      </w:pPr>
      <w:r w:rsidRPr="00C506EA">
        <w:tab/>
      </w:r>
    </w:p>
    <w:p w14:paraId="633312CE" w14:textId="77777777" w:rsidR="00EA076F" w:rsidRPr="00C506EA" w:rsidRDefault="00FA3C09" w:rsidP="00327FC8">
      <w:pPr>
        <w:ind w:left="142"/>
        <w:jc w:val="both"/>
        <w:rPr>
          <w:b/>
        </w:rPr>
      </w:pPr>
      <w:r w:rsidRPr="00C506EA">
        <w:rPr>
          <w:b/>
          <w:bCs/>
        </w:rPr>
        <w:t>3.</w:t>
      </w:r>
      <w:r w:rsidR="00EA076F" w:rsidRPr="00C506EA">
        <w:rPr>
          <w:b/>
          <w:bCs/>
        </w:rPr>
        <w:t>4</w:t>
      </w:r>
      <w:r w:rsidR="00D55288" w:rsidRPr="00C506EA">
        <w:rPr>
          <w:b/>
          <w:bCs/>
        </w:rPr>
        <w:t>.</w:t>
      </w:r>
      <w:r w:rsidR="00EA076F" w:rsidRPr="00C506EA">
        <w:t xml:space="preserve"> </w:t>
      </w:r>
      <w:r w:rsidR="00EA076F" w:rsidRPr="00C506EA">
        <w:rPr>
          <w:b/>
        </w:rPr>
        <w:t>Potencjał podmiotu trzeciego:</w:t>
      </w:r>
    </w:p>
    <w:p w14:paraId="39655AF4" w14:textId="64B46A2C" w:rsidR="00EA076F" w:rsidRPr="00C506EA" w:rsidRDefault="00EA076F" w:rsidP="003032E0">
      <w:pPr>
        <w:pStyle w:val="Akapitzlist"/>
        <w:widowControl/>
        <w:numPr>
          <w:ilvl w:val="1"/>
          <w:numId w:val="3"/>
        </w:numPr>
        <w:tabs>
          <w:tab w:val="clear" w:pos="1800"/>
          <w:tab w:val="num" w:pos="426"/>
          <w:tab w:val="num" w:pos="567"/>
        </w:tabs>
        <w:suppressAutoHyphens w:val="0"/>
        <w:spacing w:line="276" w:lineRule="auto"/>
        <w:ind w:left="142" w:firstLine="0"/>
        <w:jc w:val="both"/>
        <w:rPr>
          <w:color w:val="FF0000"/>
        </w:rPr>
      </w:pPr>
      <w:r w:rsidRPr="00C506EA">
        <w:t xml:space="preserve">Wykonawca może w celu potwierdzenia spełniania warunków udziału </w:t>
      </w:r>
      <w:r w:rsidRPr="00C506EA">
        <w:br/>
        <w:t>w postępowaniu, polegać na zdolnościach technicznych lub zawodowych podmiotów</w:t>
      </w:r>
      <w:r w:rsidR="002A775A" w:rsidRPr="00C506EA">
        <w:t xml:space="preserve"> udostępniających zasoby</w:t>
      </w:r>
      <w:r w:rsidRPr="00C506EA">
        <w:t>, niezależnie od charakteru prawnego łączących</w:t>
      </w:r>
      <w:r w:rsidR="00C93AE6" w:rsidRPr="00C506EA">
        <w:t xml:space="preserve"> go </w:t>
      </w:r>
      <w:r w:rsidRPr="00C506EA">
        <w:t>z nim stosunków prawnych;</w:t>
      </w:r>
    </w:p>
    <w:p w14:paraId="6B58EE1F" w14:textId="77777777" w:rsidR="002A775A"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pPr>
      <w:r w:rsidRPr="00C506EA">
        <w:t>W odniesieniu do warunków dotyczących doświadczenia, wykonawcy mogą polegać na zdolnościach podmiotów udostępniających zasoby, jeśli podmioty te wykonają świadczenie do realizacji którego te zdolności są wymagane.</w:t>
      </w:r>
    </w:p>
    <w:p w14:paraId="4DB3FC71" w14:textId="7783FD03" w:rsidR="002A775A"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pPr>
      <w:r w:rsidRPr="00C506EA">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E86B86" w14:textId="7D586508" w:rsidR="002A775A"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pPr>
      <w:r w:rsidRPr="00C506EA">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B719971" w14:textId="2CDD926B" w:rsidR="002A775A"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pPr>
      <w:r w:rsidRPr="00C506EA">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01872DE" w14:textId="4B46D482" w:rsidR="002A775A"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pPr>
      <w:r w:rsidRPr="00C506EA">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6B32AD" w14:textId="54392B16" w:rsidR="00EA076F" w:rsidRPr="00C506EA" w:rsidRDefault="002A775A" w:rsidP="003032E0">
      <w:pPr>
        <w:pStyle w:val="Akapitzlist"/>
        <w:widowControl/>
        <w:numPr>
          <w:ilvl w:val="1"/>
          <w:numId w:val="3"/>
        </w:numPr>
        <w:tabs>
          <w:tab w:val="clear" w:pos="1800"/>
          <w:tab w:val="num" w:pos="567"/>
        </w:tabs>
        <w:suppressAutoHyphens w:val="0"/>
        <w:spacing w:line="276" w:lineRule="auto"/>
        <w:ind w:left="142" w:firstLine="0"/>
        <w:jc w:val="both"/>
        <w:rPr>
          <w:color w:val="FF0000"/>
        </w:rPr>
      </w:pPr>
      <w:r w:rsidRPr="00C506EA">
        <w:t>Wykonawca, w przypadku polegania na zdolnościach lub sytuacji podmiotów udostępniających zasoby, przedstawia, wraz z oświadczeniem, o którym mowa w pkt 3.3 ppkt. 1 SWZ, także oświadczenie podmiotu udostępniającego zasoby, potwierdzające brak podstaw wykluczenia tego podmiotu oraz odpowiednio spełnianie warunków udziału w postępowaniu, w zakresie, w jakim wykonawca powołuje się na jego zasoby, zgodnie z pkt 3.2 SWZ.</w:t>
      </w:r>
    </w:p>
    <w:p w14:paraId="0183FAE2" w14:textId="77777777" w:rsidR="00EA076F" w:rsidRPr="00C506EA" w:rsidRDefault="00EA076F" w:rsidP="003032E0">
      <w:pPr>
        <w:pStyle w:val="Akapitzlist"/>
        <w:tabs>
          <w:tab w:val="num" w:pos="567"/>
        </w:tabs>
        <w:spacing w:line="276" w:lineRule="auto"/>
        <w:ind w:left="426"/>
        <w:jc w:val="both"/>
        <w:rPr>
          <w:color w:val="FF0000"/>
        </w:rPr>
      </w:pPr>
    </w:p>
    <w:p w14:paraId="3F3C5005" w14:textId="3CE27CEB" w:rsidR="00EA076F" w:rsidRPr="00C506EA" w:rsidRDefault="00EA076F" w:rsidP="003032E0">
      <w:pPr>
        <w:pStyle w:val="Akapitzlist"/>
        <w:keepNext/>
        <w:widowControl/>
        <w:numPr>
          <w:ilvl w:val="1"/>
          <w:numId w:val="5"/>
        </w:numPr>
        <w:suppressAutoHyphens w:val="0"/>
        <w:spacing w:line="276" w:lineRule="auto"/>
        <w:ind w:left="0" w:firstLine="0"/>
        <w:jc w:val="both"/>
      </w:pPr>
      <w:r w:rsidRPr="00C506EA">
        <w:lastRenderedPageBreak/>
        <w:t xml:space="preserve">Zamawiający wezwie wykonawcę, </w:t>
      </w:r>
      <w:r w:rsidRPr="00C506EA">
        <w:rPr>
          <w:u w:val="single"/>
        </w:rPr>
        <w:t>którego oferta została najwyżej oceniona</w:t>
      </w:r>
      <w:r w:rsidRPr="00C506EA">
        <w:t>, do złożenia w wyznaczonym terminie, nie krótszym niż 5 dni</w:t>
      </w:r>
      <w:r w:rsidR="00EC0BFC" w:rsidRPr="00C506EA">
        <w:t xml:space="preserve"> od dnia wezwania</w:t>
      </w:r>
      <w:r w:rsidRPr="00C506EA">
        <w:t xml:space="preserve">, </w:t>
      </w:r>
      <w:r w:rsidR="00EC0BFC" w:rsidRPr="00C506EA">
        <w:t>podmiotowych środków dowodowych, jeżeli wymagał ich złożenia w ogłoszeniu o zamówieniu lub dokumentach zamówienia, aktualnych na dzień złożenia podmiotowych środków dowodowych.</w:t>
      </w:r>
    </w:p>
    <w:p w14:paraId="07D6B832" w14:textId="4078C703" w:rsidR="00EA076F" w:rsidRPr="00E9772D" w:rsidRDefault="00EC0BFC" w:rsidP="003032E0">
      <w:pPr>
        <w:keepNext/>
        <w:spacing w:line="276" w:lineRule="auto"/>
      </w:pPr>
      <w:r w:rsidRPr="00C506EA">
        <w:t>Podmiotowe środki dowodowe wymagane od wykonawcy obejmują:</w:t>
      </w:r>
    </w:p>
    <w:p w14:paraId="416616A2" w14:textId="77777777" w:rsidR="00C97993" w:rsidRPr="00E9772D" w:rsidRDefault="00C97993" w:rsidP="00327FC8">
      <w:pPr>
        <w:keepNext/>
        <w:widowControl/>
        <w:suppressAutoHyphens w:val="0"/>
        <w:jc w:val="both"/>
        <w:rPr>
          <w:u w:val="single"/>
        </w:rPr>
      </w:pPr>
    </w:p>
    <w:p w14:paraId="43CCA26B" w14:textId="019F82BB" w:rsidR="00EA076F" w:rsidRPr="00E9772D" w:rsidRDefault="00EA076F" w:rsidP="00327FC8">
      <w:pPr>
        <w:keepNext/>
        <w:widowControl/>
        <w:suppressAutoHyphens w:val="0"/>
        <w:jc w:val="both"/>
        <w:rPr>
          <w:b/>
        </w:rPr>
      </w:pPr>
      <w:r w:rsidRPr="00E9772D">
        <w:rPr>
          <w:b/>
        </w:rPr>
        <w:t xml:space="preserve">Wykonawca spełnia warunki udziału w postępowaniu, o których mowa w </w:t>
      </w:r>
      <w:r w:rsidR="00D64577" w:rsidRPr="00E9772D">
        <w:rPr>
          <w:b/>
        </w:rPr>
        <w:t xml:space="preserve">Rozdz. 3 </w:t>
      </w:r>
      <w:r w:rsidRPr="00E9772D">
        <w:rPr>
          <w:b/>
        </w:rPr>
        <w:t xml:space="preserve">pkt </w:t>
      </w:r>
      <w:r w:rsidR="005A2794" w:rsidRPr="00E9772D">
        <w:rPr>
          <w:b/>
        </w:rPr>
        <w:t>3.</w:t>
      </w:r>
      <w:r w:rsidRPr="00E9772D">
        <w:rPr>
          <w:b/>
        </w:rPr>
        <w:t>2, tj.:</w:t>
      </w:r>
    </w:p>
    <w:p w14:paraId="3CD6162C" w14:textId="551E5C17" w:rsidR="00762A33" w:rsidRPr="00E9772D" w:rsidRDefault="00762A33" w:rsidP="003032E0">
      <w:pPr>
        <w:pStyle w:val="Akapitzlist"/>
        <w:keepNext/>
        <w:widowControl/>
        <w:numPr>
          <w:ilvl w:val="0"/>
          <w:numId w:val="16"/>
        </w:numPr>
        <w:suppressAutoHyphens w:val="0"/>
        <w:spacing w:line="276" w:lineRule="auto"/>
        <w:jc w:val="both"/>
      </w:pPr>
      <w:r w:rsidRPr="00E9772D">
        <w:rPr>
          <w:b/>
        </w:rPr>
        <w:t>dokument potwierdzający</w:t>
      </w:r>
      <w:r w:rsidRPr="00E9772D">
        <w:t>, że wykonawca jest</w:t>
      </w:r>
      <w:r w:rsidRPr="00E9772D">
        <w:rPr>
          <w:b/>
        </w:rPr>
        <w:t xml:space="preserve"> ubezpieczony </w:t>
      </w:r>
      <w:r w:rsidRPr="00E9772D">
        <w:t>od odpowiedzialności cywilnej w zakresie prowadzonej działalności związanej z przedmiotem zamówienia ze wskazaniem sumy gwarancyjnej tego ubezpieczenia,</w:t>
      </w:r>
    </w:p>
    <w:p w14:paraId="289F9535" w14:textId="77777777" w:rsidR="00C506EA" w:rsidRPr="00C506EA" w:rsidRDefault="00C506EA" w:rsidP="003032E0">
      <w:pPr>
        <w:pStyle w:val="Akapitzlist"/>
        <w:numPr>
          <w:ilvl w:val="0"/>
          <w:numId w:val="16"/>
        </w:numPr>
        <w:spacing w:line="276" w:lineRule="auto"/>
        <w:jc w:val="both"/>
        <w:rPr>
          <w:rFonts w:eastAsia="Cambria"/>
          <w:bCs/>
        </w:rPr>
      </w:pPr>
      <w:r w:rsidRPr="00327FC8">
        <w:rPr>
          <w:rFonts w:eastAsia="Cambria"/>
          <w:b/>
          <w:bCs/>
        </w:rPr>
        <w:t>wykaz robót</w:t>
      </w:r>
      <w:r w:rsidRPr="00C506EA">
        <w:rPr>
          <w:rFonts w:eastAsia="Cambria"/>
          <w:bCs/>
        </w:rPr>
        <w:t xml:space="preserve">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605094E" w14:textId="0BA9A945" w:rsidR="00C506EA" w:rsidRPr="00C506EA" w:rsidRDefault="00C506EA" w:rsidP="00327FC8">
      <w:pPr>
        <w:pStyle w:val="Akapitzlist"/>
        <w:numPr>
          <w:ilvl w:val="0"/>
          <w:numId w:val="16"/>
        </w:numPr>
        <w:spacing w:line="276" w:lineRule="auto"/>
        <w:jc w:val="both"/>
        <w:rPr>
          <w:rFonts w:eastAsia="Cambria"/>
          <w:bCs/>
        </w:rPr>
      </w:pPr>
      <w:r w:rsidRPr="00327FC8">
        <w:rPr>
          <w:rFonts w:eastAsia="Cambria"/>
          <w:b/>
          <w:bCs/>
        </w:rPr>
        <w:t>wykaz osób</w:t>
      </w:r>
      <w:r w:rsidRPr="00C506EA">
        <w:rPr>
          <w:rFonts w:eastAsia="Cambria"/>
          <w:bCs/>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4FDF7E6" w14:textId="77777777" w:rsidR="00497907" w:rsidRDefault="00497907" w:rsidP="00327FC8">
      <w:pPr>
        <w:ind w:left="142"/>
        <w:jc w:val="both"/>
        <w:rPr>
          <w:u w:val="single"/>
        </w:rPr>
      </w:pPr>
    </w:p>
    <w:p w14:paraId="706174D4" w14:textId="625E17A5" w:rsidR="00C60CDF" w:rsidRPr="00E9772D" w:rsidRDefault="00C60CDF" w:rsidP="003032E0">
      <w:pPr>
        <w:spacing w:line="276" w:lineRule="auto"/>
        <w:ind w:left="142"/>
        <w:jc w:val="both"/>
      </w:pPr>
      <w:r w:rsidRPr="00E9772D">
        <w:rPr>
          <w:u w:val="single"/>
        </w:rPr>
        <w:t>Podmiotowe środki dowodowe oraz inne dokumenty lub oświadczenia, o których mowa powyżej, składa się w formie elektronicznej, w postaci elektronicznej opatrzonej podpisem zaufanym lub podpisem osobistym, w formie pisemnej lub w formie dokumentowej, w zakresie i w sposób określony w przepisach wydanych na podstawie art. 70 ustawy Pzp</w:t>
      </w:r>
      <w:r w:rsidRPr="00E9772D">
        <w:t>.</w:t>
      </w:r>
    </w:p>
    <w:p w14:paraId="3FC9BC21" w14:textId="77777777" w:rsidR="00C733A1" w:rsidRPr="00E9772D" w:rsidRDefault="00C733A1" w:rsidP="00327FC8">
      <w:pPr>
        <w:ind w:left="142"/>
        <w:jc w:val="both"/>
      </w:pPr>
    </w:p>
    <w:p w14:paraId="67E91095" w14:textId="0746F737" w:rsidR="00263DE9" w:rsidRPr="00E9772D" w:rsidRDefault="00263DE9" w:rsidP="003B2F8F">
      <w:pPr>
        <w:pStyle w:val="pkt"/>
        <w:numPr>
          <w:ilvl w:val="0"/>
          <w:numId w:val="5"/>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Dokumenty wymagane przez Zamawiającego, które należy dołączyć do oferty</w:t>
      </w:r>
    </w:p>
    <w:p w14:paraId="77BCB816" w14:textId="5E82CB59" w:rsidR="00FA3C09" w:rsidRPr="00E9772D" w:rsidRDefault="00FA3C09" w:rsidP="003032E0">
      <w:pPr>
        <w:spacing w:after="240" w:line="276" w:lineRule="auto"/>
        <w:jc w:val="both"/>
      </w:pPr>
    </w:p>
    <w:p w14:paraId="1DEF24DF" w14:textId="264CE19D" w:rsidR="00FA3C09" w:rsidRPr="00E9772D" w:rsidRDefault="00FA3C09" w:rsidP="003032E0">
      <w:pPr>
        <w:tabs>
          <w:tab w:val="left" w:pos="561"/>
        </w:tabs>
        <w:spacing w:line="276" w:lineRule="auto"/>
        <w:ind w:left="142"/>
        <w:jc w:val="both"/>
      </w:pPr>
      <w:r w:rsidRPr="00E9772D">
        <w:rPr>
          <w:b/>
          <w:bCs/>
        </w:rPr>
        <w:t>4.1</w:t>
      </w:r>
      <w:r w:rsidRPr="00E9772D">
        <w:t xml:space="preserve"> Wypełniony </w:t>
      </w:r>
      <w:r w:rsidRPr="00E9772D">
        <w:rPr>
          <w:b/>
        </w:rPr>
        <w:t>formularz oferty</w:t>
      </w:r>
      <w:r w:rsidRPr="00E9772D">
        <w:t xml:space="preserve">, według wzoru stanowiącego </w:t>
      </w:r>
      <w:r w:rsidRPr="00E9772D">
        <w:rPr>
          <w:b/>
        </w:rPr>
        <w:t xml:space="preserve">załącznik nr </w:t>
      </w:r>
      <w:r w:rsidR="00EC41D3" w:rsidRPr="00E9772D">
        <w:rPr>
          <w:b/>
        </w:rPr>
        <w:t>1</w:t>
      </w:r>
      <w:r w:rsidR="00047C54" w:rsidRPr="00E9772D">
        <w:rPr>
          <w:b/>
        </w:rPr>
        <w:t xml:space="preserve"> </w:t>
      </w:r>
      <w:r w:rsidRPr="00E9772D">
        <w:rPr>
          <w:b/>
        </w:rPr>
        <w:t>do SWZ</w:t>
      </w:r>
      <w:r w:rsidRPr="00E9772D">
        <w:t>.</w:t>
      </w:r>
    </w:p>
    <w:p w14:paraId="40189B26" w14:textId="37FA2277" w:rsidR="00FA3C09" w:rsidRPr="00E9772D" w:rsidRDefault="00FA3C09" w:rsidP="003032E0">
      <w:pPr>
        <w:tabs>
          <w:tab w:val="num" w:pos="426"/>
        </w:tabs>
        <w:spacing w:line="276" w:lineRule="auto"/>
        <w:ind w:left="142"/>
        <w:rPr>
          <w:u w:val="single"/>
        </w:rPr>
      </w:pPr>
      <w:r w:rsidRPr="00E9772D">
        <w:rPr>
          <w:u w:val="single"/>
        </w:rPr>
        <w:t>W przypadku składania oferty wspólnej należy złożyć jeden wspólny formularz.</w:t>
      </w:r>
    </w:p>
    <w:p w14:paraId="0B04D28E" w14:textId="77777777" w:rsidR="00FA3C09" w:rsidRPr="00E9772D" w:rsidRDefault="00FA3C09" w:rsidP="003032E0">
      <w:pPr>
        <w:tabs>
          <w:tab w:val="left" w:pos="561"/>
        </w:tabs>
        <w:spacing w:line="276" w:lineRule="auto"/>
        <w:ind w:left="142"/>
        <w:jc w:val="both"/>
        <w:rPr>
          <w:sz w:val="16"/>
        </w:rPr>
      </w:pPr>
    </w:p>
    <w:p w14:paraId="530E4B94" w14:textId="2E8A8D66" w:rsidR="00FA3C09" w:rsidRPr="00E9772D" w:rsidRDefault="00FA3C09" w:rsidP="003032E0">
      <w:pPr>
        <w:tabs>
          <w:tab w:val="left" w:pos="561"/>
        </w:tabs>
        <w:spacing w:line="276" w:lineRule="auto"/>
        <w:ind w:left="142"/>
        <w:jc w:val="both"/>
      </w:pPr>
      <w:r w:rsidRPr="00E9772D">
        <w:rPr>
          <w:b/>
          <w:bCs/>
        </w:rPr>
        <w:t>4.2</w:t>
      </w:r>
      <w:r w:rsidRPr="00E9772D">
        <w:tab/>
      </w:r>
      <w:r w:rsidR="00EC41D3" w:rsidRPr="00E9772D">
        <w:rPr>
          <w:b/>
        </w:rPr>
        <w:t>Oświadczenia</w:t>
      </w:r>
      <w:r w:rsidRPr="00E9772D">
        <w:rPr>
          <w:b/>
        </w:rPr>
        <w:t xml:space="preserve"> wykonawcy,</w:t>
      </w:r>
      <w:r w:rsidRPr="00E9772D">
        <w:t xml:space="preserve"> zgodnie z pkt. 3.3 ppkt. 1) według wzoru stanowiącego </w:t>
      </w:r>
      <w:r w:rsidRPr="00E9772D">
        <w:rPr>
          <w:b/>
        </w:rPr>
        <w:t xml:space="preserve">załącznik nr </w:t>
      </w:r>
      <w:r w:rsidR="00EC41D3" w:rsidRPr="00E9772D">
        <w:rPr>
          <w:b/>
        </w:rPr>
        <w:t xml:space="preserve">2 i </w:t>
      </w:r>
      <w:r w:rsidR="009C23C7" w:rsidRPr="00E9772D">
        <w:rPr>
          <w:b/>
        </w:rPr>
        <w:t>3</w:t>
      </w:r>
      <w:r w:rsidRPr="00E9772D">
        <w:rPr>
          <w:b/>
        </w:rPr>
        <w:t xml:space="preserve"> do SWZ.</w:t>
      </w:r>
    </w:p>
    <w:p w14:paraId="66765D3B" w14:textId="77777777" w:rsidR="00FA3C09" w:rsidRPr="00E9772D" w:rsidRDefault="00FA3C09" w:rsidP="003032E0">
      <w:pPr>
        <w:pStyle w:val="Akapitzlist"/>
        <w:tabs>
          <w:tab w:val="num" w:pos="426"/>
        </w:tabs>
        <w:spacing w:line="276" w:lineRule="auto"/>
        <w:ind w:left="142"/>
        <w:jc w:val="both"/>
      </w:pPr>
      <w:r w:rsidRPr="00E9772D">
        <w:rPr>
          <w:u w:val="single"/>
        </w:rPr>
        <w:t xml:space="preserve">W przypadku składania oferty wspólnej ww. oświadczenie składa każdy </w:t>
      </w:r>
      <w:r w:rsidRPr="00E9772D">
        <w:rPr>
          <w:u w:val="single"/>
        </w:rPr>
        <w:br/>
        <w:t>z wykonawców składających ofertę wspólną</w:t>
      </w:r>
      <w:r w:rsidRPr="00E9772D">
        <w:t xml:space="preserve">. </w:t>
      </w:r>
    </w:p>
    <w:p w14:paraId="2BBF8C08" w14:textId="0C817F7A" w:rsidR="00FA3C09" w:rsidRPr="00E9772D" w:rsidRDefault="00FA3C09" w:rsidP="003032E0">
      <w:pPr>
        <w:pStyle w:val="Tekstpodstawowywcity2"/>
        <w:spacing w:after="0" w:line="276" w:lineRule="auto"/>
        <w:ind w:left="748" w:hanging="374"/>
        <w:jc w:val="both"/>
        <w:rPr>
          <w:b/>
          <w:sz w:val="16"/>
          <w:szCs w:val="24"/>
        </w:rPr>
      </w:pPr>
      <w:r w:rsidRPr="00E9772D">
        <w:rPr>
          <w:b/>
          <w:szCs w:val="24"/>
        </w:rPr>
        <w:t> </w:t>
      </w:r>
      <w:r w:rsidRPr="00E9772D">
        <w:rPr>
          <w:i/>
        </w:rPr>
        <w:t> </w:t>
      </w:r>
    </w:p>
    <w:p w14:paraId="6E6BCBE5" w14:textId="6B5A2625" w:rsidR="00FA3C09" w:rsidRPr="00E9772D" w:rsidRDefault="00FA3C09" w:rsidP="003032E0">
      <w:pPr>
        <w:spacing w:line="276" w:lineRule="auto"/>
        <w:ind w:left="142"/>
        <w:jc w:val="both"/>
      </w:pPr>
      <w:r w:rsidRPr="00E9772D">
        <w:rPr>
          <w:b/>
        </w:rPr>
        <w:t>4.</w:t>
      </w:r>
      <w:r w:rsidR="00426272" w:rsidRPr="00E9772D">
        <w:rPr>
          <w:b/>
        </w:rPr>
        <w:t>3</w:t>
      </w:r>
      <w:r w:rsidRPr="00E9772D">
        <w:rPr>
          <w:b/>
        </w:rPr>
        <w:t xml:space="preserve"> zobowiązanie podmiotu trzeciego</w:t>
      </w:r>
      <w:r w:rsidR="00041C9C" w:rsidRPr="00E9772D">
        <w:t>, zgodnie z pkt 3.4 SWZ</w:t>
      </w:r>
      <w:r w:rsidRPr="00E9772D">
        <w:t xml:space="preserve">, jeżeli wykonawca w celu </w:t>
      </w:r>
      <w:r w:rsidRPr="00E9772D">
        <w:lastRenderedPageBreak/>
        <w:t>potwierdzenia spełniania warunków udziału w postępowaniu, zamierza polegać na zdolnościach technicznych lub zawodowych lub sytuacji finansowej lub ekonomicznej innych podmiotów;</w:t>
      </w:r>
    </w:p>
    <w:p w14:paraId="1FC94123" w14:textId="77777777" w:rsidR="00FA3C09" w:rsidRPr="00E9772D" w:rsidRDefault="00FA3C09" w:rsidP="00327FC8">
      <w:pPr>
        <w:tabs>
          <w:tab w:val="num" w:pos="426"/>
        </w:tabs>
      </w:pPr>
    </w:p>
    <w:p w14:paraId="06D4B076" w14:textId="1F0D9213" w:rsidR="00FA3C09" w:rsidRPr="00E9772D" w:rsidRDefault="00DC7B6B" w:rsidP="003032E0">
      <w:pPr>
        <w:pStyle w:val="Akapitzlist"/>
        <w:widowControl/>
        <w:numPr>
          <w:ilvl w:val="1"/>
          <w:numId w:val="6"/>
        </w:numPr>
        <w:tabs>
          <w:tab w:val="left" w:pos="142"/>
        </w:tabs>
        <w:suppressAutoHyphens w:val="0"/>
        <w:spacing w:line="276" w:lineRule="auto"/>
        <w:ind w:left="142" w:firstLine="0"/>
        <w:jc w:val="both"/>
      </w:pPr>
      <w:r w:rsidRPr="00497907">
        <w:rPr>
          <w:b/>
        </w:rPr>
        <w:t>dokumenty, z których wynika prawo do podpisania oferty; odpowiednie pełnomocnictwa</w:t>
      </w:r>
      <w:r w:rsidRPr="00E9772D">
        <w:t>;</w:t>
      </w:r>
    </w:p>
    <w:p w14:paraId="11F06997" w14:textId="28B9F8D9" w:rsidR="00FA3C09" w:rsidRPr="00E9772D" w:rsidRDefault="00FA3C09" w:rsidP="003032E0">
      <w:pPr>
        <w:pStyle w:val="Akapitzlist"/>
        <w:widowControl/>
        <w:numPr>
          <w:ilvl w:val="1"/>
          <w:numId w:val="6"/>
        </w:numPr>
        <w:tabs>
          <w:tab w:val="left" w:pos="567"/>
        </w:tabs>
        <w:suppressAutoHyphens w:val="0"/>
        <w:spacing w:line="276" w:lineRule="auto"/>
        <w:ind w:left="142" w:firstLine="0"/>
        <w:jc w:val="both"/>
      </w:pPr>
      <w:r w:rsidRPr="00E9772D">
        <w:rPr>
          <w:b/>
        </w:rPr>
        <w:t>oświadczenie</w:t>
      </w:r>
      <w:r w:rsidRPr="00E9772D">
        <w:t xml:space="preserve"> zawarte w </w:t>
      </w:r>
      <w:r w:rsidR="00C93AE6" w:rsidRPr="00E9772D">
        <w:t>załą</w:t>
      </w:r>
      <w:r w:rsidRPr="00E9772D">
        <w:t xml:space="preserve">czniku nr </w:t>
      </w:r>
      <w:r w:rsidR="00EC41D3" w:rsidRPr="00E9772D">
        <w:t>1</w:t>
      </w:r>
      <w:r w:rsidR="00AB0545" w:rsidRPr="00E9772D">
        <w:t xml:space="preserve"> do SWZ </w:t>
      </w:r>
      <w:r w:rsidRPr="00E9772D">
        <w:t>w</w:t>
      </w:r>
      <w:r w:rsidR="00C93AE6" w:rsidRPr="00E9772D">
        <w:t>skazujące czę</w:t>
      </w:r>
      <w:r w:rsidRPr="00E9772D">
        <w:t>ść zamówienia, której wykonanie wykonawca powierzy podwykonawcom oraz firmy podwykonawców (jeżeli wykonawca przewiduje udział podwykonawców);</w:t>
      </w:r>
    </w:p>
    <w:p w14:paraId="4F0F7489" w14:textId="77777777" w:rsidR="00FA3C09" w:rsidRDefault="00FA3C09" w:rsidP="003032E0">
      <w:pPr>
        <w:pStyle w:val="Akapitzlist"/>
        <w:tabs>
          <w:tab w:val="num" w:pos="426"/>
          <w:tab w:val="left" w:pos="851"/>
        </w:tabs>
        <w:spacing w:line="276" w:lineRule="auto"/>
        <w:ind w:left="142"/>
        <w:rPr>
          <w:u w:val="single"/>
        </w:rPr>
      </w:pPr>
      <w:r w:rsidRPr="00E9772D">
        <w:rPr>
          <w:u w:val="single"/>
        </w:rPr>
        <w:t>W przypadku składania oferty wspólnej należy złożyć jedno wspólne oświadczenie.</w:t>
      </w:r>
    </w:p>
    <w:p w14:paraId="2ED43FD8" w14:textId="77777777" w:rsidR="00497907" w:rsidRPr="00E9772D" w:rsidRDefault="00497907" w:rsidP="003032E0">
      <w:pPr>
        <w:pStyle w:val="Akapitzlist"/>
        <w:tabs>
          <w:tab w:val="num" w:pos="426"/>
          <w:tab w:val="left" w:pos="851"/>
        </w:tabs>
        <w:spacing w:line="276" w:lineRule="auto"/>
        <w:ind w:left="142"/>
        <w:rPr>
          <w:u w:val="single"/>
        </w:rPr>
      </w:pPr>
    </w:p>
    <w:p w14:paraId="595C91F3" w14:textId="49F85975" w:rsidR="00497907" w:rsidRDefault="004A7E8E" w:rsidP="003032E0">
      <w:pPr>
        <w:widowControl/>
        <w:spacing w:before="20" w:after="40" w:line="276" w:lineRule="auto"/>
        <w:jc w:val="both"/>
      </w:pPr>
      <w:r w:rsidRPr="00C506EA">
        <w:rPr>
          <w:b/>
        </w:rPr>
        <w:t>4.</w:t>
      </w:r>
      <w:r w:rsidR="00497907" w:rsidRPr="00C506EA">
        <w:rPr>
          <w:b/>
        </w:rPr>
        <w:t>6</w:t>
      </w:r>
      <w:r w:rsidRPr="00E9772D">
        <w:t xml:space="preserve"> </w:t>
      </w:r>
      <w:r w:rsidR="00C506EA" w:rsidRPr="00C506EA">
        <w:rPr>
          <w:rFonts w:eastAsia="Cambria"/>
          <w:b/>
          <w:bCs/>
          <w:lang w:eastAsia="zh-CN"/>
        </w:rPr>
        <w:t xml:space="preserve">kosztorys ofertowy </w:t>
      </w:r>
      <w:r w:rsidR="00C506EA" w:rsidRPr="00C506EA">
        <w:rPr>
          <w:rFonts w:eastAsia="Cambria"/>
          <w:bCs/>
          <w:lang w:eastAsia="zh-CN"/>
        </w:rPr>
        <w:t>wskazujący sposób wyliczenia ceny ofertowej z podziałem  na branże i zakres rzeczowy zamówienia z wyszczególnieniem zastosowanych w kosztorysie składników cenotwórczych.</w:t>
      </w:r>
      <w:r w:rsidR="00497907">
        <w:t xml:space="preserve"> W przypadku jego nie dołączenia do oferty, Zamawiający ofertę Wykonawcy odrzuci na podstawie art. 226 ust. 1 pkt 5</w:t>
      </w:r>
      <w:r w:rsidR="00D34EBA">
        <w:t>.</w:t>
      </w:r>
    </w:p>
    <w:p w14:paraId="47ADA826" w14:textId="77777777" w:rsidR="004E296C" w:rsidRPr="00E9772D" w:rsidRDefault="004E296C" w:rsidP="003032E0">
      <w:pPr>
        <w:pStyle w:val="Akapitzlist"/>
        <w:tabs>
          <w:tab w:val="num" w:pos="426"/>
          <w:tab w:val="left" w:pos="851"/>
        </w:tabs>
        <w:spacing w:line="276" w:lineRule="auto"/>
        <w:ind w:left="142"/>
        <w:rPr>
          <w:u w:val="single"/>
        </w:rPr>
      </w:pPr>
    </w:p>
    <w:p w14:paraId="71DF0521" w14:textId="563E5D4D" w:rsidR="00DC7B6B" w:rsidRPr="00E9772D" w:rsidRDefault="00DC7B6B" w:rsidP="003032E0">
      <w:pPr>
        <w:pStyle w:val="pkt"/>
        <w:numPr>
          <w:ilvl w:val="0"/>
          <w:numId w:val="8"/>
        </w:numPr>
        <w:pBdr>
          <w:bottom w:val="double" w:sz="4" w:space="1" w:color="auto"/>
        </w:pBdr>
        <w:shd w:val="clear" w:color="auto" w:fill="DAEEF3"/>
        <w:tabs>
          <w:tab w:val="left" w:pos="284"/>
        </w:tabs>
        <w:suppressAutoHyphens w:val="0"/>
        <w:spacing w:before="360" w:after="40" w:line="276" w:lineRule="auto"/>
        <w:rPr>
          <w:rFonts w:cs="Times New Roman"/>
          <w:b/>
        </w:rPr>
      </w:pPr>
      <w:bookmarkStart w:id="4" w:name="_Hlk61353956"/>
      <w:r w:rsidRPr="00E9772D">
        <w:rPr>
          <w:rFonts w:cs="Times New Roman"/>
          <w:b/>
        </w:rPr>
        <w:t>Zasady dotyczące składania oświadczeń i dokumentów oraz ich forma i język</w:t>
      </w:r>
    </w:p>
    <w:bookmarkEnd w:id="4"/>
    <w:p w14:paraId="7AC97D4E" w14:textId="77777777" w:rsidR="00FA3C09" w:rsidRPr="00E9772D" w:rsidRDefault="00FA3C09" w:rsidP="003032E0">
      <w:pPr>
        <w:tabs>
          <w:tab w:val="left" w:pos="0"/>
        </w:tabs>
        <w:spacing w:line="276" w:lineRule="auto"/>
        <w:jc w:val="both"/>
        <w:rPr>
          <w:b/>
        </w:rPr>
      </w:pPr>
    </w:p>
    <w:p w14:paraId="1ED90755" w14:textId="4C4957FA" w:rsidR="00FA3C09" w:rsidRPr="00E9772D" w:rsidRDefault="00FA3C09" w:rsidP="003032E0">
      <w:pPr>
        <w:pStyle w:val="Akapitzlist"/>
        <w:widowControl/>
        <w:numPr>
          <w:ilvl w:val="1"/>
          <w:numId w:val="9"/>
        </w:numPr>
        <w:tabs>
          <w:tab w:val="left" w:pos="426"/>
          <w:tab w:val="left" w:pos="567"/>
        </w:tabs>
        <w:suppressAutoHyphens w:val="0"/>
        <w:spacing w:line="276" w:lineRule="auto"/>
        <w:ind w:left="0" w:firstLine="0"/>
        <w:jc w:val="both"/>
      </w:pPr>
      <w:r w:rsidRPr="00E9772D">
        <w:t xml:space="preserve">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t>
      </w:r>
      <w:r w:rsidRPr="00E9772D">
        <w:rPr>
          <w:u w:val="single"/>
        </w:rPr>
        <w:t>w zakresie dokumentów, które każdego z nich dotyczą.</w:t>
      </w:r>
    </w:p>
    <w:p w14:paraId="06FB143C" w14:textId="78E32D51" w:rsidR="00FA3C09" w:rsidRPr="00E9772D" w:rsidRDefault="00AB0545" w:rsidP="003032E0">
      <w:pPr>
        <w:pStyle w:val="Akapitzlist"/>
        <w:widowControl/>
        <w:numPr>
          <w:ilvl w:val="1"/>
          <w:numId w:val="9"/>
        </w:numPr>
        <w:tabs>
          <w:tab w:val="left" w:pos="426"/>
          <w:tab w:val="left" w:pos="567"/>
        </w:tabs>
        <w:suppressAutoHyphens w:val="0"/>
        <w:spacing w:line="276" w:lineRule="auto"/>
        <w:ind w:left="0" w:firstLine="0"/>
        <w:jc w:val="both"/>
      </w:pPr>
      <w:r w:rsidRPr="00E9772D">
        <w:t>Ofertę składa się pod rygorem nieważności w formie elektronicznej lub w postaci elektronicznej opatrzonej podpisem zaufanym lub podpisem osobistym.</w:t>
      </w:r>
    </w:p>
    <w:p w14:paraId="6943F8CB" w14:textId="0032924E" w:rsidR="00FA3C09" w:rsidRPr="00E9772D" w:rsidRDefault="00AB0545" w:rsidP="003032E0">
      <w:pPr>
        <w:pStyle w:val="Akapitzlist"/>
        <w:widowControl/>
        <w:numPr>
          <w:ilvl w:val="1"/>
          <w:numId w:val="9"/>
        </w:numPr>
        <w:tabs>
          <w:tab w:val="left" w:pos="426"/>
          <w:tab w:val="left" w:pos="567"/>
        </w:tabs>
        <w:suppressAutoHyphens w:val="0"/>
        <w:spacing w:line="276" w:lineRule="auto"/>
        <w:ind w:left="0" w:firstLine="0"/>
        <w:jc w:val="both"/>
      </w:pPr>
      <w:r w:rsidRPr="00E9772D">
        <w:t>Podmiotowe środki dowodowe lub inne dokumenty, w tym dokumenty potwierdzające umocowanie do reprezentowania, sporządzone w języku obcym przekazuje się wraz z tłumaczeniem na język polski.</w:t>
      </w:r>
    </w:p>
    <w:p w14:paraId="388AF516" w14:textId="77777777" w:rsidR="00AB0545" w:rsidRPr="00E9772D" w:rsidRDefault="00AB0545" w:rsidP="003032E0">
      <w:pPr>
        <w:pStyle w:val="Akapitzlist"/>
        <w:widowControl/>
        <w:numPr>
          <w:ilvl w:val="1"/>
          <w:numId w:val="9"/>
        </w:numPr>
        <w:tabs>
          <w:tab w:val="left" w:pos="426"/>
        </w:tabs>
        <w:suppressAutoHyphens w:val="0"/>
        <w:spacing w:line="276" w:lineRule="auto"/>
        <w:ind w:left="0" w:firstLine="0"/>
        <w:jc w:val="both"/>
      </w:pPr>
      <w:r w:rsidRPr="00E9772D">
        <w:t>Zamawiający nie wzywa do złożenia podmiotowych środków dowodowych, jeżeli:</w:t>
      </w:r>
    </w:p>
    <w:p w14:paraId="45E9100E" w14:textId="328C75FE" w:rsidR="00AB0545" w:rsidRPr="00E9772D" w:rsidRDefault="00AB0545" w:rsidP="003032E0">
      <w:pPr>
        <w:pStyle w:val="Akapitzlist"/>
        <w:widowControl/>
        <w:tabs>
          <w:tab w:val="left" w:pos="426"/>
        </w:tabs>
        <w:suppressAutoHyphens w:val="0"/>
        <w:spacing w:line="276" w:lineRule="auto"/>
        <w:ind w:left="0"/>
        <w:jc w:val="both"/>
      </w:pPr>
      <w:r w:rsidRPr="00E9772D">
        <w:t>1)</w:t>
      </w:r>
      <w:r w:rsidRPr="00E9772D">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222A8BFA" w14:textId="22C0FAC1" w:rsidR="000631D1" w:rsidRPr="00E9772D" w:rsidRDefault="00AB0545" w:rsidP="003032E0">
      <w:pPr>
        <w:pStyle w:val="Akapitzlist"/>
        <w:widowControl/>
        <w:tabs>
          <w:tab w:val="left" w:pos="426"/>
        </w:tabs>
        <w:suppressAutoHyphens w:val="0"/>
        <w:spacing w:line="276" w:lineRule="auto"/>
        <w:ind w:left="0"/>
        <w:jc w:val="both"/>
      </w:pPr>
      <w:r w:rsidRPr="00E9772D">
        <w:t>2)</w:t>
      </w:r>
      <w:r w:rsidRPr="00E9772D">
        <w:tab/>
        <w:t>podmiotowym środkiem dowodowym jest oświadczenie, którego treść odpowiada zakresowi oświadczenia, o którym mowa w art. 125 ust. 1.</w:t>
      </w:r>
    </w:p>
    <w:p w14:paraId="15557035" w14:textId="7FBCCD74" w:rsidR="000631D1" w:rsidRPr="00E9772D" w:rsidRDefault="000631D1" w:rsidP="003032E0">
      <w:pPr>
        <w:pStyle w:val="Akapitzlist"/>
        <w:widowControl/>
        <w:tabs>
          <w:tab w:val="left" w:pos="426"/>
        </w:tabs>
        <w:suppressAutoHyphens w:val="0"/>
        <w:spacing w:line="276" w:lineRule="auto"/>
        <w:ind w:left="0"/>
        <w:jc w:val="both"/>
      </w:pPr>
      <w:r w:rsidRPr="00E9772D">
        <w:rPr>
          <w:b/>
          <w:bCs/>
        </w:rPr>
        <w:t>5.5</w:t>
      </w:r>
      <w:r w:rsidRPr="00E9772D">
        <w:t xml:space="preserv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55017BE3" w14:textId="75FB6455" w:rsidR="000631D1" w:rsidRPr="00E9772D" w:rsidRDefault="000631D1" w:rsidP="003032E0">
      <w:pPr>
        <w:pStyle w:val="Akapitzlist"/>
        <w:widowControl/>
        <w:numPr>
          <w:ilvl w:val="1"/>
          <w:numId w:val="14"/>
        </w:numPr>
        <w:tabs>
          <w:tab w:val="left" w:pos="426"/>
        </w:tabs>
        <w:suppressAutoHyphens w:val="0"/>
        <w:spacing w:line="276" w:lineRule="auto"/>
        <w:ind w:left="0" w:firstLine="0"/>
        <w:jc w:val="both"/>
      </w:pPr>
      <w:r w:rsidRPr="00E9772D">
        <w:t xml:space="preserve">Jeżeli wykonawca nie złożył oświadczenia, o którym mowa w art. 125 ust. 1, podmiotowych środków dowodowych, innych dokumentów lub oświadczeń składanych w </w:t>
      </w:r>
      <w:r w:rsidRPr="00E9772D">
        <w:lastRenderedPageBreak/>
        <w:t>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w:t>
      </w:r>
    </w:p>
    <w:p w14:paraId="642764DD" w14:textId="77777777" w:rsidR="00327FC8" w:rsidRPr="00E9772D" w:rsidRDefault="00327FC8" w:rsidP="003032E0">
      <w:pPr>
        <w:widowControl/>
        <w:tabs>
          <w:tab w:val="left" w:pos="426"/>
        </w:tabs>
        <w:suppressAutoHyphens w:val="0"/>
        <w:jc w:val="both"/>
      </w:pPr>
    </w:p>
    <w:p w14:paraId="356EDD91" w14:textId="4128CDA7" w:rsidR="004D2ECD" w:rsidRPr="00E9772D" w:rsidRDefault="004D2ECD"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bookmarkStart w:id="5" w:name="_Hlk61354851"/>
      <w:r w:rsidRPr="00E9772D">
        <w:rPr>
          <w:rFonts w:cs="Times New Roman"/>
          <w:b/>
        </w:rPr>
        <w:t>Wykonawcy zagraniczni</w:t>
      </w:r>
    </w:p>
    <w:p w14:paraId="4FDA30DB" w14:textId="4E0F5EFE" w:rsidR="00FA3C09" w:rsidRPr="00E9772D" w:rsidRDefault="00FA3C09" w:rsidP="004D2ECD">
      <w:pPr>
        <w:autoSpaceDE w:val="0"/>
        <w:autoSpaceDN w:val="0"/>
        <w:adjustRightInd w:val="0"/>
        <w:jc w:val="both"/>
        <w:rPr>
          <w:b/>
        </w:rPr>
      </w:pPr>
    </w:p>
    <w:bookmarkEnd w:id="5"/>
    <w:p w14:paraId="0D91EA60" w14:textId="5FD24DCC" w:rsidR="00FA3C09" w:rsidRDefault="004D2ECD" w:rsidP="00327FC8">
      <w:pPr>
        <w:widowControl/>
        <w:suppressAutoHyphens w:val="0"/>
        <w:jc w:val="both"/>
      </w:pPr>
      <w:r w:rsidRPr="00E9772D">
        <w:rPr>
          <w:b/>
        </w:rPr>
        <w:t xml:space="preserve">6.1 </w:t>
      </w:r>
      <w:r w:rsidR="00C743AD" w:rsidRPr="00E9772D">
        <w:t>Zamawiający nie wymaga złożenia dokumentów, o których mowa w § 4 Rozporządzenia Ministra Rozwoju, Pracy i Technologii z dnia 23 grudnia 2020 r. w sprawie podmiotowych środków dowodowych oraz innych dokumentów lub oświadczeń, jakich może żądać zamawiający od wykonawcy.</w:t>
      </w:r>
    </w:p>
    <w:p w14:paraId="56556034" w14:textId="77777777" w:rsidR="00327FC8" w:rsidRPr="00E9772D" w:rsidRDefault="00327FC8" w:rsidP="00327FC8">
      <w:pPr>
        <w:widowControl/>
        <w:suppressAutoHyphens w:val="0"/>
        <w:jc w:val="both"/>
      </w:pPr>
    </w:p>
    <w:p w14:paraId="54A0DD1F" w14:textId="318E477D" w:rsidR="009A7045" w:rsidRPr="00E9772D" w:rsidRDefault="009A7045"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Wadium</w:t>
      </w:r>
    </w:p>
    <w:p w14:paraId="3A4FCB9F" w14:textId="77777777" w:rsidR="009A7045" w:rsidRPr="00E9772D" w:rsidRDefault="009A7045" w:rsidP="00327FC8">
      <w:pPr>
        <w:autoSpaceDE w:val="0"/>
        <w:autoSpaceDN w:val="0"/>
        <w:adjustRightInd w:val="0"/>
        <w:jc w:val="both"/>
        <w:rPr>
          <w:b/>
        </w:rPr>
      </w:pPr>
    </w:p>
    <w:p w14:paraId="4B750AAD" w14:textId="27F3BE3F" w:rsidR="00327FC8" w:rsidRPr="00E9772D" w:rsidRDefault="00FA3C09" w:rsidP="00327FC8">
      <w:pPr>
        <w:jc w:val="both"/>
        <w:rPr>
          <w:color w:val="000000"/>
        </w:rPr>
      </w:pPr>
      <w:r w:rsidRPr="00E9772D">
        <w:rPr>
          <w:color w:val="000000"/>
        </w:rPr>
        <w:t>Zamawiający nie żąda wniesienia wadium.</w:t>
      </w:r>
    </w:p>
    <w:p w14:paraId="53B54D09" w14:textId="3A594B32" w:rsidR="009A7045" w:rsidRPr="00E9772D" w:rsidRDefault="009A7045"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Informacje o sposobie porozumiewania się zamawiającego z wykonawcami oraz przekazywania oświadczeń lub dokumentów, a także wskazanie osób uprawnionych do porozumiewania się z wykonawcami</w:t>
      </w:r>
    </w:p>
    <w:p w14:paraId="53AE2697" w14:textId="5A7CFCD0" w:rsidR="009903E8" w:rsidRPr="00E9772D" w:rsidRDefault="008107DC" w:rsidP="008107DC">
      <w:pPr>
        <w:tabs>
          <w:tab w:val="left" w:pos="284"/>
        </w:tabs>
        <w:jc w:val="both"/>
        <w:rPr>
          <w:b/>
        </w:rPr>
      </w:pPr>
      <w:r w:rsidRPr="00E9772D">
        <w:rPr>
          <w:b/>
        </w:rPr>
        <w:t> </w:t>
      </w:r>
    </w:p>
    <w:p w14:paraId="30BE5EF1" w14:textId="77777777" w:rsidR="009903E8" w:rsidRPr="00E9772D" w:rsidRDefault="009903E8" w:rsidP="003032E0">
      <w:pPr>
        <w:pStyle w:val="Akapitzlist"/>
        <w:widowControl/>
        <w:numPr>
          <w:ilvl w:val="0"/>
          <w:numId w:val="17"/>
        </w:numPr>
        <w:suppressAutoHyphens w:val="0"/>
        <w:spacing w:before="120" w:after="120" w:line="276" w:lineRule="auto"/>
        <w:contextualSpacing w:val="0"/>
        <w:jc w:val="both"/>
        <w:rPr>
          <w:szCs w:val="24"/>
        </w:rPr>
      </w:pPr>
      <w:r w:rsidRPr="00E9772D">
        <w:rPr>
          <w:szCs w:val="24"/>
        </w:rPr>
        <w:t xml:space="preserve">Informacje ogólne: </w:t>
      </w:r>
    </w:p>
    <w:p w14:paraId="124D0AF6" w14:textId="6DF45915" w:rsidR="009903E8" w:rsidRPr="00E9772D" w:rsidRDefault="009903E8" w:rsidP="003032E0">
      <w:pPr>
        <w:pStyle w:val="Akapitzlist"/>
        <w:widowControl/>
        <w:numPr>
          <w:ilvl w:val="1"/>
          <w:numId w:val="17"/>
        </w:numPr>
        <w:suppressAutoHyphens w:val="0"/>
        <w:spacing w:before="120" w:after="120" w:line="276" w:lineRule="auto"/>
        <w:contextualSpacing w:val="0"/>
        <w:jc w:val="both"/>
        <w:rPr>
          <w:szCs w:val="24"/>
        </w:rPr>
      </w:pPr>
      <w:r w:rsidRPr="00E9772D">
        <w:rPr>
          <w:szCs w:val="24"/>
        </w:rPr>
        <w:t xml:space="preserve">W postępowaniu komunikacja między Zamawiającym a wykonawcami odbywa za pośrednictwem platformy do obsługi postępowań przetargowych, dostępnej pod adresem: </w:t>
      </w:r>
      <w:hyperlink r:id="rId13" w:history="1">
        <w:r w:rsidRPr="00E9772D">
          <w:rPr>
            <w:rStyle w:val="Hipercze"/>
            <w:b/>
          </w:rPr>
          <w:t>www.platformazakupowa.pl/pn/kamienpomorski</w:t>
        </w:r>
      </w:hyperlink>
      <w:r w:rsidRPr="00E9772D">
        <w:t>  </w:t>
      </w:r>
      <w:r w:rsidRPr="00E9772D">
        <w:rPr>
          <w:szCs w:val="24"/>
        </w:rPr>
        <w:t xml:space="preserve"> (zwanej dalej „Platformą”). </w:t>
      </w:r>
    </w:p>
    <w:p w14:paraId="30AA36D1" w14:textId="77777777" w:rsidR="009903E8" w:rsidRPr="00E9772D" w:rsidRDefault="009903E8" w:rsidP="003032E0">
      <w:pPr>
        <w:pStyle w:val="Akapitzlist"/>
        <w:widowControl/>
        <w:numPr>
          <w:ilvl w:val="1"/>
          <w:numId w:val="17"/>
        </w:numPr>
        <w:suppressAutoHyphens w:val="0"/>
        <w:spacing w:before="120" w:after="120" w:line="276" w:lineRule="auto"/>
        <w:contextualSpacing w:val="0"/>
        <w:jc w:val="both"/>
        <w:rPr>
          <w:szCs w:val="24"/>
        </w:rPr>
      </w:pPr>
      <w:r w:rsidRPr="00E9772D">
        <w:rPr>
          <w:rFonts w:eastAsiaTheme="minorHAnsi"/>
          <w:color w:val="000000"/>
          <w:szCs w:val="24"/>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0D05B34A" w14:textId="77777777" w:rsidR="009903E8" w:rsidRPr="00E9772D" w:rsidRDefault="009903E8" w:rsidP="003032E0">
      <w:pPr>
        <w:pStyle w:val="Akapitzlist"/>
        <w:widowControl/>
        <w:numPr>
          <w:ilvl w:val="1"/>
          <w:numId w:val="17"/>
        </w:numPr>
        <w:suppressAutoHyphens w:val="0"/>
        <w:spacing w:before="120" w:after="120" w:line="276" w:lineRule="auto"/>
        <w:contextualSpacing w:val="0"/>
        <w:jc w:val="both"/>
        <w:rPr>
          <w:szCs w:val="24"/>
        </w:rPr>
      </w:pPr>
      <w:r w:rsidRPr="00E9772D">
        <w:rPr>
          <w:bCs/>
          <w:szCs w:val="24"/>
        </w:rPr>
        <w:t xml:space="preserve">Rejestracja na Platformie, w tym złożenie oferty, wymaga założenia konta użytkownika. W celu założenia konta użytkownika </w:t>
      </w:r>
      <w:r w:rsidRPr="00E9772D">
        <w:rPr>
          <w:szCs w:val="24"/>
          <w:shd w:val="clear" w:color="auto" w:fill="FFFFFF"/>
        </w:rPr>
        <w:t>konieczne jest posiadanie przez użytkownika aktywnego konta poczty elektronicznej (e-mail).</w:t>
      </w:r>
    </w:p>
    <w:p w14:paraId="2EBBDCAD" w14:textId="77777777" w:rsidR="009903E8" w:rsidRPr="00E9772D" w:rsidRDefault="009903E8" w:rsidP="003032E0">
      <w:pPr>
        <w:pStyle w:val="Akapitzlist"/>
        <w:widowControl/>
        <w:numPr>
          <w:ilvl w:val="1"/>
          <w:numId w:val="17"/>
        </w:numPr>
        <w:suppressAutoHyphens w:val="0"/>
        <w:spacing w:before="120" w:after="120" w:line="276" w:lineRule="auto"/>
        <w:contextualSpacing w:val="0"/>
        <w:jc w:val="both"/>
        <w:rPr>
          <w:szCs w:val="24"/>
        </w:rPr>
      </w:pPr>
      <w:r w:rsidRPr="00E9772D">
        <w:rPr>
          <w:rFonts w:eastAsiaTheme="minorHAnsi"/>
          <w:color w:val="000000"/>
          <w:szCs w:val="24"/>
        </w:rPr>
        <w:t xml:space="preserve">Wymagania techniczne i organizacyjne korzystania z Platformy określa regulamin Platformy (dostępny pod adresem: https://platformazakupowa.pl/strona/1-regulamin).  Wykonawca przystępując do postępowania o udzielenie zamówienia publicznego, akceptuje warunki korzystania z Platformy, określone w Regulaminie oraz uznaje go za wiążący.  </w:t>
      </w:r>
    </w:p>
    <w:p w14:paraId="780D9490" w14:textId="006ABCF5" w:rsidR="009903E8" w:rsidRPr="00E9772D" w:rsidRDefault="009903E8" w:rsidP="003032E0">
      <w:pPr>
        <w:pStyle w:val="Default"/>
        <w:numPr>
          <w:ilvl w:val="1"/>
          <w:numId w:val="17"/>
        </w:numPr>
        <w:spacing w:line="276" w:lineRule="auto"/>
        <w:rPr>
          <w:rFonts w:ascii="Times New Roman" w:hAnsi="Times New Roman" w:cs="Times New Roman"/>
          <w:color w:val="auto"/>
        </w:rPr>
      </w:pPr>
      <w:r w:rsidRPr="00E9772D">
        <w:rPr>
          <w:rFonts w:ascii="Times New Roman" w:hAnsi="Times New Roman" w:cs="Times New Roman"/>
          <w:color w:val="auto"/>
        </w:rPr>
        <w:lastRenderedPageBreak/>
        <w:t xml:space="preserve">Sposób sporządzenia dokumentów lub oświadczeń musi być zgody z wymaganiami określonymi w rozporządzeniu Ministra Rozwoju, Pracy i Technologii z dnia </w:t>
      </w:r>
      <w:r w:rsidRPr="00E9772D">
        <w:rPr>
          <w:rFonts w:ascii="Times New Roman" w:hAnsi="Times New Roman" w:cs="Times New Roman"/>
          <w:color w:val="auto"/>
        </w:rPr>
        <w:br/>
        <w:t xml:space="preserve">23.12.2020 r. </w:t>
      </w:r>
      <w:r w:rsidRPr="00E9772D">
        <w:rPr>
          <w:rFonts w:ascii="Times New Roman" w:hAnsi="Times New Roman" w:cs="Times New Roman"/>
          <w:color w:val="auto"/>
          <w:shd w:val="clear" w:color="auto" w:fill="FFFFFF"/>
        </w:rPr>
        <w:t>w sprawie podmiotowych środków dowodowych oraz innych dokumentów lub oświadczeń, jakich może żądać zamawiający od wykonawcy</w:t>
      </w:r>
      <w:r w:rsidRPr="00E9772D">
        <w:rPr>
          <w:rFonts w:ascii="Times New Roman" w:hAnsi="Times New Roman" w:cs="Times New Roman"/>
          <w:color w:val="auto"/>
        </w:rPr>
        <w:t xml:space="preserve"> (Dz.U. z 2020 r.,</w:t>
      </w:r>
      <w:r w:rsidR="0034137E" w:rsidRPr="00E9772D">
        <w:rPr>
          <w:rFonts w:ascii="Times New Roman" w:hAnsi="Times New Roman" w:cs="Times New Roman"/>
          <w:color w:val="auto"/>
        </w:rPr>
        <w:t xml:space="preserve"> </w:t>
      </w:r>
      <w:r w:rsidRPr="00E9772D">
        <w:rPr>
          <w:rFonts w:ascii="Times New Roman" w:hAnsi="Times New Roman" w:cs="Times New Roman"/>
          <w:color w:val="auto"/>
        </w:rPr>
        <w:t xml:space="preserve">poz. 2415) oraz rozporządzeniu Prezesa Rady Ministrów z dnia 30.12.2020 r. </w:t>
      </w:r>
      <w:r w:rsidRPr="00E9772D">
        <w:rPr>
          <w:rFonts w:ascii="Times New Roman" w:hAnsi="Times New Roman" w:cs="Times New Roman"/>
          <w:color w:val="auto"/>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E9772D">
        <w:rPr>
          <w:rFonts w:ascii="Times New Roman" w:hAnsi="Times New Roman" w:cs="Times New Roman"/>
          <w:color w:val="auto"/>
        </w:rPr>
        <w:t>(Dz.U. z 2020 r., poz. 2452).</w:t>
      </w:r>
    </w:p>
    <w:p w14:paraId="3C094F99" w14:textId="681853AC" w:rsidR="009903E8" w:rsidRPr="00E9772D" w:rsidRDefault="00867381" w:rsidP="003032E0">
      <w:pPr>
        <w:pStyle w:val="Default"/>
        <w:numPr>
          <w:ilvl w:val="1"/>
          <w:numId w:val="17"/>
        </w:numPr>
        <w:spacing w:line="276" w:lineRule="auto"/>
        <w:rPr>
          <w:rFonts w:ascii="Times New Roman" w:hAnsi="Times New Roman" w:cs="Times New Roman"/>
          <w:color w:val="auto"/>
        </w:rPr>
      </w:pPr>
      <w:r w:rsidRPr="00E9772D">
        <w:rPr>
          <w:rFonts w:ascii="Times New Roman" w:hAnsi="Times New Roman" w:cs="Times New Roman"/>
          <w:color w:val="auto"/>
        </w:rPr>
        <w:t>Osobami uprawnionymi</w:t>
      </w:r>
      <w:r w:rsidR="009903E8" w:rsidRPr="00E9772D">
        <w:rPr>
          <w:rFonts w:ascii="Times New Roman" w:hAnsi="Times New Roman" w:cs="Times New Roman"/>
          <w:color w:val="auto"/>
        </w:rPr>
        <w:t xml:space="preserve"> do bezpośredniego kontaktowania się z wykonawcami </w:t>
      </w:r>
      <w:r w:rsidRPr="00E9772D">
        <w:rPr>
          <w:rFonts w:ascii="Times New Roman" w:hAnsi="Times New Roman" w:cs="Times New Roman"/>
          <w:color w:val="auto"/>
        </w:rPr>
        <w:t>są</w:t>
      </w:r>
      <w:r w:rsidR="009903E8" w:rsidRPr="00E9772D">
        <w:rPr>
          <w:rFonts w:ascii="Times New Roman" w:hAnsi="Times New Roman" w:cs="Times New Roman"/>
          <w:color w:val="auto"/>
        </w:rPr>
        <w:t xml:space="preserve"> </w:t>
      </w:r>
      <w:r w:rsidR="009903E8" w:rsidRPr="00E9772D">
        <w:rPr>
          <w:rFonts w:ascii="Times New Roman" w:hAnsi="Times New Roman" w:cs="Times New Roman"/>
          <w:color w:val="auto"/>
        </w:rPr>
        <w:br/>
        <w:t xml:space="preserve">Tadeusz Konopacki e-mail: </w:t>
      </w:r>
      <w:hyperlink r:id="rId14" w:history="1">
        <w:r w:rsidRPr="00E9772D">
          <w:rPr>
            <w:rStyle w:val="Hipercze"/>
            <w:rFonts w:ascii="Times New Roman" w:hAnsi="Times New Roman"/>
          </w:rPr>
          <w:t>t.konopacki@kamienpomorski.pl</w:t>
        </w:r>
      </w:hyperlink>
      <w:r w:rsidRPr="00E9772D">
        <w:rPr>
          <w:rFonts w:ascii="Times New Roman" w:hAnsi="Times New Roman" w:cs="Times New Roman"/>
          <w:color w:val="auto"/>
        </w:rPr>
        <w:t xml:space="preserve"> oraz Małgorzata Sikorska e-mail: </w:t>
      </w:r>
      <w:hyperlink r:id="rId15" w:history="1">
        <w:r w:rsidR="003032E0" w:rsidRPr="00CF21FE">
          <w:rPr>
            <w:rStyle w:val="Hipercze"/>
            <w:rFonts w:ascii="Times New Roman" w:hAnsi="Times New Roman"/>
          </w:rPr>
          <w:t>m.sikorska@kamienpomorski.pl</w:t>
        </w:r>
      </w:hyperlink>
      <w:r w:rsidR="003032E0">
        <w:rPr>
          <w:rFonts w:ascii="Times New Roman" w:hAnsi="Times New Roman" w:cs="Times New Roman"/>
          <w:color w:val="auto"/>
        </w:rPr>
        <w:t xml:space="preserve"> </w:t>
      </w:r>
    </w:p>
    <w:p w14:paraId="4C3F8104" w14:textId="77777777" w:rsidR="009903E8" w:rsidRPr="00E9772D" w:rsidRDefault="009903E8" w:rsidP="003032E0">
      <w:pPr>
        <w:pStyle w:val="Default"/>
        <w:numPr>
          <w:ilvl w:val="1"/>
          <w:numId w:val="17"/>
        </w:numPr>
        <w:spacing w:line="276" w:lineRule="auto"/>
        <w:rPr>
          <w:rFonts w:ascii="Times New Roman" w:hAnsi="Times New Roman" w:cs="Times New Roman"/>
          <w:color w:val="auto"/>
        </w:rPr>
      </w:pPr>
      <w:r w:rsidRPr="00E9772D">
        <w:rPr>
          <w:rFonts w:ascii="Times New Roman" w:hAnsi="Times New Roman" w:cs="Times New Roman"/>
          <w:color w:val="auto"/>
        </w:rPr>
        <w:t xml:space="preserve">W sprawach merytorycznych związanych z danym postępowaniem Zamawiający przewiduje możliwość porozumiewania się wyłącznie drogą elektroniczną, poprzez wykorzystanie na Platformie przycisku: </w:t>
      </w:r>
      <w:r w:rsidRPr="00E9772D">
        <w:rPr>
          <w:rFonts w:ascii="Times New Roman" w:hAnsi="Times New Roman" w:cs="Times New Roman"/>
          <w:b/>
          <w:bCs/>
          <w:color w:val="auto"/>
        </w:rPr>
        <w:t>Wiadomości</w:t>
      </w:r>
      <w:r w:rsidRPr="00E9772D">
        <w:rPr>
          <w:rFonts w:ascii="Times New Roman" w:hAnsi="Times New Roman" w:cs="Times New Roman"/>
          <w:color w:val="auto"/>
        </w:rPr>
        <w:t xml:space="preserve">. </w:t>
      </w:r>
    </w:p>
    <w:p w14:paraId="3B454787" w14:textId="77777777" w:rsidR="009903E8" w:rsidRPr="00E9772D" w:rsidRDefault="009903E8" w:rsidP="003032E0">
      <w:pPr>
        <w:pStyle w:val="Default"/>
        <w:numPr>
          <w:ilvl w:val="1"/>
          <w:numId w:val="17"/>
        </w:numPr>
        <w:spacing w:line="276" w:lineRule="auto"/>
        <w:rPr>
          <w:rFonts w:ascii="Times New Roman" w:hAnsi="Times New Roman" w:cs="Times New Roman"/>
          <w:color w:val="auto"/>
        </w:rPr>
      </w:pPr>
      <w:r w:rsidRPr="00E9772D">
        <w:rPr>
          <w:rFonts w:ascii="Times New Roman" w:hAnsi="Times New Roman" w:cs="Times New Roman"/>
          <w:color w:val="auto"/>
        </w:rPr>
        <w:t xml:space="preserve">W sprawach technicznych związanych z obsługą Platformy należy korzystać z pomocy </w:t>
      </w:r>
      <w:r w:rsidRPr="00E9772D">
        <w:rPr>
          <w:rFonts w:ascii="Times New Roman" w:hAnsi="Times New Roman" w:cs="Times New Roman"/>
          <w:b/>
          <w:bCs/>
          <w:color w:val="auto"/>
        </w:rPr>
        <w:t>Centrum Wsparcia Klienta</w:t>
      </w:r>
      <w:r w:rsidRPr="00E9772D">
        <w:rPr>
          <w:rFonts w:ascii="Times New Roman" w:hAnsi="Times New Roman" w:cs="Times New Roman"/>
          <w:color w:val="auto"/>
        </w:rPr>
        <w:t xml:space="preserve">, które udzieli wszelkich informacji związanych z procesem składania ofert, rejestracji czy innych aspektów technicznych Platformy. </w:t>
      </w:r>
      <w:r w:rsidRPr="00E9772D">
        <w:rPr>
          <w:rFonts w:ascii="Times New Roman" w:hAnsi="Times New Roman" w:cs="Times New Roman"/>
          <w:b/>
          <w:bCs/>
          <w:color w:val="auto"/>
        </w:rPr>
        <w:t xml:space="preserve">Centrum Wsparcia Klienta </w:t>
      </w:r>
      <w:r w:rsidRPr="00E9772D">
        <w:rPr>
          <w:rFonts w:ascii="Times New Roman" w:hAnsi="Times New Roman" w:cs="Times New Roman"/>
          <w:color w:val="auto"/>
        </w:rPr>
        <w:t xml:space="preserve">dostępne codziennie od poniedziałku do piątku w godz. Od 7.00 do 17.00 pod nr tel. </w:t>
      </w:r>
      <w:r w:rsidRPr="00E9772D">
        <w:rPr>
          <w:rFonts w:ascii="Times New Roman" w:hAnsi="Times New Roman" w:cs="Times New Roman"/>
          <w:b/>
          <w:bCs/>
          <w:color w:val="auto"/>
        </w:rPr>
        <w:t>22 101 02 02</w:t>
      </w:r>
      <w:r w:rsidRPr="00E9772D">
        <w:rPr>
          <w:rFonts w:ascii="Times New Roman" w:hAnsi="Times New Roman" w:cs="Times New Roman"/>
          <w:color w:val="auto"/>
        </w:rPr>
        <w:t xml:space="preserve">. </w:t>
      </w:r>
    </w:p>
    <w:p w14:paraId="6BD5CE0C" w14:textId="77777777" w:rsidR="009903E8" w:rsidRPr="00E9772D" w:rsidRDefault="009903E8" w:rsidP="003032E0">
      <w:pPr>
        <w:pStyle w:val="Default"/>
        <w:numPr>
          <w:ilvl w:val="1"/>
          <w:numId w:val="17"/>
        </w:numPr>
        <w:spacing w:after="120" w:line="276" w:lineRule="auto"/>
        <w:ind w:left="788" w:hanging="431"/>
        <w:rPr>
          <w:rFonts w:ascii="Times New Roman" w:hAnsi="Times New Roman" w:cs="Times New Roman"/>
          <w:color w:val="auto"/>
        </w:rPr>
      </w:pPr>
      <w:r w:rsidRPr="00E9772D">
        <w:rPr>
          <w:rFonts w:ascii="Times New Roman" w:hAnsi="Times New Roman" w:cs="Times New Roman"/>
          <w:color w:val="auto"/>
        </w:rPr>
        <w:t xml:space="preserve">W sytuacjach awaryjnych np. w przypadku braku działania Platformy, Zamawiający może również komunikować się z Wykonawcami za pomocą poczty elektronicznej. </w:t>
      </w:r>
    </w:p>
    <w:p w14:paraId="044E918F" w14:textId="77777777" w:rsidR="009903E8" w:rsidRPr="00E9772D" w:rsidRDefault="009903E8" w:rsidP="003032E0">
      <w:pPr>
        <w:pStyle w:val="Default"/>
        <w:numPr>
          <w:ilvl w:val="1"/>
          <w:numId w:val="17"/>
        </w:numPr>
        <w:spacing w:line="276" w:lineRule="auto"/>
        <w:ind w:hanging="508"/>
        <w:rPr>
          <w:rFonts w:ascii="Times New Roman" w:hAnsi="Times New Roman" w:cs="Times New Roman"/>
          <w:color w:val="auto"/>
        </w:rPr>
      </w:pPr>
      <w:r w:rsidRPr="00E9772D">
        <w:rPr>
          <w:rFonts w:ascii="Times New Roman" w:hAnsi="Times New Roman" w:cs="Times New Roman"/>
          <w:color w:val="auto"/>
        </w:rPr>
        <w:t xml:space="preserve">Postępowanie odbywa się w języku polskim, w związku z czym wszelkie pisma, dokumenty, oświadczenia itp. składane w trakcie postępowania między Zamawiającym a wykonawcami muszą być sporządzone w języku polskim. </w:t>
      </w:r>
    </w:p>
    <w:p w14:paraId="5532BD57" w14:textId="77777777" w:rsidR="009903E8" w:rsidRPr="00E9772D" w:rsidRDefault="009903E8" w:rsidP="003032E0">
      <w:pPr>
        <w:pStyle w:val="Default"/>
        <w:numPr>
          <w:ilvl w:val="1"/>
          <w:numId w:val="17"/>
        </w:numPr>
        <w:spacing w:after="240" w:line="276" w:lineRule="auto"/>
        <w:ind w:hanging="508"/>
        <w:rPr>
          <w:rFonts w:ascii="Times New Roman" w:hAnsi="Times New Roman" w:cs="Times New Roman"/>
        </w:rPr>
      </w:pPr>
      <w:r w:rsidRPr="00E9772D">
        <w:rPr>
          <w:rFonts w:ascii="Times New Roman" w:hAnsi="Times New Roman" w:cs="Times New Roman"/>
          <w:color w:val="auto"/>
        </w:rPr>
        <w:t xml:space="preserve">Zamawiający nie przewiduje zwoływania zebrania wykonawców. </w:t>
      </w:r>
    </w:p>
    <w:p w14:paraId="16969AC2" w14:textId="77777777" w:rsidR="009903E8" w:rsidRPr="00E9772D" w:rsidRDefault="009903E8" w:rsidP="003032E0">
      <w:pPr>
        <w:pStyle w:val="Akapitzlist"/>
        <w:widowControl/>
        <w:numPr>
          <w:ilvl w:val="0"/>
          <w:numId w:val="17"/>
        </w:numPr>
        <w:suppressAutoHyphens w:val="0"/>
        <w:spacing w:before="120" w:after="120" w:line="276" w:lineRule="auto"/>
        <w:contextualSpacing w:val="0"/>
        <w:jc w:val="both"/>
        <w:rPr>
          <w:szCs w:val="24"/>
        </w:rPr>
      </w:pPr>
      <w:r w:rsidRPr="00E9772D">
        <w:rPr>
          <w:szCs w:val="24"/>
        </w:rPr>
        <w:t xml:space="preserve">Złożenie oferty: </w:t>
      </w:r>
    </w:p>
    <w:p w14:paraId="2ABBCA63" w14:textId="77777777" w:rsidR="009903E8" w:rsidRPr="00E9772D" w:rsidRDefault="009903E8" w:rsidP="003032E0">
      <w:pPr>
        <w:pStyle w:val="Akapitzlist"/>
        <w:widowControl/>
        <w:numPr>
          <w:ilvl w:val="1"/>
          <w:numId w:val="18"/>
        </w:numPr>
        <w:suppressAutoHyphens w:val="0"/>
        <w:spacing w:after="120" w:line="276" w:lineRule="auto"/>
        <w:ind w:left="782" w:hanging="357"/>
        <w:contextualSpacing w:val="0"/>
        <w:jc w:val="both"/>
        <w:rPr>
          <w:szCs w:val="24"/>
        </w:rPr>
      </w:pPr>
      <w:r w:rsidRPr="00E9772D">
        <w:rPr>
          <w:szCs w:val="24"/>
        </w:rPr>
        <w:t>Ofertę wraz z załącznikami należy złożyć za pośrednictwem Platformy w zakładce POSTĘPOWANIA, w części dotyczącej niniejszego postępowania.</w:t>
      </w:r>
    </w:p>
    <w:p w14:paraId="087B8FD3" w14:textId="3005AABF" w:rsidR="00795779" w:rsidRPr="00E9772D" w:rsidRDefault="00795779" w:rsidP="003032E0">
      <w:pPr>
        <w:pStyle w:val="Akapitzlist"/>
        <w:widowControl/>
        <w:numPr>
          <w:ilvl w:val="1"/>
          <w:numId w:val="18"/>
        </w:numPr>
        <w:tabs>
          <w:tab w:val="left" w:pos="426"/>
        </w:tabs>
        <w:suppressAutoHyphens w:val="0"/>
        <w:spacing w:line="276" w:lineRule="auto"/>
        <w:jc w:val="both"/>
        <w:rPr>
          <w:szCs w:val="24"/>
        </w:rPr>
      </w:pPr>
      <w:r w:rsidRPr="00E9772D">
        <w:rPr>
          <w:bCs/>
          <w:szCs w:val="24"/>
        </w:rPr>
        <w:t>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Pr="00E9772D">
        <w:rPr>
          <w:bCs/>
          <w:szCs w:val="24"/>
        </w:rPr>
        <w:t>doc</w:t>
      </w:r>
      <w:proofErr w:type="spellEnd"/>
      <w:r w:rsidRPr="00E9772D">
        <w:rPr>
          <w:bCs/>
          <w:szCs w:val="24"/>
        </w:rPr>
        <w:t>, .</w:t>
      </w:r>
      <w:proofErr w:type="spellStart"/>
      <w:r w:rsidRPr="00E9772D">
        <w:rPr>
          <w:bCs/>
          <w:szCs w:val="24"/>
        </w:rPr>
        <w:t>docx</w:t>
      </w:r>
      <w:proofErr w:type="spellEnd"/>
      <w:r w:rsidRPr="00E9772D">
        <w:rPr>
          <w:bCs/>
          <w:szCs w:val="24"/>
        </w:rPr>
        <w:t>, .</w:t>
      </w:r>
      <w:proofErr w:type="spellStart"/>
      <w:r w:rsidRPr="00E9772D">
        <w:rPr>
          <w:bCs/>
          <w:szCs w:val="24"/>
        </w:rPr>
        <w:t>odt</w:t>
      </w:r>
      <w:proofErr w:type="spellEnd"/>
      <w:r w:rsidRPr="00E9772D">
        <w:rPr>
          <w:rStyle w:val="Odwoanieprzypisudolnego"/>
          <w:bCs/>
          <w:szCs w:val="24"/>
        </w:rPr>
        <w:footnoteReference w:id="1"/>
      </w:r>
      <w:r w:rsidRPr="00E9772D">
        <w:rPr>
          <w:bCs/>
          <w:szCs w:val="24"/>
        </w:rPr>
        <w:t>. Ofertę, a także oświadczenie o jakim mowa w pkt 3.3 ppkt 1 SWZ składa się, pod rygorem nieważności, w formie elektronicznej lub w postaci elektronicznej opatrzonej podpisem zaufanym lub podpisem osobistym</w:t>
      </w:r>
      <w:r w:rsidRPr="00E9772D">
        <w:rPr>
          <w:rStyle w:val="Odwoanieprzypisudolnego"/>
          <w:bCs/>
          <w:szCs w:val="24"/>
        </w:rPr>
        <w:footnoteReference w:id="2"/>
      </w:r>
      <w:r w:rsidRPr="00E9772D">
        <w:rPr>
          <w:bCs/>
          <w:szCs w:val="24"/>
        </w:rPr>
        <w:t>.</w:t>
      </w:r>
    </w:p>
    <w:p w14:paraId="014FFD81" w14:textId="77777777" w:rsidR="009903E8" w:rsidRPr="00E9772D" w:rsidRDefault="009903E8" w:rsidP="003032E0">
      <w:pPr>
        <w:spacing w:after="120" w:line="276" w:lineRule="auto"/>
        <w:ind w:left="851" w:hanging="425"/>
        <w:jc w:val="both"/>
        <w:rPr>
          <w:szCs w:val="24"/>
        </w:rPr>
      </w:pPr>
      <w:r w:rsidRPr="00E9772D">
        <w:rPr>
          <w:szCs w:val="24"/>
        </w:rPr>
        <w:t xml:space="preserve">2.2  Po kliknięciu w tytuł postępowania nastąpi przekierowanie na Platformę, gdzie </w:t>
      </w:r>
      <w:r w:rsidRPr="00E9772D">
        <w:rPr>
          <w:szCs w:val="24"/>
        </w:rPr>
        <w:lastRenderedPageBreak/>
        <w:t>należy pobrać, wypełnić i złożyć ofertę wraz z załącznikami, postępując zgodnie z Instrukcja składania oferty dla wykonawcy, zamieszczonej na Platformie.</w:t>
      </w:r>
    </w:p>
    <w:p w14:paraId="74BCE08D" w14:textId="77777777" w:rsidR="009903E8" w:rsidRPr="00E9772D" w:rsidRDefault="009903E8" w:rsidP="003032E0">
      <w:pPr>
        <w:spacing w:after="120" w:line="276" w:lineRule="auto"/>
        <w:ind w:left="851" w:hanging="425"/>
        <w:jc w:val="both"/>
        <w:rPr>
          <w:szCs w:val="24"/>
        </w:rPr>
      </w:pPr>
      <w:r w:rsidRPr="00E9772D">
        <w:rPr>
          <w:szCs w:val="24"/>
        </w:rPr>
        <w:t xml:space="preserve">2.3  Składana oferta musi zawierać wypełnione wszystkie obowiązkowe pola oraz zawierać wymagane załączniki do oferty, które należy złożyć w postaci elektronicznej opatrzonej kwalifikowanym podpisem elektronicznym. </w:t>
      </w:r>
    </w:p>
    <w:p w14:paraId="0CFF8540" w14:textId="77777777" w:rsidR="009903E8" w:rsidRPr="00E9772D" w:rsidRDefault="009903E8" w:rsidP="003032E0">
      <w:pPr>
        <w:pStyle w:val="Akapitzlist"/>
        <w:spacing w:after="120" w:line="276" w:lineRule="auto"/>
        <w:ind w:left="851" w:hanging="425"/>
        <w:contextualSpacing w:val="0"/>
        <w:jc w:val="both"/>
        <w:rPr>
          <w:szCs w:val="24"/>
        </w:rPr>
      </w:pPr>
      <w:r w:rsidRPr="00E9772D">
        <w:rPr>
          <w:szCs w:val="24"/>
        </w:rPr>
        <w:t xml:space="preserve">2.4  </w:t>
      </w:r>
      <w:r w:rsidRPr="00E9772D">
        <w:rPr>
          <w:szCs w:val="24"/>
        </w:rPr>
        <w:tab/>
        <w:t xml:space="preserve">Za termin złożenia oferty uważa się termin zamieszczenia oferty na Platformie.     </w:t>
      </w:r>
    </w:p>
    <w:p w14:paraId="41A7A937" w14:textId="1C33FAF7" w:rsidR="009903E8" w:rsidRPr="00E9772D" w:rsidRDefault="009903E8" w:rsidP="003032E0">
      <w:pPr>
        <w:pStyle w:val="Akapitzlist"/>
        <w:spacing w:after="120" w:line="276" w:lineRule="auto"/>
        <w:ind w:left="851" w:hanging="425"/>
        <w:contextualSpacing w:val="0"/>
        <w:jc w:val="both"/>
        <w:rPr>
          <w:szCs w:val="24"/>
        </w:rPr>
      </w:pPr>
      <w:r w:rsidRPr="00E9772D">
        <w:rPr>
          <w:szCs w:val="24"/>
        </w:rPr>
        <w:t>2.5</w:t>
      </w:r>
      <w:r w:rsidRPr="00E9772D">
        <w:rPr>
          <w:szCs w:val="24"/>
        </w:rPr>
        <w:tab/>
        <w:t>Wszelkie informacje stanowiące tajemnicę przedsiębiorstwa w rozumieniu ustawy z dnia 16  kwietnia 1993 r. o zwalczaniu nieuczciwej konkurencji, które wykonawca zastrzeże   jako tajemnicę przedsiębiorstwa, powinny zostać złożone zgodnie z Instrukcją składania  oferty dla Wykonawcy.</w:t>
      </w:r>
    </w:p>
    <w:p w14:paraId="581368F6" w14:textId="5A309051" w:rsidR="009903E8" w:rsidRPr="00E9772D" w:rsidRDefault="009903E8" w:rsidP="00327FC8">
      <w:pPr>
        <w:pStyle w:val="Akapitzlist"/>
        <w:widowControl/>
        <w:numPr>
          <w:ilvl w:val="1"/>
          <w:numId w:val="19"/>
        </w:numPr>
        <w:suppressAutoHyphens w:val="0"/>
        <w:spacing w:after="120" w:line="252" w:lineRule="auto"/>
        <w:ind w:left="850" w:hanging="425"/>
        <w:contextualSpacing w:val="0"/>
        <w:jc w:val="both"/>
        <w:rPr>
          <w:szCs w:val="24"/>
        </w:rPr>
      </w:pPr>
      <w:r w:rsidRPr="00E9772D">
        <w:rPr>
          <w:szCs w:val="24"/>
        </w:rPr>
        <w:t>Złożenie oferty wraz z załącznikami poprzez Platformę umożliwia wykonawcy: sprawdzenie czy została ona właściwie podpisana</w:t>
      </w:r>
      <w:r w:rsidR="00795779" w:rsidRPr="00E9772D">
        <w:rPr>
          <w:szCs w:val="24"/>
        </w:rPr>
        <w:t xml:space="preserve">, </w:t>
      </w:r>
      <w:r w:rsidRPr="00E9772D">
        <w:rPr>
          <w:szCs w:val="24"/>
        </w:rPr>
        <w:t>otrzymanie na adres e-mail potwierdzenia złożenia oferty, załączenia oferty bez konieczności szyfrowania pliku i wysyłania jakichkolwiek haseł (za szyfrowanie oferty odpowiada Platforma).</w:t>
      </w:r>
    </w:p>
    <w:p w14:paraId="7BAE983B" w14:textId="77777777" w:rsidR="009903E8" w:rsidRPr="00E9772D" w:rsidRDefault="009903E8" w:rsidP="00327FC8">
      <w:pPr>
        <w:pStyle w:val="Akapitzlist"/>
        <w:widowControl/>
        <w:numPr>
          <w:ilvl w:val="1"/>
          <w:numId w:val="20"/>
        </w:numPr>
        <w:suppressAutoHyphens w:val="0"/>
        <w:spacing w:after="240" w:line="252" w:lineRule="auto"/>
        <w:ind w:left="850" w:hanging="425"/>
        <w:contextualSpacing w:val="0"/>
        <w:jc w:val="both"/>
        <w:rPr>
          <w:szCs w:val="24"/>
        </w:rPr>
      </w:pPr>
      <w:r w:rsidRPr="00E9772D">
        <w:rPr>
          <w:szCs w:val="24"/>
        </w:rPr>
        <w:t>Złożenie oferty na nośniku danych (np. CD, pendrive) jest niedopuszczalne.</w:t>
      </w:r>
    </w:p>
    <w:p w14:paraId="69EA3F0C" w14:textId="5FAAA22A" w:rsidR="00925AC4" w:rsidRPr="00327FC8" w:rsidRDefault="009903E8" w:rsidP="003032E0">
      <w:pPr>
        <w:pStyle w:val="Akapitzlist"/>
        <w:numPr>
          <w:ilvl w:val="0"/>
          <w:numId w:val="20"/>
        </w:numPr>
        <w:spacing w:after="120" w:line="276" w:lineRule="auto"/>
        <w:jc w:val="both"/>
        <w:rPr>
          <w:szCs w:val="24"/>
          <w:shd w:val="clear" w:color="auto" w:fill="FFFFFF"/>
        </w:rPr>
      </w:pPr>
      <w:r w:rsidRPr="00327FC8">
        <w:rPr>
          <w:szCs w:val="24"/>
          <w:shd w:val="clear" w:color="auto" w:fill="FFFFFF"/>
        </w:rPr>
        <w:t xml:space="preserve">Minimalne wymagania techniczne umożliwiające korzystanie z Platformy to przeglądarka internetowa Internet Explorer, Chrome i FireFox w najnowszej dostępnej wersji, z włączoną obsługą języka </w:t>
      </w:r>
      <w:proofErr w:type="spellStart"/>
      <w:r w:rsidRPr="00327FC8">
        <w:rPr>
          <w:szCs w:val="24"/>
          <w:shd w:val="clear" w:color="auto" w:fill="FFFFFF"/>
        </w:rPr>
        <w:t>Javascript</w:t>
      </w:r>
      <w:proofErr w:type="spellEnd"/>
      <w:r w:rsidRPr="00327FC8">
        <w:rPr>
          <w:szCs w:val="24"/>
          <w:shd w:val="clear" w:color="auto" w:fill="FFFFFF"/>
        </w:rPr>
        <w:t>, akceptująca pliki typu „</w:t>
      </w:r>
      <w:proofErr w:type="spellStart"/>
      <w:r w:rsidRPr="00327FC8">
        <w:rPr>
          <w:szCs w:val="24"/>
          <w:shd w:val="clear" w:color="auto" w:fill="FFFFFF"/>
        </w:rPr>
        <w:t>cookies</w:t>
      </w:r>
      <w:proofErr w:type="spellEnd"/>
      <w:r w:rsidRPr="00327FC8">
        <w:rPr>
          <w:szCs w:val="24"/>
          <w:shd w:val="clear" w:color="auto" w:fill="FFFFFF"/>
        </w:rPr>
        <w:t xml:space="preserve">” oraz łącze internetowe o przepustowości co najmniej 256 </w:t>
      </w:r>
      <w:proofErr w:type="spellStart"/>
      <w:r w:rsidRPr="00327FC8">
        <w:rPr>
          <w:szCs w:val="24"/>
          <w:shd w:val="clear" w:color="auto" w:fill="FFFFFF"/>
        </w:rPr>
        <w:t>kbit</w:t>
      </w:r>
      <w:proofErr w:type="spellEnd"/>
      <w:r w:rsidRPr="00327FC8">
        <w:rPr>
          <w:szCs w:val="24"/>
          <w:shd w:val="clear" w:color="auto" w:fill="FFFFFF"/>
        </w:rPr>
        <w:t>/s. </w:t>
      </w:r>
      <w:hyperlink r:id="rId16" w:history="1">
        <w:r w:rsidRPr="00327FC8">
          <w:rPr>
            <w:rStyle w:val="Hipercze"/>
            <w:rFonts w:eastAsia="SimSun"/>
            <w:szCs w:val="24"/>
            <w:shd w:val="clear" w:color="auto" w:fill="FFFFFF"/>
          </w:rPr>
          <w:t>Platforma</w:t>
        </w:r>
      </w:hyperlink>
      <w:r w:rsidRPr="00327FC8">
        <w:rPr>
          <w:szCs w:val="24"/>
          <w:shd w:val="clear" w:color="auto" w:fill="FFFFFF"/>
        </w:rPr>
        <w:t> jest zoptymalizowana dla minimalnej rozdzielczoś</w:t>
      </w:r>
      <w:r w:rsidR="00795779" w:rsidRPr="00327FC8">
        <w:rPr>
          <w:szCs w:val="24"/>
          <w:shd w:val="clear" w:color="auto" w:fill="FFFFFF"/>
        </w:rPr>
        <w:t>ci ekranu 1024x768 pikseli.</w:t>
      </w:r>
    </w:p>
    <w:p w14:paraId="4DF5898C" w14:textId="77777777" w:rsidR="00327FC8" w:rsidRPr="00327FC8" w:rsidRDefault="00327FC8" w:rsidP="00327FC8">
      <w:pPr>
        <w:pStyle w:val="Akapitzlist"/>
        <w:spacing w:after="120"/>
        <w:ind w:left="360"/>
        <w:jc w:val="both"/>
        <w:rPr>
          <w:szCs w:val="24"/>
        </w:rPr>
      </w:pPr>
    </w:p>
    <w:p w14:paraId="492B4FA8" w14:textId="2D4A7CC3" w:rsidR="00CA02D2" w:rsidRPr="00E9772D" w:rsidRDefault="00CA02D2"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bookmarkStart w:id="6" w:name="_Hlk61442111"/>
      <w:r w:rsidRPr="00E9772D">
        <w:rPr>
          <w:rFonts w:cs="Times New Roman"/>
          <w:b/>
        </w:rPr>
        <w:t>Termin związania ofertą</w:t>
      </w:r>
    </w:p>
    <w:bookmarkEnd w:id="6"/>
    <w:p w14:paraId="76F746BB" w14:textId="4977AA70" w:rsidR="00CA02D2" w:rsidRPr="00E9772D" w:rsidRDefault="00CA02D2" w:rsidP="003032E0">
      <w:pPr>
        <w:pStyle w:val="Akapitzlist"/>
        <w:widowControl/>
        <w:numPr>
          <w:ilvl w:val="1"/>
          <w:numId w:val="10"/>
        </w:numPr>
        <w:suppressAutoHyphens w:val="0"/>
        <w:spacing w:before="240" w:line="276" w:lineRule="auto"/>
        <w:jc w:val="both"/>
        <w:rPr>
          <w:szCs w:val="24"/>
        </w:rPr>
      </w:pPr>
      <w:r w:rsidRPr="00E9772D">
        <w:rPr>
          <w:szCs w:val="24"/>
        </w:rPr>
        <w:t xml:space="preserve">Wykonawca będzie związany ofertą przez okres </w:t>
      </w:r>
      <w:r w:rsidRPr="00E9772D">
        <w:rPr>
          <w:b/>
          <w:szCs w:val="24"/>
        </w:rPr>
        <w:t>30 dni</w:t>
      </w:r>
      <w:r w:rsidRPr="00E9772D">
        <w:rPr>
          <w:szCs w:val="24"/>
        </w:rPr>
        <w:t xml:space="preserve">, tj. </w:t>
      </w:r>
      <w:r w:rsidRPr="00F46F86">
        <w:rPr>
          <w:szCs w:val="24"/>
        </w:rPr>
        <w:t xml:space="preserve">do dnia </w:t>
      </w:r>
      <w:r w:rsidR="00F46F86">
        <w:rPr>
          <w:b/>
          <w:bCs/>
          <w:caps/>
          <w:szCs w:val="24"/>
        </w:rPr>
        <w:t>8.11.2022</w:t>
      </w:r>
      <w:r w:rsidR="00155744" w:rsidRPr="00F46F86">
        <w:rPr>
          <w:b/>
          <w:bCs/>
          <w:caps/>
          <w:szCs w:val="24"/>
        </w:rPr>
        <w:t xml:space="preserve"> </w:t>
      </w:r>
      <w:r w:rsidRPr="00F46F86">
        <w:rPr>
          <w:b/>
          <w:bCs/>
          <w:szCs w:val="24"/>
        </w:rPr>
        <w:t>r</w:t>
      </w:r>
      <w:r w:rsidRPr="00F46F86">
        <w:rPr>
          <w:szCs w:val="24"/>
        </w:rPr>
        <w:t>. Bieg</w:t>
      </w:r>
      <w:r w:rsidRPr="00E9772D">
        <w:rPr>
          <w:szCs w:val="24"/>
        </w:rPr>
        <w:t xml:space="preserve"> terminu związania ofertą rozpoczyna się wraz z upływem terminu składania ofert.</w:t>
      </w:r>
    </w:p>
    <w:p w14:paraId="200338AF" w14:textId="33D35877" w:rsidR="00C506EA" w:rsidRDefault="00CA02D2" w:rsidP="003032E0">
      <w:pPr>
        <w:pStyle w:val="Akapitzlist"/>
        <w:widowControl/>
        <w:numPr>
          <w:ilvl w:val="1"/>
          <w:numId w:val="10"/>
        </w:numPr>
        <w:suppressAutoHyphens w:val="0"/>
        <w:spacing w:line="276" w:lineRule="auto"/>
        <w:jc w:val="both"/>
        <w:rPr>
          <w:szCs w:val="24"/>
        </w:rPr>
      </w:pPr>
      <w:r w:rsidRPr="00E9772D">
        <w:rPr>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w:t>
      </w:r>
      <w:bookmarkStart w:id="7" w:name="_Hlk61511603"/>
      <w:r w:rsidR="00C506EA">
        <w:rPr>
          <w:szCs w:val="24"/>
        </w:rPr>
        <w:t>edłużenie terminu związania ofe</w:t>
      </w:r>
      <w:r w:rsidR="00327FC8">
        <w:rPr>
          <w:szCs w:val="24"/>
        </w:rPr>
        <w:t xml:space="preserve">rty. </w:t>
      </w:r>
    </w:p>
    <w:p w14:paraId="245896A4" w14:textId="77777777" w:rsidR="00327FC8" w:rsidRPr="003032E0" w:rsidRDefault="00327FC8" w:rsidP="003032E0">
      <w:pPr>
        <w:widowControl/>
        <w:suppressAutoHyphens w:val="0"/>
        <w:jc w:val="both"/>
        <w:rPr>
          <w:szCs w:val="24"/>
        </w:rPr>
      </w:pPr>
    </w:p>
    <w:p w14:paraId="5C91E76D" w14:textId="3B905FD6" w:rsidR="00FF1E82" w:rsidRPr="00E9772D" w:rsidRDefault="00FF1E82"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Opis sposobu przygotowania ofert</w:t>
      </w:r>
    </w:p>
    <w:bookmarkEnd w:id="7"/>
    <w:p w14:paraId="0A914F31" w14:textId="28B95639" w:rsidR="00925AC4" w:rsidRPr="00E9772D" w:rsidRDefault="00925AC4" w:rsidP="00925AC4">
      <w:pPr>
        <w:widowControl/>
        <w:suppressAutoHyphens w:val="0"/>
        <w:jc w:val="both"/>
        <w:rPr>
          <w:rFonts w:eastAsia="Times New Roman"/>
          <w:szCs w:val="24"/>
          <w:lang w:eastAsia="pl-PL"/>
        </w:rPr>
      </w:pPr>
    </w:p>
    <w:p w14:paraId="217645DA" w14:textId="445264D4" w:rsidR="00925AC4" w:rsidRPr="00E9772D" w:rsidRDefault="00795779"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10.1</w:t>
      </w:r>
      <w:r w:rsidR="00925AC4" w:rsidRPr="00E9772D">
        <w:rPr>
          <w:rFonts w:eastAsia="Times New Roman"/>
          <w:szCs w:val="24"/>
          <w:lang w:eastAsia="pl-PL"/>
        </w:rPr>
        <w:t xml:space="preserve"> Ofertę należy sporządzić w języku polskim. </w:t>
      </w:r>
    </w:p>
    <w:p w14:paraId="41B34DCE" w14:textId="6584BC31" w:rsidR="00925AC4" w:rsidRPr="00E9772D" w:rsidRDefault="00795779"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10.2</w:t>
      </w:r>
      <w:r w:rsidR="00925AC4" w:rsidRPr="00E9772D">
        <w:rPr>
          <w:rFonts w:eastAsia="Times New Roman"/>
          <w:szCs w:val="24"/>
          <w:lang w:eastAsia="pl-PL"/>
        </w:rPr>
        <w:t xml:space="preserve"> Ofertę w postępowaniu składa się, pod rygorem nieważności, w formie elektronicznej lub w postaci elektronicznej opatrzonej podpisem </w:t>
      </w:r>
      <w:r w:rsidR="00A142F3" w:rsidRPr="00E9772D">
        <w:rPr>
          <w:rFonts w:eastAsia="Times New Roman"/>
          <w:szCs w:val="24"/>
          <w:lang w:eastAsia="pl-PL"/>
        </w:rPr>
        <w:t>zaufanym lub podpisem osobistym.</w:t>
      </w:r>
    </w:p>
    <w:p w14:paraId="5FB88A8B" w14:textId="1C8939B6" w:rsidR="00925AC4" w:rsidRPr="00E9772D" w:rsidRDefault="00925AC4"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w:t>
      </w:r>
      <w:r w:rsidR="00795779" w:rsidRPr="00E9772D">
        <w:rPr>
          <w:rFonts w:eastAsia="Times New Roman"/>
          <w:b/>
          <w:bCs/>
          <w:szCs w:val="24"/>
          <w:lang w:eastAsia="pl-PL"/>
        </w:rPr>
        <w:t>3</w:t>
      </w:r>
      <w:r w:rsidRPr="00E9772D">
        <w:rPr>
          <w:rFonts w:eastAsia="Times New Roman"/>
          <w:szCs w:val="24"/>
          <w:lang w:eastAsia="pl-PL"/>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w:t>
      </w:r>
      <w:r w:rsidRPr="00E9772D">
        <w:rPr>
          <w:rFonts w:eastAsia="Times New Roman"/>
          <w:szCs w:val="24"/>
          <w:lang w:eastAsia="pl-PL"/>
        </w:rPr>
        <w:lastRenderedPageBreak/>
        <w:t>z</w:t>
      </w:r>
      <w:r w:rsidR="0094296E" w:rsidRPr="00E9772D">
        <w:rPr>
          <w:rFonts w:eastAsia="Times New Roman"/>
          <w:szCs w:val="24"/>
          <w:lang w:eastAsia="pl-PL"/>
        </w:rPr>
        <w:t> </w:t>
      </w:r>
      <w:r w:rsidRPr="00E9772D">
        <w:rPr>
          <w:rFonts w:eastAsia="Times New Roman"/>
          <w:szCs w:val="24"/>
          <w:lang w:eastAsia="pl-PL"/>
        </w:rPr>
        <w:t xml:space="preserve">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2A43A77D" w14:textId="691E9769" w:rsidR="00925AC4" w:rsidRPr="00E9772D" w:rsidRDefault="00795779"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10.4</w:t>
      </w:r>
      <w:r w:rsidR="00925AC4" w:rsidRPr="00E9772D">
        <w:rPr>
          <w:rFonts w:eastAsia="Times New Roman"/>
          <w:szCs w:val="24"/>
          <w:lang w:eastAsia="pl-PL"/>
        </w:rPr>
        <w:t xml:space="preserve"> Do oferty należy dołączyć oświadczenie o niepodleganiu wykluczeniu, spełnianiu warunków udziału w postępowaniu lub kryteriów selekcji, w zakresie wskazanym w załączniku nr </w:t>
      </w:r>
      <w:r w:rsidR="00EC41D3" w:rsidRPr="00E9772D">
        <w:rPr>
          <w:rFonts w:eastAsia="Times New Roman"/>
          <w:szCs w:val="24"/>
          <w:lang w:eastAsia="pl-PL"/>
        </w:rPr>
        <w:t xml:space="preserve">2 i </w:t>
      </w:r>
      <w:r w:rsidR="00925AC4" w:rsidRPr="00E9772D">
        <w:rPr>
          <w:rFonts w:eastAsia="Times New Roman"/>
          <w:szCs w:val="24"/>
          <w:lang w:eastAsia="pl-PL"/>
        </w:rPr>
        <w:t>3 do SWZ, w formie elektronicznej lub w postaci elektronicznej opatrzonej podpisem zaufanym lub podpisem osobistym, a następnie zaszyfrować wraz z plikami stanowiącymi ofertę</w:t>
      </w:r>
    </w:p>
    <w:p w14:paraId="0DC37F5B" w14:textId="6D8B613B" w:rsidR="00925AC4" w:rsidRPr="00E9772D" w:rsidRDefault="001810BD"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10.5</w:t>
      </w:r>
      <w:r w:rsidR="00925AC4" w:rsidRPr="00E9772D">
        <w:rPr>
          <w:rFonts w:eastAsia="Times New Roman"/>
          <w:szCs w:val="24"/>
          <w:lang w:eastAsia="pl-PL"/>
        </w:rPr>
        <w:t xml:space="preserve">  Oferta może być złożona tylko do upływu terminu składania ofert. </w:t>
      </w:r>
    </w:p>
    <w:p w14:paraId="4CC88D81" w14:textId="74085134" w:rsidR="00925AC4" w:rsidRPr="00E9772D" w:rsidRDefault="00925AC4"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w:t>
      </w:r>
      <w:r w:rsidR="001810BD" w:rsidRPr="00E9772D">
        <w:rPr>
          <w:rFonts w:eastAsia="Times New Roman"/>
          <w:b/>
          <w:bCs/>
          <w:szCs w:val="24"/>
          <w:lang w:eastAsia="pl-PL"/>
        </w:rPr>
        <w:t>6</w:t>
      </w:r>
      <w:r w:rsidRPr="00E9772D">
        <w:rPr>
          <w:rFonts w:eastAsia="Times New Roman"/>
          <w:szCs w:val="24"/>
          <w:lang w:eastAsia="pl-PL"/>
        </w:rPr>
        <w:t xml:space="preserve"> Wykonawca może przed upływem terminu do składania ofert wycofać </w:t>
      </w:r>
      <w:r w:rsidR="00795779" w:rsidRPr="00E9772D">
        <w:rPr>
          <w:rFonts w:eastAsia="Times New Roman"/>
          <w:szCs w:val="24"/>
          <w:lang w:eastAsia="pl-PL"/>
        </w:rPr>
        <w:t xml:space="preserve">ofertę. </w:t>
      </w:r>
    </w:p>
    <w:p w14:paraId="74CF8A24" w14:textId="335CF654" w:rsidR="00766F90" w:rsidRPr="00E9772D" w:rsidRDefault="001810BD" w:rsidP="003032E0">
      <w:pPr>
        <w:widowControl/>
        <w:suppressAutoHyphens w:val="0"/>
        <w:spacing w:line="276" w:lineRule="auto"/>
        <w:jc w:val="both"/>
        <w:rPr>
          <w:rFonts w:eastAsia="Times New Roman"/>
          <w:szCs w:val="24"/>
          <w:lang w:eastAsia="pl-PL"/>
        </w:rPr>
      </w:pPr>
      <w:r w:rsidRPr="00E9772D">
        <w:rPr>
          <w:rFonts w:eastAsia="Times New Roman"/>
          <w:b/>
          <w:bCs/>
          <w:szCs w:val="24"/>
          <w:lang w:eastAsia="pl-PL"/>
        </w:rPr>
        <w:t>10.7</w:t>
      </w:r>
      <w:r w:rsidR="00925AC4" w:rsidRPr="00E9772D">
        <w:rPr>
          <w:rFonts w:eastAsia="Times New Roman"/>
          <w:szCs w:val="24"/>
          <w:lang w:eastAsia="pl-PL"/>
        </w:rPr>
        <w:t xml:space="preserve"> Wykonawca po upływie terminu do składania ofert nie może skutecznie dokonać zmiany ani wycofać złożonej oferty.</w:t>
      </w:r>
    </w:p>
    <w:p w14:paraId="18C349D2" w14:textId="385CD8B3" w:rsidR="00925AC4" w:rsidRPr="00E9772D" w:rsidRDefault="0094296E" w:rsidP="003032E0">
      <w:pPr>
        <w:widowControl/>
        <w:suppressAutoHyphens w:val="0"/>
        <w:spacing w:line="276" w:lineRule="auto"/>
        <w:jc w:val="both"/>
        <w:rPr>
          <w:rFonts w:eastAsia="Times New Roman"/>
          <w:b/>
          <w:bCs/>
          <w:szCs w:val="24"/>
          <w:lang w:eastAsia="pl-PL"/>
        </w:rPr>
      </w:pPr>
      <w:r w:rsidRPr="00E9772D">
        <w:rPr>
          <w:rFonts w:eastAsia="Times New Roman"/>
          <w:b/>
          <w:bCs/>
          <w:szCs w:val="24"/>
          <w:lang w:eastAsia="pl-PL"/>
        </w:rPr>
        <w:t>10.</w:t>
      </w:r>
      <w:r w:rsidR="001810BD" w:rsidRPr="00E9772D">
        <w:rPr>
          <w:rFonts w:eastAsia="Times New Roman"/>
          <w:b/>
          <w:bCs/>
          <w:szCs w:val="24"/>
          <w:lang w:eastAsia="pl-PL"/>
        </w:rPr>
        <w:t>8</w:t>
      </w:r>
      <w:r w:rsidRPr="00E9772D">
        <w:rPr>
          <w:rFonts w:eastAsia="Times New Roman"/>
          <w:b/>
          <w:bCs/>
          <w:szCs w:val="24"/>
          <w:lang w:eastAsia="pl-PL"/>
        </w:rPr>
        <w:t xml:space="preserve"> </w:t>
      </w:r>
      <w:r w:rsidRPr="00E9772D">
        <w:rPr>
          <w:rFonts w:eastAsia="Verdana"/>
          <w:szCs w:val="24"/>
        </w:rPr>
        <w:t>Wszystkie koszty związane z uczestnictwem w postępowaniu, w szczególności z przygotowaniem i złożeniem oferty ponosi Wykonawca składający ofertę. Zamawiający nie przewiduje zwrotu kosztów udziału w postępowaniu.</w:t>
      </w:r>
    </w:p>
    <w:p w14:paraId="79D41292" w14:textId="4E21857A" w:rsidR="0094296E" w:rsidRPr="00E9772D" w:rsidRDefault="008107DC" w:rsidP="003032E0">
      <w:pPr>
        <w:spacing w:line="276" w:lineRule="auto"/>
        <w:jc w:val="both"/>
        <w:rPr>
          <w:szCs w:val="24"/>
        </w:rPr>
      </w:pPr>
      <w:r w:rsidRPr="00E9772D">
        <w:rPr>
          <w:b/>
          <w:szCs w:val="24"/>
        </w:rPr>
        <w:t>1</w:t>
      </w:r>
      <w:r w:rsidR="0094296E" w:rsidRPr="00E9772D">
        <w:rPr>
          <w:b/>
          <w:szCs w:val="24"/>
        </w:rPr>
        <w:t>0</w:t>
      </w:r>
      <w:r w:rsidR="00AC3B0D" w:rsidRPr="00E9772D">
        <w:rPr>
          <w:b/>
          <w:szCs w:val="24"/>
        </w:rPr>
        <w:t>.</w:t>
      </w:r>
      <w:r w:rsidR="001810BD" w:rsidRPr="00E9772D">
        <w:rPr>
          <w:b/>
          <w:szCs w:val="24"/>
        </w:rPr>
        <w:t>9</w:t>
      </w:r>
      <w:r w:rsidR="00AC3B0D" w:rsidRPr="00E9772D">
        <w:rPr>
          <w:szCs w:val="24"/>
        </w:rPr>
        <w:t xml:space="preserve"> </w:t>
      </w:r>
      <w:r w:rsidR="00766F90" w:rsidRPr="00E9772D">
        <w:rPr>
          <w:szCs w:val="24"/>
        </w:rPr>
        <w:t>Treść oferty musi odpowiadać treści SWZ. Wszystkie załączniki do SWZ wymagane przez Zamawiającego powinny zostać wypełnione przez Wykonawcę lub osobę uprawnioną bez wyjątku, ściśle według wskazań SWZ i bez dokonywania w nich zmian przez Wykonawcę. Zamawiający zaleca wykorzystanie formularzy przekazanych przez Zamawiającego.</w:t>
      </w:r>
    </w:p>
    <w:p w14:paraId="3C374B04" w14:textId="6A15995A" w:rsidR="00937602" w:rsidRPr="00E9772D" w:rsidRDefault="008107DC" w:rsidP="003032E0">
      <w:pPr>
        <w:spacing w:line="276" w:lineRule="auto"/>
        <w:jc w:val="both"/>
      </w:pPr>
      <w:r w:rsidRPr="00E9772D">
        <w:rPr>
          <w:b/>
        </w:rPr>
        <w:t>1</w:t>
      </w:r>
      <w:r w:rsidR="0094296E" w:rsidRPr="00E9772D">
        <w:rPr>
          <w:b/>
        </w:rPr>
        <w:t>0</w:t>
      </w:r>
      <w:r w:rsidR="00AC3B0D" w:rsidRPr="00E9772D">
        <w:rPr>
          <w:b/>
        </w:rPr>
        <w:t>.</w:t>
      </w:r>
      <w:r w:rsidR="001810BD" w:rsidRPr="00E9772D">
        <w:rPr>
          <w:b/>
        </w:rPr>
        <w:t>10</w:t>
      </w:r>
      <w:r w:rsidR="00AC3B0D" w:rsidRPr="00E9772D">
        <w:t xml:space="preserve"> </w:t>
      </w:r>
      <w:r w:rsidR="00937602" w:rsidRPr="00E9772D">
        <w:rPr>
          <w:b/>
          <w:bCs/>
        </w:rPr>
        <w:t>Wspólnie ubieganie się o udzielenie zamówienia</w:t>
      </w:r>
    </w:p>
    <w:p w14:paraId="37DB7F41" w14:textId="77777777" w:rsidR="0094296E" w:rsidRPr="00E9772D" w:rsidRDefault="0094296E" w:rsidP="003032E0">
      <w:pPr>
        <w:pStyle w:val="Akapitzlist"/>
        <w:widowControl/>
        <w:numPr>
          <w:ilvl w:val="0"/>
          <w:numId w:val="11"/>
        </w:numPr>
        <w:tabs>
          <w:tab w:val="clear" w:pos="1009"/>
        </w:tabs>
        <w:suppressAutoHyphens w:val="0"/>
        <w:spacing w:line="276" w:lineRule="auto"/>
        <w:ind w:left="284" w:hanging="284"/>
        <w:jc w:val="both"/>
        <w:rPr>
          <w:szCs w:val="24"/>
        </w:rPr>
      </w:pPr>
      <w:r w:rsidRPr="00E9772D">
        <w:rPr>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AADB20F" w14:textId="22D8A2EB" w:rsidR="0094296E" w:rsidRPr="00E9772D" w:rsidRDefault="0094296E" w:rsidP="003032E0">
      <w:pPr>
        <w:pStyle w:val="Akapitzlist"/>
        <w:widowControl/>
        <w:numPr>
          <w:ilvl w:val="0"/>
          <w:numId w:val="11"/>
        </w:numPr>
        <w:tabs>
          <w:tab w:val="clear" w:pos="1009"/>
        </w:tabs>
        <w:suppressAutoHyphens w:val="0"/>
        <w:spacing w:line="276" w:lineRule="auto"/>
        <w:ind w:left="284" w:hanging="284"/>
        <w:jc w:val="both"/>
        <w:rPr>
          <w:szCs w:val="24"/>
        </w:rPr>
      </w:pPr>
      <w:r w:rsidRPr="00E9772D">
        <w:rPr>
          <w:szCs w:val="24"/>
        </w:rPr>
        <w:t>W przypadku Wykonawców wspólnie ubiegających się o udzielenie zamówienia, oświadczenia, o których mowa w pkt 3.3 ppkt 1 SWZ, składa każdy z wykonawców. Oświadczenia te potwierdzają brak podstaw wykluczenia oraz spełnianie warunków udziału w zakresie, w jakim każdy z wykonawców wykazuje spełnianie warunków udziału w postępowaniu.</w:t>
      </w:r>
    </w:p>
    <w:p w14:paraId="7494D44B" w14:textId="4A071C51" w:rsidR="0094296E" w:rsidRPr="00E9772D" w:rsidRDefault="0094296E" w:rsidP="003032E0">
      <w:pPr>
        <w:pStyle w:val="Akapitzlist"/>
        <w:widowControl/>
        <w:numPr>
          <w:ilvl w:val="0"/>
          <w:numId w:val="11"/>
        </w:numPr>
        <w:tabs>
          <w:tab w:val="clear" w:pos="1009"/>
        </w:tabs>
        <w:suppressAutoHyphens w:val="0"/>
        <w:spacing w:line="276" w:lineRule="auto"/>
        <w:ind w:left="284" w:hanging="284"/>
        <w:jc w:val="both"/>
        <w:rPr>
          <w:szCs w:val="24"/>
        </w:rPr>
      </w:pPr>
      <w:r w:rsidRPr="00E9772D">
        <w:rPr>
          <w:szCs w:val="24"/>
        </w:rPr>
        <w:t xml:space="preserve">Wykonawcy wspólnie ubiegający się o udzielenie zamówienia dołączają do </w:t>
      </w:r>
      <w:r w:rsidRPr="00E9772D">
        <w:rPr>
          <w:szCs w:val="24"/>
          <w:u w:val="single"/>
        </w:rPr>
        <w:t>oferty oświadczenie, z którego wynika, które roboty usługi wykonają poszczególni wykonawcy</w:t>
      </w:r>
      <w:r w:rsidRPr="00E9772D">
        <w:rPr>
          <w:szCs w:val="24"/>
        </w:rPr>
        <w:t>.</w:t>
      </w:r>
    </w:p>
    <w:p w14:paraId="270BFFF0" w14:textId="4853BB64" w:rsidR="0094296E" w:rsidRPr="00E9772D" w:rsidRDefault="0094296E" w:rsidP="003032E0">
      <w:pPr>
        <w:pStyle w:val="Akapitzlist"/>
        <w:widowControl/>
        <w:numPr>
          <w:ilvl w:val="0"/>
          <w:numId w:val="11"/>
        </w:numPr>
        <w:tabs>
          <w:tab w:val="clear" w:pos="1009"/>
        </w:tabs>
        <w:suppressAutoHyphens w:val="0"/>
        <w:spacing w:line="276" w:lineRule="auto"/>
        <w:ind w:left="284" w:hanging="284"/>
        <w:jc w:val="both"/>
        <w:rPr>
          <w:szCs w:val="24"/>
        </w:rPr>
      </w:pPr>
      <w:r w:rsidRPr="00E9772D">
        <w:rPr>
          <w:szCs w:val="24"/>
        </w:rPr>
        <w:t>Oświadczenia i dokumenty potwierdzające brak podstaw do wykluczenia z postępowania składa każdy z Wykonawców wspólnie ubiegających się o zamówienie.</w:t>
      </w:r>
    </w:p>
    <w:p w14:paraId="7B4812B5" w14:textId="1702B460" w:rsidR="0094296E" w:rsidRPr="00E9772D" w:rsidRDefault="0094296E" w:rsidP="0094296E">
      <w:pPr>
        <w:jc w:val="both"/>
      </w:pPr>
    </w:p>
    <w:p w14:paraId="6436941C" w14:textId="45B6138D" w:rsidR="00AB0D22" w:rsidRPr="00E9772D" w:rsidRDefault="00AB0D22"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Miejsce oraz termin składania i otwarcia ofert</w:t>
      </w:r>
    </w:p>
    <w:p w14:paraId="558F3994" w14:textId="1FD591D5" w:rsidR="005F29CB" w:rsidRPr="00E9772D" w:rsidRDefault="005F29CB" w:rsidP="003032E0">
      <w:pPr>
        <w:tabs>
          <w:tab w:val="left" w:pos="993"/>
        </w:tabs>
        <w:spacing w:line="276" w:lineRule="auto"/>
        <w:jc w:val="both"/>
      </w:pPr>
    </w:p>
    <w:p w14:paraId="63925DC6" w14:textId="32CFA2EB" w:rsidR="0094296E" w:rsidRPr="00F46F86" w:rsidRDefault="00AB0D22" w:rsidP="003032E0">
      <w:pPr>
        <w:spacing w:line="276" w:lineRule="auto"/>
        <w:jc w:val="both"/>
        <w:rPr>
          <w:b/>
        </w:rPr>
      </w:pPr>
      <w:r w:rsidRPr="00F46F86">
        <w:rPr>
          <w:b/>
          <w:bCs/>
        </w:rPr>
        <w:t>11.1</w:t>
      </w:r>
      <w:r w:rsidRPr="00F46F86">
        <w:t xml:space="preserve"> Oferty należy składać poprzez </w:t>
      </w:r>
      <w:hyperlink r:id="rId17" w:history="1">
        <w:r w:rsidR="00795779" w:rsidRPr="00F46F86">
          <w:rPr>
            <w:rStyle w:val="Hipercze"/>
            <w:b/>
          </w:rPr>
          <w:t>www.platformazakupowa.pl/pn/kamienpomorski</w:t>
        </w:r>
      </w:hyperlink>
      <w:r w:rsidR="00795779" w:rsidRPr="00F46F86">
        <w:t>  </w:t>
      </w:r>
      <w:r w:rsidR="00795779" w:rsidRPr="00F46F86">
        <w:rPr>
          <w:szCs w:val="24"/>
        </w:rPr>
        <w:t xml:space="preserve"> </w:t>
      </w:r>
      <w:r w:rsidRPr="00F46F86">
        <w:t>do dnia</w:t>
      </w:r>
      <w:r w:rsidRPr="00F46F86">
        <w:rPr>
          <w:b/>
        </w:rPr>
        <w:t xml:space="preserve"> </w:t>
      </w:r>
      <w:r w:rsidR="00F46F86" w:rsidRPr="00F46F86">
        <w:rPr>
          <w:b/>
        </w:rPr>
        <w:t>10.10.</w:t>
      </w:r>
      <w:r w:rsidR="00D34EBA" w:rsidRPr="00F46F86">
        <w:rPr>
          <w:b/>
        </w:rPr>
        <w:t>2022</w:t>
      </w:r>
      <w:r w:rsidR="00063579" w:rsidRPr="00F46F86">
        <w:rPr>
          <w:b/>
        </w:rPr>
        <w:t xml:space="preserve"> r</w:t>
      </w:r>
      <w:r w:rsidRPr="00F46F86">
        <w:rPr>
          <w:b/>
        </w:rPr>
        <w:t xml:space="preserve">., do godz. </w:t>
      </w:r>
      <w:r w:rsidR="00D34EBA" w:rsidRPr="00F46F86">
        <w:rPr>
          <w:b/>
        </w:rPr>
        <w:t>11:00</w:t>
      </w:r>
    </w:p>
    <w:p w14:paraId="3DE5717A" w14:textId="371CCF97" w:rsidR="00AB0D22" w:rsidRPr="00E9772D" w:rsidRDefault="005F29CB" w:rsidP="003032E0">
      <w:pPr>
        <w:spacing w:line="276" w:lineRule="auto"/>
        <w:jc w:val="both"/>
        <w:rPr>
          <w:szCs w:val="24"/>
        </w:rPr>
      </w:pPr>
      <w:r w:rsidRPr="00F46F86">
        <w:rPr>
          <w:b/>
        </w:rPr>
        <w:t>1</w:t>
      </w:r>
      <w:r w:rsidR="00AB0D22" w:rsidRPr="00F46F86">
        <w:rPr>
          <w:b/>
        </w:rPr>
        <w:t>1</w:t>
      </w:r>
      <w:r w:rsidR="004B3CDB" w:rsidRPr="00F46F86">
        <w:rPr>
          <w:b/>
        </w:rPr>
        <w:t>.</w:t>
      </w:r>
      <w:r w:rsidR="00AB0D22" w:rsidRPr="00F46F86">
        <w:rPr>
          <w:b/>
        </w:rPr>
        <w:t xml:space="preserve">2 </w:t>
      </w:r>
      <w:r w:rsidR="00AB0D22" w:rsidRPr="00F46F86">
        <w:rPr>
          <w:szCs w:val="24"/>
        </w:rPr>
        <w:t xml:space="preserve">Otwarcie ofert nastąpi w dniu </w:t>
      </w:r>
      <w:r w:rsidR="00F46F86" w:rsidRPr="00F46F86">
        <w:rPr>
          <w:b/>
          <w:szCs w:val="24"/>
        </w:rPr>
        <w:t>10.10.</w:t>
      </w:r>
      <w:r w:rsidR="00D34EBA" w:rsidRPr="00F46F86">
        <w:rPr>
          <w:b/>
          <w:szCs w:val="24"/>
        </w:rPr>
        <w:t xml:space="preserve">2022 </w:t>
      </w:r>
      <w:r w:rsidR="00AB0D22" w:rsidRPr="00F46F86">
        <w:rPr>
          <w:b/>
          <w:bCs/>
          <w:szCs w:val="24"/>
        </w:rPr>
        <w:t xml:space="preserve"> r</w:t>
      </w:r>
      <w:r w:rsidR="00AB0D22" w:rsidRPr="00F46F86">
        <w:rPr>
          <w:szCs w:val="24"/>
        </w:rPr>
        <w:t xml:space="preserve">., o godzinie </w:t>
      </w:r>
      <w:r w:rsidR="00D34EBA" w:rsidRPr="00F46F86">
        <w:rPr>
          <w:b/>
          <w:bCs/>
          <w:szCs w:val="24"/>
        </w:rPr>
        <w:t>11:30</w:t>
      </w:r>
      <w:r w:rsidR="00D34EBA">
        <w:rPr>
          <w:b/>
          <w:bCs/>
          <w:szCs w:val="24"/>
        </w:rPr>
        <w:t xml:space="preserve"> </w:t>
      </w:r>
      <w:r w:rsidR="00AB0D22" w:rsidRPr="00E9772D">
        <w:rPr>
          <w:szCs w:val="24"/>
        </w:rPr>
        <w:t xml:space="preserve"> </w:t>
      </w:r>
    </w:p>
    <w:p w14:paraId="37E9A920" w14:textId="54BD8E6F" w:rsidR="00AB0D22" w:rsidRPr="00E9772D" w:rsidRDefault="00795779" w:rsidP="003032E0">
      <w:pPr>
        <w:spacing w:line="276" w:lineRule="auto"/>
        <w:jc w:val="both"/>
        <w:rPr>
          <w:szCs w:val="24"/>
        </w:rPr>
      </w:pPr>
      <w:r w:rsidRPr="00E9772D">
        <w:rPr>
          <w:b/>
          <w:bCs/>
          <w:szCs w:val="24"/>
        </w:rPr>
        <w:t>11.3</w:t>
      </w:r>
      <w:r w:rsidR="00AB0D22" w:rsidRPr="00E9772D">
        <w:rPr>
          <w:szCs w:val="24"/>
        </w:rPr>
        <w:t xml:space="preserve"> Niezwłocznie po otwarciu ofert Zamawiający udostępni na stronie internetowej prowadzonego postępowania informacje o: </w:t>
      </w:r>
    </w:p>
    <w:p w14:paraId="4472B087" w14:textId="743A3929" w:rsidR="00AB0D22" w:rsidRPr="00E9772D" w:rsidRDefault="00AB0D22" w:rsidP="003032E0">
      <w:pPr>
        <w:tabs>
          <w:tab w:val="left" w:pos="284"/>
        </w:tabs>
        <w:spacing w:line="276" w:lineRule="auto"/>
        <w:ind w:left="284" w:hanging="284"/>
        <w:jc w:val="both"/>
        <w:rPr>
          <w:szCs w:val="24"/>
        </w:rPr>
      </w:pPr>
      <w:r w:rsidRPr="00E9772D">
        <w:rPr>
          <w:szCs w:val="24"/>
        </w:rPr>
        <w:lastRenderedPageBreak/>
        <w:t xml:space="preserve">1.  nazwach albo imionach i nazwiskach oraz siedzibach lub miejscach prowadzonej działalności gospodarczej albo miejscach zamieszkania wykonawców, których oferty zostały otwarte; </w:t>
      </w:r>
    </w:p>
    <w:p w14:paraId="6C52D487" w14:textId="75A985AA" w:rsidR="00FB5C66" w:rsidRPr="00E9772D" w:rsidRDefault="00AB0D22" w:rsidP="00327FC8">
      <w:pPr>
        <w:ind w:left="284" w:hanging="284"/>
        <w:jc w:val="both"/>
        <w:rPr>
          <w:b/>
          <w:szCs w:val="24"/>
          <w:u w:val="single"/>
        </w:rPr>
      </w:pPr>
      <w:r w:rsidRPr="00E9772D">
        <w:rPr>
          <w:szCs w:val="24"/>
        </w:rPr>
        <w:t>2. cenach lub kosztach zawartych w ofertach.</w:t>
      </w:r>
    </w:p>
    <w:p w14:paraId="40B03DD2" w14:textId="77777777" w:rsidR="00C17AE5" w:rsidRPr="00E9772D" w:rsidRDefault="00C17AE5" w:rsidP="00CD3A73">
      <w:pPr>
        <w:pStyle w:val="pkt1"/>
        <w:suppressAutoHyphens w:val="0"/>
        <w:spacing w:before="40" w:after="0"/>
        <w:ind w:left="0" w:firstLine="0"/>
        <w:rPr>
          <w:rFonts w:cs="Times New Roman"/>
          <w:b/>
          <w:u w:val="single"/>
        </w:rPr>
      </w:pPr>
    </w:p>
    <w:p w14:paraId="214ABBFB" w14:textId="2F369529" w:rsidR="00766F90" w:rsidRPr="00E9772D" w:rsidRDefault="00AB0D22"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bookmarkStart w:id="8" w:name="_Hlk61512498"/>
      <w:r w:rsidRPr="00E9772D">
        <w:rPr>
          <w:rFonts w:cs="Times New Roman"/>
          <w:b/>
        </w:rPr>
        <w:t>Opis sposobu obliczenia ceny oferty</w:t>
      </w:r>
    </w:p>
    <w:bookmarkEnd w:id="8"/>
    <w:p w14:paraId="533515AD"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 xml:space="preserve">Wykonawca w ofercie określi cenę oferty brutto w zł (PLN), która stanowić będzie </w:t>
      </w:r>
      <w:r w:rsidRPr="00744687">
        <w:rPr>
          <w:b/>
          <w:bCs/>
          <w:color w:val="000000" w:themeColor="text1"/>
          <w:szCs w:val="24"/>
        </w:rPr>
        <w:t>wynagrodzenie ryczałtowe</w:t>
      </w:r>
      <w:r w:rsidRPr="00744687">
        <w:rPr>
          <w:bCs/>
          <w:color w:val="000000" w:themeColor="text1"/>
          <w:szCs w:val="24"/>
        </w:rPr>
        <w:t xml:space="preserve"> za realizację przedmiotu zamówienia. </w:t>
      </w:r>
    </w:p>
    <w:p w14:paraId="368D74F3"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Przyjęte w postępowaniu rozliczenie zamówienia: wynagrodzenie ryczałtowe.</w:t>
      </w:r>
    </w:p>
    <w:p w14:paraId="6BCC65B7"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Stawkę podatku VAT określa się zgodnie z ustawą z dnia 11 marca 2004</w:t>
      </w:r>
      <w:r>
        <w:rPr>
          <w:bCs/>
          <w:color w:val="000000" w:themeColor="text1"/>
          <w:szCs w:val="24"/>
        </w:rPr>
        <w:t xml:space="preserve"> </w:t>
      </w:r>
      <w:r w:rsidRPr="00744687">
        <w:rPr>
          <w:bCs/>
          <w:color w:val="000000" w:themeColor="text1"/>
          <w:szCs w:val="24"/>
        </w:rPr>
        <w:t>r. o podatku od towarów i usług.</w:t>
      </w:r>
    </w:p>
    <w:p w14:paraId="1B671CB6"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Wszystkie wartości, w tym ceny jednostkowe powinny być liczone z dokładnością do dwóch miejsc po przecinku.</w:t>
      </w:r>
    </w:p>
    <w:p w14:paraId="5DC53613"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Podstawą wyliczenia ceny ofertowej powinna być dla wykonawcy jego własna, oparta na rachunku ekonomicznym kalkulacja.</w:t>
      </w:r>
    </w:p>
    <w:p w14:paraId="71B86D70" w14:textId="77777777" w:rsidR="004D42E4" w:rsidRPr="00744687"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Cena ogólna przedstawiona przez Wykonawcę obejmuje wszystkie roboty określone w przedmiocie zamówienia i dokumentacji projektowej oraz materiały potrzebne do jej wykonania.</w:t>
      </w:r>
    </w:p>
    <w:p w14:paraId="4B4B492A" w14:textId="77777777" w:rsidR="004D42E4"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744687">
        <w:rPr>
          <w:bCs/>
          <w:color w:val="000000" w:themeColor="text1"/>
          <w:szCs w:val="24"/>
        </w:rPr>
        <w:t>Cena ofertowa ma obejmować wszystkie prace jakie z technicznego punktu widzenia są konieczne do prawidłowego przygotowania, wykonania i oddania do użytkowania przedmiotu zamówienia.</w:t>
      </w:r>
    </w:p>
    <w:p w14:paraId="2242A441" w14:textId="77777777" w:rsidR="004D42E4" w:rsidRPr="00B956CA" w:rsidRDefault="004D42E4" w:rsidP="004D42E4">
      <w:pPr>
        <w:pStyle w:val="Akapitzlist"/>
        <w:numPr>
          <w:ilvl w:val="0"/>
          <w:numId w:val="34"/>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Cena ofertowa musi zawierać:</w:t>
      </w:r>
    </w:p>
    <w:p w14:paraId="71A41CD7"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 xml:space="preserve">koszt robót przygotowawczych na terenie objętym przedmiotem zamówienia, roboty rozbiórkowe i porządkowe, wycinkę drzew, usuwanie pniaków, itp. </w:t>
      </w:r>
    </w:p>
    <w:p w14:paraId="3FF34C08"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koszty związane z zagospodarowaniem placu budowy, utrzymaniem zaplecza budowy (naprawy, doprowadzenie wody, energii elektrycznej, telefon, dozorowanie), wszelkie prace porządkowe związane z zakończeniem przedmiotu zamówienia,</w:t>
      </w:r>
    </w:p>
    <w:p w14:paraId="73B8A658"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koszty związane z usunięciem gruzu i odpadów z terenu budowy i ich zagospodarowaniem (wywóz z terenu budowy, składowanie na wysypisku, utylizacja itp.),</w:t>
      </w:r>
    </w:p>
    <w:p w14:paraId="0DD27D33"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koszty wszelkiego rodzaju sprzętu , narzędzi i urządzeń zawierać również: koniecznych do użycia w celu wykonania przedmiotu umowy,</w:t>
      </w:r>
    </w:p>
    <w:p w14:paraId="5F19D17C"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koszty związane z zajęciem pasa drogowego (jezdni i chodnika), jeżeli zajdzie taka konieczność dla zrealizowania przedmiotu umowy,</w:t>
      </w:r>
    </w:p>
    <w:p w14:paraId="7C867894"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koszty wykonania wszelkich wymaganych przepisami badań, sprawdzeń, pomiarów w tym pomiarów geodezyjnych oraz sporządzenia wymaganych przepisami protokołów, inwentaryzacji w tym inwentaryzacji i map geodezyjnych (wraz ze zgłoszeniem do Państwowego Zasobu Geodezyjnego) , itp.</w:t>
      </w:r>
    </w:p>
    <w:p w14:paraId="4DCCD39B"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wszystkie koszty związane ze sporządzeniem i uzgodnieniem z projektantami dokumentacji powykonawczej,</w:t>
      </w:r>
    </w:p>
    <w:p w14:paraId="45DEB54E"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podatek VAT</w:t>
      </w:r>
    </w:p>
    <w:p w14:paraId="0BDE3C91" w14:textId="77777777" w:rsidR="004D42E4" w:rsidRPr="00B956CA"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t>wszelkie inne koszty konieczne do poniesienia w celu zrealizowania i oddania do użytkowania przedmiotu zamówienia.</w:t>
      </w:r>
    </w:p>
    <w:p w14:paraId="67C6483C" w14:textId="77777777" w:rsidR="004D42E4" w:rsidRPr="00F823D4" w:rsidRDefault="004D42E4" w:rsidP="004D42E4">
      <w:pPr>
        <w:pStyle w:val="Akapitzlist"/>
        <w:numPr>
          <w:ilvl w:val="0"/>
          <w:numId w:val="35"/>
        </w:numPr>
        <w:suppressAutoHyphens w:val="0"/>
        <w:autoSpaceDE w:val="0"/>
        <w:autoSpaceDN w:val="0"/>
        <w:adjustRightInd w:val="0"/>
        <w:spacing w:before="20" w:after="40" w:line="276" w:lineRule="auto"/>
        <w:jc w:val="both"/>
        <w:outlineLvl w:val="3"/>
        <w:rPr>
          <w:bCs/>
          <w:color w:val="000000" w:themeColor="text1"/>
          <w:szCs w:val="24"/>
        </w:rPr>
      </w:pPr>
      <w:r w:rsidRPr="00B956CA">
        <w:rPr>
          <w:bCs/>
          <w:color w:val="000000" w:themeColor="text1"/>
          <w:szCs w:val="24"/>
        </w:rPr>
        <w:lastRenderedPageBreak/>
        <w:t>koszty związane z zabezpieczeniem ciągłości ruchu drogowego i pieszego na czas trwania robót-organizacja ruchu drogowego</w:t>
      </w:r>
    </w:p>
    <w:p w14:paraId="086C88E8" w14:textId="77777777" w:rsidR="008C6AF8" w:rsidRPr="00E9772D" w:rsidRDefault="008C6AF8" w:rsidP="00AB0D22">
      <w:pPr>
        <w:widowControl/>
        <w:spacing w:before="240"/>
        <w:jc w:val="both"/>
        <w:rPr>
          <w:sz w:val="20"/>
        </w:rPr>
      </w:pPr>
    </w:p>
    <w:p w14:paraId="410A51E2" w14:textId="0EA68D44" w:rsidR="00791228" w:rsidRPr="00E9772D" w:rsidRDefault="00791228"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Opis kryteriów, którymi zamawiający będzie się kierował przy wyborze oferty wraz z</w:t>
      </w:r>
      <w:r w:rsidR="00685B4E" w:rsidRPr="00E9772D">
        <w:rPr>
          <w:rFonts w:cs="Times New Roman"/>
          <w:b/>
        </w:rPr>
        <w:t> </w:t>
      </w:r>
      <w:r w:rsidRPr="00E9772D">
        <w:rPr>
          <w:rFonts w:cs="Times New Roman"/>
          <w:b/>
        </w:rPr>
        <w:t>podaniem znaczenia tych kryteriów i sposobu oceny ofert</w:t>
      </w:r>
    </w:p>
    <w:p w14:paraId="384FB66D" w14:textId="77777777" w:rsidR="00766F90" w:rsidRDefault="00766F90" w:rsidP="00685B4E">
      <w:pPr>
        <w:pStyle w:val="pkt1"/>
        <w:suppressAutoHyphens w:val="0"/>
        <w:spacing w:before="40" w:after="0"/>
        <w:ind w:left="0" w:firstLine="0"/>
        <w:rPr>
          <w:rFonts w:cs="Times New Roman"/>
        </w:rPr>
      </w:pPr>
    </w:p>
    <w:p w14:paraId="0CFBF0DC" w14:textId="77777777" w:rsidR="004D42E4" w:rsidRPr="004B5FE0" w:rsidRDefault="004D42E4" w:rsidP="004D42E4">
      <w:pPr>
        <w:tabs>
          <w:tab w:val="left" w:pos="709"/>
          <w:tab w:val="left" w:pos="1276"/>
          <w:tab w:val="left" w:pos="1418"/>
        </w:tabs>
        <w:spacing w:line="276" w:lineRule="auto"/>
        <w:rPr>
          <w:color w:val="000000" w:themeColor="text1"/>
        </w:rPr>
      </w:pPr>
      <w:r w:rsidRPr="00886852">
        <w:rPr>
          <w:color w:val="000000" w:themeColor="text1"/>
        </w:rPr>
        <w:t>Zamawiający dokona oceny ofert, które nie zostały odrzucone, na podstawie następujących kryteriów oceny ofert:</w:t>
      </w:r>
    </w:p>
    <w:p w14:paraId="3853F03A" w14:textId="77777777" w:rsidR="004D42E4" w:rsidRPr="00886852" w:rsidRDefault="004D42E4" w:rsidP="004D42E4">
      <w:pPr>
        <w:pStyle w:val="Akapitzlist"/>
        <w:tabs>
          <w:tab w:val="left" w:pos="709"/>
          <w:tab w:val="left" w:pos="1276"/>
          <w:tab w:val="left" w:pos="1418"/>
        </w:tabs>
        <w:spacing w:line="276" w:lineRule="auto"/>
        <w:ind w:left="709"/>
        <w:rPr>
          <w:color w:val="000000" w:themeColor="text1"/>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191"/>
        <w:gridCol w:w="3348"/>
      </w:tblGrid>
      <w:tr w:rsidR="004D42E4" w:rsidRPr="00886852" w14:paraId="3C7A578D" w14:textId="77777777" w:rsidTr="00125484">
        <w:tc>
          <w:tcPr>
            <w:tcW w:w="706" w:type="dxa"/>
            <w:shd w:val="pct10" w:color="auto" w:fill="auto"/>
          </w:tcPr>
          <w:p w14:paraId="0733C5C7" w14:textId="77777777" w:rsidR="004D42E4" w:rsidRPr="00886852" w:rsidRDefault="004D42E4" w:rsidP="00125484">
            <w:pPr>
              <w:pStyle w:val="Akapitzlist"/>
              <w:tabs>
                <w:tab w:val="left" w:pos="709"/>
                <w:tab w:val="left" w:pos="1276"/>
                <w:tab w:val="left" w:pos="1418"/>
              </w:tabs>
              <w:spacing w:line="276" w:lineRule="auto"/>
              <w:ind w:left="0"/>
              <w:jc w:val="center"/>
              <w:rPr>
                <w:b/>
                <w:color w:val="000000" w:themeColor="text1"/>
                <w:szCs w:val="24"/>
              </w:rPr>
            </w:pPr>
            <w:r w:rsidRPr="00886852">
              <w:rPr>
                <w:b/>
                <w:color w:val="000000" w:themeColor="text1"/>
                <w:szCs w:val="24"/>
              </w:rPr>
              <w:t>Lp.</w:t>
            </w:r>
          </w:p>
        </w:tc>
        <w:tc>
          <w:tcPr>
            <w:tcW w:w="4191" w:type="dxa"/>
            <w:shd w:val="pct10" w:color="auto" w:fill="auto"/>
          </w:tcPr>
          <w:p w14:paraId="68371B90" w14:textId="77777777" w:rsidR="004D42E4" w:rsidRPr="00886852" w:rsidRDefault="004D42E4" w:rsidP="00125484">
            <w:pPr>
              <w:pStyle w:val="Akapitzlist"/>
              <w:tabs>
                <w:tab w:val="left" w:pos="709"/>
                <w:tab w:val="left" w:pos="1276"/>
                <w:tab w:val="left" w:pos="1418"/>
              </w:tabs>
              <w:spacing w:line="276" w:lineRule="auto"/>
              <w:ind w:left="0"/>
              <w:rPr>
                <w:b/>
                <w:color w:val="000000" w:themeColor="text1"/>
                <w:szCs w:val="24"/>
              </w:rPr>
            </w:pPr>
            <w:r w:rsidRPr="00886852">
              <w:rPr>
                <w:b/>
                <w:color w:val="000000" w:themeColor="text1"/>
                <w:szCs w:val="24"/>
              </w:rPr>
              <w:t>Nazwa kryterium</w:t>
            </w:r>
          </w:p>
        </w:tc>
        <w:tc>
          <w:tcPr>
            <w:tcW w:w="3348" w:type="dxa"/>
            <w:shd w:val="pct10" w:color="auto" w:fill="auto"/>
          </w:tcPr>
          <w:p w14:paraId="25294CF7" w14:textId="77777777" w:rsidR="004D42E4" w:rsidRPr="00886852" w:rsidRDefault="004D42E4" w:rsidP="00125484">
            <w:pPr>
              <w:pStyle w:val="Akapitzlist"/>
              <w:tabs>
                <w:tab w:val="left" w:pos="709"/>
                <w:tab w:val="left" w:pos="1276"/>
                <w:tab w:val="left" w:pos="1418"/>
              </w:tabs>
              <w:spacing w:line="276" w:lineRule="auto"/>
              <w:ind w:left="0"/>
              <w:jc w:val="center"/>
              <w:rPr>
                <w:b/>
                <w:color w:val="000000" w:themeColor="text1"/>
                <w:szCs w:val="24"/>
              </w:rPr>
            </w:pPr>
            <w:r w:rsidRPr="00886852">
              <w:rPr>
                <w:b/>
                <w:color w:val="000000" w:themeColor="text1"/>
                <w:szCs w:val="24"/>
              </w:rPr>
              <w:t>Znaczenie kryterium (w %)</w:t>
            </w:r>
          </w:p>
        </w:tc>
      </w:tr>
      <w:tr w:rsidR="004D42E4" w:rsidRPr="00886852" w14:paraId="313D5B5F" w14:textId="77777777" w:rsidTr="00125484">
        <w:tc>
          <w:tcPr>
            <w:tcW w:w="706" w:type="dxa"/>
            <w:shd w:val="clear" w:color="auto" w:fill="auto"/>
            <w:vAlign w:val="center"/>
          </w:tcPr>
          <w:p w14:paraId="3C7DA26D" w14:textId="77777777" w:rsidR="004D42E4" w:rsidRPr="00886852" w:rsidRDefault="004D42E4" w:rsidP="00125484">
            <w:pPr>
              <w:pStyle w:val="Akapitzlist"/>
              <w:tabs>
                <w:tab w:val="left" w:pos="709"/>
                <w:tab w:val="left" w:pos="1276"/>
                <w:tab w:val="left" w:pos="1418"/>
              </w:tabs>
              <w:spacing w:line="276" w:lineRule="auto"/>
              <w:ind w:left="0"/>
              <w:jc w:val="center"/>
              <w:rPr>
                <w:color w:val="000000" w:themeColor="text1"/>
                <w:szCs w:val="24"/>
              </w:rPr>
            </w:pPr>
            <w:r w:rsidRPr="00886852">
              <w:rPr>
                <w:color w:val="000000" w:themeColor="text1"/>
                <w:szCs w:val="24"/>
              </w:rPr>
              <w:t>1</w:t>
            </w:r>
          </w:p>
        </w:tc>
        <w:tc>
          <w:tcPr>
            <w:tcW w:w="4191" w:type="dxa"/>
            <w:shd w:val="clear" w:color="auto" w:fill="auto"/>
          </w:tcPr>
          <w:p w14:paraId="3ACD0025" w14:textId="77777777" w:rsidR="004D42E4" w:rsidRPr="00886852" w:rsidRDefault="004D42E4" w:rsidP="00125484">
            <w:pPr>
              <w:pStyle w:val="Akapitzlist"/>
              <w:tabs>
                <w:tab w:val="left" w:pos="709"/>
                <w:tab w:val="left" w:pos="1276"/>
                <w:tab w:val="left" w:pos="1418"/>
              </w:tabs>
              <w:spacing w:line="276" w:lineRule="auto"/>
              <w:ind w:left="0"/>
              <w:rPr>
                <w:color w:val="000000" w:themeColor="text1"/>
                <w:szCs w:val="24"/>
              </w:rPr>
            </w:pPr>
            <w:r w:rsidRPr="00886852">
              <w:rPr>
                <w:color w:val="000000" w:themeColor="text1"/>
                <w:szCs w:val="24"/>
              </w:rPr>
              <w:t>Cena (C)</w:t>
            </w:r>
          </w:p>
        </w:tc>
        <w:tc>
          <w:tcPr>
            <w:tcW w:w="3348" w:type="dxa"/>
            <w:shd w:val="clear" w:color="auto" w:fill="auto"/>
          </w:tcPr>
          <w:p w14:paraId="658B6F65" w14:textId="77777777" w:rsidR="004D42E4" w:rsidRPr="00886852" w:rsidRDefault="004D42E4" w:rsidP="00125484">
            <w:pPr>
              <w:pStyle w:val="Akapitzlist"/>
              <w:tabs>
                <w:tab w:val="left" w:pos="709"/>
                <w:tab w:val="left" w:pos="1276"/>
                <w:tab w:val="left" w:pos="1418"/>
              </w:tabs>
              <w:spacing w:line="276" w:lineRule="auto"/>
              <w:ind w:left="0"/>
              <w:jc w:val="center"/>
              <w:rPr>
                <w:color w:val="000000" w:themeColor="text1"/>
                <w:szCs w:val="24"/>
              </w:rPr>
            </w:pPr>
            <w:r w:rsidRPr="00886852">
              <w:rPr>
                <w:color w:val="000000" w:themeColor="text1"/>
                <w:szCs w:val="24"/>
              </w:rPr>
              <w:t>60</w:t>
            </w:r>
          </w:p>
        </w:tc>
      </w:tr>
      <w:tr w:rsidR="004D42E4" w:rsidRPr="00886852" w14:paraId="3F13C121" w14:textId="77777777" w:rsidTr="00125484">
        <w:tc>
          <w:tcPr>
            <w:tcW w:w="706" w:type="dxa"/>
            <w:shd w:val="clear" w:color="auto" w:fill="auto"/>
            <w:vAlign w:val="center"/>
          </w:tcPr>
          <w:p w14:paraId="19E711A6" w14:textId="77777777" w:rsidR="004D42E4" w:rsidRPr="00886852" w:rsidRDefault="004D42E4" w:rsidP="00125484">
            <w:pPr>
              <w:pStyle w:val="Akapitzlist"/>
              <w:tabs>
                <w:tab w:val="left" w:pos="709"/>
                <w:tab w:val="left" w:pos="1276"/>
                <w:tab w:val="left" w:pos="1418"/>
              </w:tabs>
              <w:spacing w:line="276" w:lineRule="auto"/>
              <w:ind w:left="0"/>
              <w:jc w:val="center"/>
              <w:rPr>
                <w:color w:val="000000" w:themeColor="text1"/>
                <w:szCs w:val="24"/>
              </w:rPr>
            </w:pPr>
            <w:r w:rsidRPr="00886852">
              <w:rPr>
                <w:color w:val="000000" w:themeColor="text1"/>
                <w:szCs w:val="24"/>
              </w:rPr>
              <w:t>2</w:t>
            </w:r>
          </w:p>
        </w:tc>
        <w:tc>
          <w:tcPr>
            <w:tcW w:w="4191" w:type="dxa"/>
            <w:shd w:val="clear" w:color="auto" w:fill="auto"/>
          </w:tcPr>
          <w:p w14:paraId="509CC161" w14:textId="77777777" w:rsidR="004D42E4" w:rsidRPr="00886852" w:rsidRDefault="004D42E4" w:rsidP="00125484">
            <w:pPr>
              <w:tabs>
                <w:tab w:val="left" w:pos="709"/>
                <w:tab w:val="left" w:pos="1276"/>
                <w:tab w:val="left" w:pos="1418"/>
              </w:tabs>
              <w:spacing w:line="276" w:lineRule="auto"/>
              <w:jc w:val="both"/>
              <w:rPr>
                <w:color w:val="000000" w:themeColor="text1"/>
              </w:rPr>
            </w:pPr>
            <w:r w:rsidRPr="00886852">
              <w:rPr>
                <w:color w:val="000000" w:themeColor="text1"/>
              </w:rPr>
              <w:t>Długość okresu gwarancji na roboty budowlane oraz zamontowane materiały i urządzenia (G)</w:t>
            </w:r>
          </w:p>
        </w:tc>
        <w:tc>
          <w:tcPr>
            <w:tcW w:w="3348" w:type="dxa"/>
            <w:shd w:val="clear" w:color="auto" w:fill="auto"/>
          </w:tcPr>
          <w:p w14:paraId="28B3894C" w14:textId="77777777" w:rsidR="004D42E4" w:rsidRPr="00886852" w:rsidRDefault="004D42E4" w:rsidP="00125484">
            <w:pPr>
              <w:pStyle w:val="Akapitzlist"/>
              <w:tabs>
                <w:tab w:val="left" w:pos="709"/>
                <w:tab w:val="left" w:pos="1276"/>
                <w:tab w:val="left" w:pos="1418"/>
              </w:tabs>
              <w:spacing w:line="276" w:lineRule="auto"/>
              <w:ind w:left="0"/>
              <w:jc w:val="center"/>
              <w:rPr>
                <w:color w:val="000000" w:themeColor="text1"/>
                <w:szCs w:val="24"/>
              </w:rPr>
            </w:pPr>
          </w:p>
          <w:p w14:paraId="0AA6E109" w14:textId="77777777" w:rsidR="004D42E4" w:rsidRPr="00886852" w:rsidRDefault="004D42E4" w:rsidP="00125484">
            <w:pPr>
              <w:pStyle w:val="Akapitzlist"/>
              <w:tabs>
                <w:tab w:val="left" w:pos="709"/>
                <w:tab w:val="left" w:pos="1276"/>
                <w:tab w:val="left" w:pos="1418"/>
              </w:tabs>
              <w:spacing w:line="276" w:lineRule="auto"/>
              <w:ind w:left="0"/>
              <w:jc w:val="center"/>
              <w:rPr>
                <w:color w:val="000000" w:themeColor="text1"/>
                <w:szCs w:val="24"/>
              </w:rPr>
            </w:pPr>
            <w:r w:rsidRPr="00886852">
              <w:rPr>
                <w:color w:val="000000" w:themeColor="text1"/>
                <w:szCs w:val="24"/>
              </w:rPr>
              <w:t>40</w:t>
            </w:r>
          </w:p>
        </w:tc>
      </w:tr>
    </w:tbl>
    <w:p w14:paraId="73E4E4EE" w14:textId="77777777" w:rsidR="004D42E4" w:rsidRPr="00886852" w:rsidRDefault="004D42E4" w:rsidP="004D42E4">
      <w:pPr>
        <w:pStyle w:val="Akapitzlist"/>
        <w:tabs>
          <w:tab w:val="left" w:pos="709"/>
          <w:tab w:val="left" w:pos="1276"/>
          <w:tab w:val="left" w:pos="1418"/>
        </w:tabs>
        <w:spacing w:line="276" w:lineRule="auto"/>
        <w:ind w:left="709"/>
        <w:rPr>
          <w:color w:val="000000" w:themeColor="text1"/>
          <w:sz w:val="10"/>
          <w:szCs w:val="10"/>
        </w:rPr>
      </w:pPr>
    </w:p>
    <w:p w14:paraId="2F2F656A" w14:textId="77777777" w:rsidR="004D42E4" w:rsidRPr="00886852" w:rsidRDefault="004D42E4" w:rsidP="004D42E4">
      <w:pPr>
        <w:tabs>
          <w:tab w:val="left" w:pos="709"/>
          <w:tab w:val="left" w:pos="1276"/>
          <w:tab w:val="left" w:pos="1418"/>
        </w:tabs>
        <w:spacing w:line="276" w:lineRule="auto"/>
        <w:rPr>
          <w:color w:val="000000" w:themeColor="text1"/>
        </w:rPr>
      </w:pPr>
      <w:r w:rsidRPr="00886852">
        <w:rPr>
          <w:color w:val="000000" w:themeColor="text1"/>
        </w:rPr>
        <w:t>Zamawiający dokona oceny ofert przyznając punkty w ramach poszczególnych kryteriów oceny ofert, przyjmując zasadę, że 1% = 1 punkt.</w:t>
      </w:r>
    </w:p>
    <w:p w14:paraId="48525D2A" w14:textId="77777777" w:rsidR="004D42E4" w:rsidRPr="00886852" w:rsidRDefault="004D42E4" w:rsidP="004D42E4">
      <w:pPr>
        <w:tabs>
          <w:tab w:val="left" w:pos="709"/>
          <w:tab w:val="left" w:pos="1276"/>
          <w:tab w:val="left" w:pos="1418"/>
        </w:tabs>
        <w:spacing w:line="276" w:lineRule="auto"/>
        <w:rPr>
          <w:color w:val="000000" w:themeColor="text1"/>
        </w:rPr>
      </w:pPr>
      <w:r w:rsidRPr="00886852">
        <w:rPr>
          <w:color w:val="000000" w:themeColor="text1"/>
        </w:rPr>
        <w:t xml:space="preserve">Punkty za kryterium </w:t>
      </w:r>
      <w:r w:rsidRPr="00886852">
        <w:rPr>
          <w:b/>
          <w:color w:val="000000" w:themeColor="text1"/>
        </w:rPr>
        <w:t>„Cena”</w:t>
      </w:r>
      <w:r w:rsidRPr="00886852">
        <w:rPr>
          <w:color w:val="000000" w:themeColor="text1"/>
        </w:rPr>
        <w:t xml:space="preserve"> zostaną obliczone według wzoru:</w:t>
      </w:r>
    </w:p>
    <w:p w14:paraId="1ACCDCF1" w14:textId="77777777" w:rsidR="004D42E4" w:rsidRPr="00886852" w:rsidRDefault="004D42E4" w:rsidP="004D42E4">
      <w:pPr>
        <w:pStyle w:val="Akapitzlist"/>
        <w:tabs>
          <w:tab w:val="left" w:pos="709"/>
          <w:tab w:val="left" w:pos="1276"/>
          <w:tab w:val="left" w:pos="1418"/>
        </w:tabs>
        <w:spacing w:line="276" w:lineRule="auto"/>
        <w:ind w:left="709"/>
        <w:rPr>
          <w:b/>
          <w:i/>
          <w:color w:val="000000" w:themeColor="text1"/>
          <w:sz w:val="26"/>
          <w:szCs w:val="26"/>
        </w:rPr>
      </w:pPr>
      <w:r w:rsidRPr="00886852">
        <w:rPr>
          <w:i/>
          <w:color w:val="000000" w:themeColor="text1"/>
          <w:sz w:val="26"/>
          <w:szCs w:val="26"/>
        </w:rPr>
        <w:tab/>
      </w:r>
      <w:r w:rsidRPr="00886852">
        <w:rPr>
          <w:b/>
          <w:i/>
          <w:color w:val="000000" w:themeColor="text1"/>
          <w:sz w:val="26"/>
          <w:szCs w:val="26"/>
        </w:rPr>
        <w:tab/>
        <w:t>C</w:t>
      </w:r>
      <w:r w:rsidRPr="00886852">
        <w:rPr>
          <w:b/>
          <w:i/>
          <w:color w:val="000000" w:themeColor="text1"/>
          <w:sz w:val="26"/>
          <w:szCs w:val="26"/>
          <w:vertAlign w:val="subscript"/>
        </w:rPr>
        <w:t>n</w:t>
      </w:r>
    </w:p>
    <w:p w14:paraId="4044C45F" w14:textId="77777777" w:rsidR="004D42E4" w:rsidRPr="00886852" w:rsidRDefault="004D42E4" w:rsidP="004D42E4">
      <w:pPr>
        <w:pStyle w:val="Akapitzlist"/>
        <w:tabs>
          <w:tab w:val="left" w:pos="709"/>
          <w:tab w:val="left" w:pos="1276"/>
          <w:tab w:val="left" w:pos="1418"/>
        </w:tabs>
        <w:spacing w:line="276" w:lineRule="auto"/>
        <w:ind w:left="709"/>
        <w:rPr>
          <w:b/>
          <w:i/>
          <w:color w:val="000000" w:themeColor="text1"/>
          <w:sz w:val="26"/>
          <w:szCs w:val="26"/>
        </w:rPr>
      </w:pPr>
      <w:r w:rsidRPr="00886852">
        <w:rPr>
          <w:b/>
          <w:i/>
          <w:color w:val="000000" w:themeColor="text1"/>
          <w:sz w:val="26"/>
          <w:szCs w:val="26"/>
        </w:rPr>
        <w:t xml:space="preserve">C = </w:t>
      </w:r>
      <w:r w:rsidRPr="00886852">
        <w:rPr>
          <w:b/>
          <w:i/>
          <w:color w:val="000000" w:themeColor="text1"/>
          <w:sz w:val="26"/>
          <w:szCs w:val="26"/>
        </w:rPr>
        <w:tab/>
        <w:t xml:space="preserve">------- x 60 pkt </w:t>
      </w:r>
      <w:r>
        <w:rPr>
          <w:b/>
          <w:i/>
          <w:color w:val="000000" w:themeColor="text1"/>
          <w:sz w:val="26"/>
          <w:szCs w:val="26"/>
        </w:rPr>
        <w:t>x100</w:t>
      </w:r>
    </w:p>
    <w:p w14:paraId="292E3A8B" w14:textId="77777777" w:rsidR="004D42E4" w:rsidRPr="00886852" w:rsidRDefault="004D42E4" w:rsidP="004D42E4">
      <w:pPr>
        <w:pStyle w:val="Akapitzlist"/>
        <w:tabs>
          <w:tab w:val="left" w:pos="709"/>
          <w:tab w:val="left" w:pos="1276"/>
          <w:tab w:val="left" w:pos="1418"/>
        </w:tabs>
        <w:spacing w:line="276" w:lineRule="auto"/>
        <w:ind w:left="709"/>
        <w:rPr>
          <w:b/>
          <w:i/>
          <w:color w:val="000000" w:themeColor="text1"/>
          <w:sz w:val="26"/>
          <w:szCs w:val="26"/>
        </w:rPr>
      </w:pPr>
      <w:r w:rsidRPr="00886852">
        <w:rPr>
          <w:b/>
          <w:i/>
          <w:color w:val="000000" w:themeColor="text1"/>
          <w:sz w:val="26"/>
          <w:szCs w:val="26"/>
        </w:rPr>
        <w:tab/>
        <w:t>C</w:t>
      </w:r>
      <w:r w:rsidRPr="00886852">
        <w:rPr>
          <w:b/>
          <w:i/>
          <w:color w:val="000000" w:themeColor="text1"/>
          <w:sz w:val="26"/>
          <w:szCs w:val="26"/>
          <w:vertAlign w:val="subscript"/>
        </w:rPr>
        <w:t>b</w:t>
      </w:r>
    </w:p>
    <w:p w14:paraId="6D88ABA7" w14:textId="77777777" w:rsidR="004D42E4" w:rsidRPr="00886852" w:rsidRDefault="004D42E4" w:rsidP="004D42E4">
      <w:pPr>
        <w:tabs>
          <w:tab w:val="left" w:pos="709"/>
          <w:tab w:val="left" w:pos="1276"/>
          <w:tab w:val="left" w:pos="1418"/>
        </w:tabs>
        <w:spacing w:line="276" w:lineRule="auto"/>
        <w:rPr>
          <w:color w:val="000000" w:themeColor="text1"/>
        </w:rPr>
      </w:pPr>
      <w:r w:rsidRPr="00886852">
        <w:rPr>
          <w:color w:val="000000" w:themeColor="text1"/>
        </w:rPr>
        <w:t>gdzie,</w:t>
      </w:r>
    </w:p>
    <w:p w14:paraId="2F2E189C" w14:textId="77777777" w:rsidR="004D42E4" w:rsidRPr="00886852" w:rsidRDefault="004D42E4" w:rsidP="004D42E4">
      <w:pPr>
        <w:pStyle w:val="Bezodstpw"/>
        <w:spacing w:line="276" w:lineRule="auto"/>
        <w:jc w:val="both"/>
        <w:rPr>
          <w:rFonts w:ascii="Times New Roman" w:hAnsi="Times New Roman"/>
          <w:color w:val="000000" w:themeColor="text1"/>
          <w:sz w:val="24"/>
          <w:szCs w:val="24"/>
        </w:rPr>
      </w:pPr>
      <w:r w:rsidRPr="00886852">
        <w:rPr>
          <w:rFonts w:ascii="Times New Roman" w:hAnsi="Times New Roman"/>
          <w:b/>
          <w:color w:val="000000" w:themeColor="text1"/>
          <w:sz w:val="24"/>
          <w:szCs w:val="24"/>
        </w:rPr>
        <w:t>C-</w:t>
      </w:r>
      <w:r w:rsidRPr="00886852">
        <w:rPr>
          <w:rFonts w:ascii="Times New Roman" w:hAnsi="Times New Roman"/>
          <w:color w:val="000000" w:themeColor="text1"/>
          <w:sz w:val="24"/>
          <w:szCs w:val="24"/>
        </w:rPr>
        <w:t xml:space="preserve"> ilość punktów za kryterium cena,</w:t>
      </w:r>
    </w:p>
    <w:p w14:paraId="1672E4BA" w14:textId="77777777" w:rsidR="004D42E4" w:rsidRPr="00886852" w:rsidRDefault="004D42E4" w:rsidP="004D42E4">
      <w:pPr>
        <w:pStyle w:val="Bezodstpw"/>
        <w:spacing w:line="276" w:lineRule="auto"/>
        <w:jc w:val="both"/>
        <w:rPr>
          <w:rFonts w:ascii="Times New Roman" w:hAnsi="Times New Roman"/>
          <w:color w:val="000000" w:themeColor="text1"/>
          <w:sz w:val="24"/>
          <w:szCs w:val="24"/>
        </w:rPr>
      </w:pPr>
      <w:r w:rsidRPr="00886852">
        <w:rPr>
          <w:rFonts w:ascii="Times New Roman" w:hAnsi="Times New Roman"/>
          <w:b/>
          <w:color w:val="000000" w:themeColor="text1"/>
          <w:sz w:val="24"/>
          <w:szCs w:val="24"/>
        </w:rPr>
        <w:t>C</w:t>
      </w:r>
      <w:r w:rsidRPr="00886852">
        <w:rPr>
          <w:rFonts w:ascii="Times New Roman" w:hAnsi="Times New Roman"/>
          <w:b/>
          <w:color w:val="000000" w:themeColor="text1"/>
          <w:sz w:val="24"/>
          <w:szCs w:val="24"/>
          <w:vertAlign w:val="subscript"/>
        </w:rPr>
        <w:t>n</w:t>
      </w:r>
      <w:r w:rsidRPr="00886852">
        <w:rPr>
          <w:rFonts w:ascii="Times New Roman" w:hAnsi="Times New Roman"/>
          <w:b/>
          <w:color w:val="000000" w:themeColor="text1"/>
          <w:sz w:val="24"/>
          <w:szCs w:val="24"/>
        </w:rPr>
        <w:t xml:space="preserve"> -</w:t>
      </w:r>
      <w:r w:rsidRPr="00886852">
        <w:rPr>
          <w:rFonts w:ascii="Times New Roman" w:hAnsi="Times New Roman"/>
          <w:color w:val="000000" w:themeColor="text1"/>
          <w:sz w:val="24"/>
          <w:szCs w:val="24"/>
        </w:rPr>
        <w:t xml:space="preserve"> najniższa cena ofertowa spośród ofert nieodrzuconych,</w:t>
      </w:r>
    </w:p>
    <w:p w14:paraId="50BD750F" w14:textId="77777777" w:rsidR="004D42E4" w:rsidRPr="00886852" w:rsidRDefault="004D42E4" w:rsidP="004D42E4">
      <w:pPr>
        <w:pStyle w:val="Bezodstpw"/>
        <w:spacing w:line="276" w:lineRule="auto"/>
        <w:jc w:val="both"/>
        <w:rPr>
          <w:rFonts w:ascii="Times New Roman" w:hAnsi="Times New Roman"/>
          <w:color w:val="000000" w:themeColor="text1"/>
          <w:sz w:val="24"/>
          <w:szCs w:val="24"/>
        </w:rPr>
      </w:pPr>
      <w:r w:rsidRPr="00886852">
        <w:rPr>
          <w:rFonts w:ascii="Times New Roman" w:hAnsi="Times New Roman"/>
          <w:b/>
          <w:color w:val="000000" w:themeColor="text1"/>
          <w:sz w:val="24"/>
          <w:szCs w:val="24"/>
        </w:rPr>
        <w:t>C</w:t>
      </w:r>
      <w:r w:rsidRPr="00886852">
        <w:rPr>
          <w:rFonts w:ascii="Times New Roman" w:hAnsi="Times New Roman"/>
          <w:b/>
          <w:color w:val="000000" w:themeColor="text1"/>
          <w:sz w:val="24"/>
          <w:szCs w:val="24"/>
          <w:vertAlign w:val="subscript"/>
        </w:rPr>
        <w:t>b</w:t>
      </w:r>
      <w:r w:rsidRPr="00886852">
        <w:rPr>
          <w:rFonts w:ascii="Times New Roman" w:hAnsi="Times New Roman"/>
          <w:b/>
          <w:color w:val="000000" w:themeColor="text1"/>
          <w:sz w:val="24"/>
          <w:szCs w:val="24"/>
        </w:rPr>
        <w:t xml:space="preserve"> –</w:t>
      </w:r>
      <w:r w:rsidRPr="00886852">
        <w:rPr>
          <w:rFonts w:ascii="Times New Roman" w:hAnsi="Times New Roman"/>
          <w:color w:val="000000" w:themeColor="text1"/>
          <w:sz w:val="24"/>
          <w:szCs w:val="24"/>
        </w:rPr>
        <w:t xml:space="preserve"> cena oferty badanej.</w:t>
      </w:r>
    </w:p>
    <w:p w14:paraId="0F4090DA" w14:textId="77777777" w:rsidR="004D42E4" w:rsidRPr="00886852" w:rsidRDefault="004D42E4" w:rsidP="004D42E4">
      <w:pPr>
        <w:pStyle w:val="Bezodstpw"/>
        <w:spacing w:line="276" w:lineRule="auto"/>
        <w:ind w:left="708"/>
        <w:jc w:val="both"/>
        <w:rPr>
          <w:rFonts w:ascii="Times New Roman" w:hAnsi="Times New Roman"/>
          <w:color w:val="000000" w:themeColor="text1"/>
          <w:sz w:val="10"/>
          <w:szCs w:val="10"/>
        </w:rPr>
      </w:pPr>
    </w:p>
    <w:p w14:paraId="3B01AADA" w14:textId="77777777" w:rsidR="004D42E4" w:rsidRPr="001D2236" w:rsidRDefault="004D42E4" w:rsidP="004D42E4">
      <w:pPr>
        <w:spacing w:line="276" w:lineRule="auto"/>
        <w:rPr>
          <w:color w:val="000000" w:themeColor="text1"/>
        </w:rPr>
      </w:pPr>
      <w:r w:rsidRPr="001D2236">
        <w:rPr>
          <w:color w:val="000000" w:themeColor="text1"/>
        </w:rPr>
        <w:t>W kryterium „</w:t>
      </w:r>
      <w:r w:rsidRPr="001D2236">
        <w:rPr>
          <w:b/>
          <w:color w:val="000000" w:themeColor="text1"/>
        </w:rPr>
        <w:t>Cena”</w:t>
      </w:r>
      <w:r w:rsidRPr="001D2236">
        <w:rPr>
          <w:color w:val="000000" w:themeColor="text1"/>
        </w:rPr>
        <w:t>, oferta z najniższą ceną otrzyma 60 punktów a pozostałe oferty po matematycznym przeliczeniu w odniesieniu do najniższej ceny odpowiednio mniej. Końcowy wynik powyższego działania zostanie zaokrąglony do dwóch miejsc po przecinku.</w:t>
      </w:r>
    </w:p>
    <w:p w14:paraId="4A0434C0" w14:textId="77777777" w:rsidR="004D42E4" w:rsidRPr="00886852" w:rsidRDefault="004D42E4" w:rsidP="004D42E4">
      <w:pPr>
        <w:pStyle w:val="Akapitzlist"/>
        <w:spacing w:line="276" w:lineRule="auto"/>
        <w:ind w:left="708"/>
        <w:rPr>
          <w:color w:val="000000" w:themeColor="text1"/>
        </w:rPr>
      </w:pPr>
    </w:p>
    <w:p w14:paraId="1E689580" w14:textId="77777777" w:rsidR="004D42E4" w:rsidRPr="00886852" w:rsidRDefault="004D42E4" w:rsidP="004D42E4">
      <w:pPr>
        <w:pStyle w:val="Listanumerowana2"/>
        <w:numPr>
          <w:ilvl w:val="0"/>
          <w:numId w:val="0"/>
        </w:numPr>
        <w:spacing w:line="276" w:lineRule="auto"/>
        <w:rPr>
          <w:rFonts w:ascii="Times New Roman" w:hAnsi="Times New Roman"/>
          <w:color w:val="000000" w:themeColor="text1"/>
          <w:sz w:val="24"/>
        </w:rPr>
      </w:pPr>
      <w:r w:rsidRPr="00886852">
        <w:rPr>
          <w:rFonts w:ascii="Times New Roman" w:hAnsi="Times New Roman"/>
          <w:color w:val="000000" w:themeColor="text1"/>
          <w:sz w:val="24"/>
        </w:rPr>
        <w:t xml:space="preserve"> Kryterium </w:t>
      </w:r>
      <w:r w:rsidRPr="00886852">
        <w:rPr>
          <w:rFonts w:ascii="Times New Roman" w:hAnsi="Times New Roman"/>
          <w:b/>
          <w:color w:val="000000" w:themeColor="text1"/>
          <w:sz w:val="24"/>
        </w:rPr>
        <w:t>„Długość okresu gwarancji na ro</w:t>
      </w:r>
      <w:r>
        <w:rPr>
          <w:rFonts w:ascii="Times New Roman" w:hAnsi="Times New Roman"/>
          <w:b/>
          <w:color w:val="000000" w:themeColor="text1"/>
          <w:sz w:val="24"/>
        </w:rPr>
        <w:t xml:space="preserve">boty budowlane” </w:t>
      </w:r>
      <w:r w:rsidRPr="00886852">
        <w:rPr>
          <w:rFonts w:ascii="Times New Roman" w:hAnsi="Times New Roman"/>
          <w:color w:val="000000" w:themeColor="text1"/>
          <w:sz w:val="24"/>
        </w:rPr>
        <w:t>liczone w okresach miesięcznych:</w:t>
      </w:r>
    </w:p>
    <w:p w14:paraId="2D3C0A9F" w14:textId="77777777" w:rsidR="004D42E4" w:rsidRPr="00886852" w:rsidRDefault="004D42E4" w:rsidP="004D42E4">
      <w:pPr>
        <w:tabs>
          <w:tab w:val="left" w:pos="360"/>
        </w:tabs>
        <w:spacing w:line="276" w:lineRule="auto"/>
        <w:contextualSpacing/>
        <w:jc w:val="both"/>
        <w:rPr>
          <w:color w:val="000000" w:themeColor="text1"/>
        </w:rPr>
      </w:pPr>
      <w:r w:rsidRPr="00886852">
        <w:rPr>
          <w:color w:val="000000" w:themeColor="text1"/>
        </w:rPr>
        <w:t>W przypadku zaoferowania minimalnej długości okresu gwarancji tj. 36 miesięcy, Wykonawca otrzyma zero (0) punktów.</w:t>
      </w:r>
    </w:p>
    <w:p w14:paraId="7370354C" w14:textId="77777777" w:rsidR="004D42E4" w:rsidRPr="00886852" w:rsidRDefault="004D42E4" w:rsidP="004D42E4">
      <w:pPr>
        <w:tabs>
          <w:tab w:val="left" w:pos="360"/>
        </w:tabs>
        <w:spacing w:line="276" w:lineRule="auto"/>
        <w:contextualSpacing/>
        <w:jc w:val="both"/>
        <w:rPr>
          <w:color w:val="000000" w:themeColor="text1"/>
        </w:rPr>
      </w:pPr>
      <w:r w:rsidRPr="00886852">
        <w:rPr>
          <w:color w:val="000000" w:themeColor="text1"/>
        </w:rPr>
        <w:t>W przypadku zaoferowania maksymalnej długości okresu gwarancji tj. 60 miesięcy, Wykonawca otrzyma czterdzieści (40) punktów.</w:t>
      </w:r>
    </w:p>
    <w:p w14:paraId="32B9A603" w14:textId="77777777" w:rsidR="004D42E4" w:rsidRPr="00886852" w:rsidRDefault="004D42E4" w:rsidP="004D42E4">
      <w:pPr>
        <w:spacing w:line="276" w:lineRule="auto"/>
        <w:contextualSpacing/>
        <w:jc w:val="both"/>
        <w:rPr>
          <w:color w:val="000000" w:themeColor="text1"/>
        </w:rPr>
      </w:pPr>
      <w:r w:rsidRPr="00886852">
        <w:rPr>
          <w:color w:val="000000" w:themeColor="text1"/>
        </w:rPr>
        <w:t>W przypadku zaoferowania gwarancji pomiędzy 36 a 60 miesięcy Wykonawca otrzyma pkt wg wzoru:</w:t>
      </w:r>
    </w:p>
    <w:p w14:paraId="17228F3E" w14:textId="77777777" w:rsidR="004D42E4" w:rsidRPr="001D2236" w:rsidRDefault="004D42E4" w:rsidP="004D42E4">
      <w:pPr>
        <w:tabs>
          <w:tab w:val="left" w:pos="360"/>
        </w:tabs>
        <w:spacing w:line="276" w:lineRule="auto"/>
        <w:ind w:firstLine="993"/>
        <w:contextualSpacing/>
        <w:jc w:val="both"/>
        <w:rPr>
          <w:b/>
          <w:bCs/>
          <w:i/>
          <w:color w:val="000000" w:themeColor="text1"/>
          <w:vertAlign w:val="subscript"/>
        </w:rPr>
      </w:pPr>
      <w:r>
        <w:rPr>
          <w:bCs/>
          <w:color w:val="000000" w:themeColor="text1"/>
        </w:rPr>
        <w:tab/>
      </w:r>
      <w:r w:rsidRPr="001D2236">
        <w:rPr>
          <w:b/>
          <w:bCs/>
          <w:i/>
          <w:color w:val="000000" w:themeColor="text1"/>
        </w:rPr>
        <w:t>G</w:t>
      </w:r>
      <w:r w:rsidRPr="001D2236">
        <w:rPr>
          <w:b/>
          <w:bCs/>
          <w:i/>
          <w:color w:val="000000" w:themeColor="text1"/>
          <w:vertAlign w:val="subscript"/>
        </w:rPr>
        <w:t>max</w:t>
      </w:r>
    </w:p>
    <w:p w14:paraId="23DE024F" w14:textId="77777777" w:rsidR="004D42E4" w:rsidRPr="001D2236" w:rsidRDefault="004D42E4" w:rsidP="004D42E4">
      <w:pPr>
        <w:tabs>
          <w:tab w:val="left" w:pos="360"/>
        </w:tabs>
        <w:spacing w:line="276" w:lineRule="auto"/>
        <w:ind w:firstLine="993"/>
        <w:contextualSpacing/>
        <w:jc w:val="both"/>
        <w:rPr>
          <w:b/>
          <w:bCs/>
          <w:i/>
          <w:color w:val="000000" w:themeColor="text1"/>
        </w:rPr>
      </w:pPr>
      <w:r w:rsidRPr="001D2236">
        <w:rPr>
          <w:b/>
          <w:bCs/>
          <w:i/>
          <w:color w:val="000000" w:themeColor="text1"/>
        </w:rPr>
        <w:t>G = ------- x 60 pkt x100</w:t>
      </w:r>
    </w:p>
    <w:p w14:paraId="170B60CD" w14:textId="77777777" w:rsidR="004D42E4" w:rsidRPr="001D2236" w:rsidRDefault="004D42E4" w:rsidP="004D42E4">
      <w:pPr>
        <w:tabs>
          <w:tab w:val="left" w:pos="360"/>
        </w:tabs>
        <w:spacing w:line="276" w:lineRule="auto"/>
        <w:ind w:firstLine="993"/>
        <w:contextualSpacing/>
        <w:jc w:val="both"/>
        <w:rPr>
          <w:b/>
          <w:bCs/>
          <w:i/>
          <w:color w:val="000000" w:themeColor="text1"/>
          <w:vertAlign w:val="subscript"/>
        </w:rPr>
      </w:pPr>
      <w:r w:rsidRPr="001D2236">
        <w:rPr>
          <w:b/>
          <w:bCs/>
          <w:i/>
          <w:color w:val="000000" w:themeColor="text1"/>
        </w:rPr>
        <w:tab/>
        <w:t>G</w:t>
      </w:r>
      <w:r w:rsidRPr="001D2236">
        <w:rPr>
          <w:b/>
          <w:bCs/>
          <w:i/>
          <w:color w:val="000000" w:themeColor="text1"/>
          <w:vertAlign w:val="subscript"/>
        </w:rPr>
        <w:t>o</w:t>
      </w:r>
    </w:p>
    <w:p w14:paraId="2A8D529E" w14:textId="77777777" w:rsidR="004D42E4" w:rsidRPr="00886852" w:rsidRDefault="004D42E4" w:rsidP="004D42E4">
      <w:pPr>
        <w:tabs>
          <w:tab w:val="left" w:pos="360"/>
        </w:tabs>
        <w:spacing w:line="276" w:lineRule="auto"/>
        <w:contextualSpacing/>
        <w:jc w:val="both"/>
        <w:rPr>
          <w:bCs/>
          <w:color w:val="000000" w:themeColor="text1"/>
        </w:rPr>
      </w:pPr>
      <w:r w:rsidRPr="00886852">
        <w:rPr>
          <w:bCs/>
          <w:color w:val="000000" w:themeColor="text1"/>
        </w:rPr>
        <w:t>gdzie:</w:t>
      </w:r>
      <w:r w:rsidRPr="00886852">
        <w:rPr>
          <w:bCs/>
          <w:color w:val="000000" w:themeColor="text1"/>
        </w:rPr>
        <w:tab/>
      </w:r>
    </w:p>
    <w:p w14:paraId="0AA74F71" w14:textId="77777777" w:rsidR="004D42E4" w:rsidRPr="00886852" w:rsidRDefault="004D42E4" w:rsidP="004D42E4">
      <w:pPr>
        <w:tabs>
          <w:tab w:val="left" w:pos="360"/>
        </w:tabs>
        <w:spacing w:line="276" w:lineRule="auto"/>
        <w:contextualSpacing/>
        <w:jc w:val="both"/>
        <w:rPr>
          <w:bCs/>
          <w:color w:val="000000" w:themeColor="text1"/>
        </w:rPr>
      </w:pPr>
      <w:r w:rsidRPr="00886852">
        <w:rPr>
          <w:b/>
          <w:bCs/>
          <w:color w:val="000000" w:themeColor="text1"/>
          <w:lang w:val="de-DE"/>
        </w:rPr>
        <w:t xml:space="preserve">G </w:t>
      </w:r>
      <w:r w:rsidRPr="00886852">
        <w:rPr>
          <w:b/>
          <w:bCs/>
          <w:color w:val="000000" w:themeColor="text1"/>
          <w:lang w:val="de-DE"/>
        </w:rPr>
        <w:tab/>
      </w:r>
      <w:r w:rsidRPr="00886852">
        <w:rPr>
          <w:bCs/>
          <w:color w:val="000000" w:themeColor="text1"/>
        </w:rPr>
        <w:t xml:space="preserve">- </w:t>
      </w:r>
      <w:r w:rsidRPr="00886852">
        <w:rPr>
          <w:bCs/>
          <w:color w:val="000000" w:themeColor="text1"/>
        </w:rPr>
        <w:tab/>
        <w:t>wartość punktowa, którą należy wyznaczyć,</w:t>
      </w:r>
    </w:p>
    <w:p w14:paraId="4F9F65EF" w14:textId="77777777" w:rsidR="004D42E4" w:rsidRPr="00886852" w:rsidRDefault="004D42E4" w:rsidP="004D42E4">
      <w:pPr>
        <w:tabs>
          <w:tab w:val="left" w:pos="360"/>
        </w:tabs>
        <w:spacing w:line="276" w:lineRule="auto"/>
        <w:contextualSpacing/>
        <w:jc w:val="both"/>
        <w:rPr>
          <w:bCs/>
          <w:color w:val="000000" w:themeColor="text1"/>
        </w:rPr>
      </w:pPr>
      <w:r w:rsidRPr="00886852">
        <w:rPr>
          <w:b/>
          <w:bCs/>
          <w:color w:val="000000" w:themeColor="text1"/>
          <w:lang w:val="de-DE"/>
        </w:rPr>
        <w:t>G</w:t>
      </w:r>
      <w:r w:rsidRPr="00886852">
        <w:rPr>
          <w:b/>
          <w:bCs/>
          <w:color w:val="000000" w:themeColor="text1"/>
          <w:vertAlign w:val="subscript"/>
          <w:lang w:val="de-DE"/>
        </w:rPr>
        <w:t>max.</w:t>
      </w:r>
      <w:r w:rsidRPr="00886852">
        <w:rPr>
          <w:bCs/>
          <w:color w:val="000000" w:themeColor="text1"/>
        </w:rPr>
        <w:t xml:space="preserve"> - </w:t>
      </w:r>
      <w:r w:rsidRPr="00886852">
        <w:rPr>
          <w:bCs/>
          <w:color w:val="000000" w:themeColor="text1"/>
        </w:rPr>
        <w:tab/>
        <w:t>najdłuższy oferowany kres gwarancji,</w:t>
      </w:r>
    </w:p>
    <w:p w14:paraId="31167165" w14:textId="77777777" w:rsidR="004D42E4" w:rsidRPr="00886852" w:rsidRDefault="004D42E4" w:rsidP="004D42E4">
      <w:pPr>
        <w:tabs>
          <w:tab w:val="left" w:pos="360"/>
        </w:tabs>
        <w:spacing w:line="276" w:lineRule="auto"/>
        <w:contextualSpacing/>
        <w:jc w:val="both"/>
        <w:rPr>
          <w:bCs/>
          <w:color w:val="000000" w:themeColor="text1"/>
        </w:rPr>
      </w:pPr>
      <w:r w:rsidRPr="00886852">
        <w:rPr>
          <w:b/>
          <w:bCs/>
          <w:color w:val="000000" w:themeColor="text1"/>
          <w:lang w:val="de-DE"/>
        </w:rPr>
        <w:lastRenderedPageBreak/>
        <w:t>G</w:t>
      </w:r>
      <w:r w:rsidRPr="00886852">
        <w:rPr>
          <w:b/>
          <w:bCs/>
          <w:color w:val="000000" w:themeColor="text1"/>
          <w:vertAlign w:val="subscript"/>
          <w:lang w:val="de-DE"/>
        </w:rPr>
        <w:t>o</w:t>
      </w:r>
      <w:r w:rsidRPr="00886852">
        <w:rPr>
          <w:b/>
          <w:bCs/>
          <w:color w:val="000000" w:themeColor="text1"/>
          <w:vertAlign w:val="subscript"/>
          <w:lang w:val="de-DE"/>
        </w:rPr>
        <w:tab/>
      </w:r>
      <w:r w:rsidRPr="00886852">
        <w:rPr>
          <w:bCs/>
          <w:color w:val="000000" w:themeColor="text1"/>
        </w:rPr>
        <w:t xml:space="preserve">- </w:t>
      </w:r>
      <w:r w:rsidRPr="00886852">
        <w:rPr>
          <w:bCs/>
          <w:color w:val="000000" w:themeColor="text1"/>
        </w:rPr>
        <w:tab/>
        <w:t>okres gwarancji podany w badanej ofercie.</w:t>
      </w:r>
    </w:p>
    <w:p w14:paraId="4508F4ED" w14:textId="77777777" w:rsidR="004D42E4" w:rsidRPr="00886852" w:rsidRDefault="004D42E4" w:rsidP="004D42E4">
      <w:pPr>
        <w:spacing w:line="276" w:lineRule="auto"/>
        <w:jc w:val="both"/>
        <w:rPr>
          <w:bCs/>
          <w:color w:val="000000" w:themeColor="text1"/>
          <w:sz w:val="10"/>
          <w:szCs w:val="10"/>
        </w:rPr>
      </w:pPr>
    </w:p>
    <w:p w14:paraId="03A8FBA6" w14:textId="77777777" w:rsidR="004D42E4" w:rsidRPr="00886852" w:rsidRDefault="004D42E4" w:rsidP="004D42E4">
      <w:pPr>
        <w:pStyle w:val="Akapitzlist"/>
        <w:tabs>
          <w:tab w:val="left" w:pos="851"/>
        </w:tabs>
        <w:autoSpaceDE w:val="0"/>
        <w:autoSpaceDN w:val="0"/>
        <w:adjustRightInd w:val="0"/>
        <w:spacing w:line="276" w:lineRule="auto"/>
        <w:ind w:left="360"/>
        <w:jc w:val="center"/>
        <w:rPr>
          <w:b/>
          <w:bCs/>
          <w:color w:val="000000" w:themeColor="text1"/>
          <w:sz w:val="10"/>
          <w:szCs w:val="10"/>
        </w:rPr>
      </w:pPr>
    </w:p>
    <w:p w14:paraId="04CAB0BA" w14:textId="77777777" w:rsidR="004D42E4" w:rsidRDefault="004D42E4" w:rsidP="004D42E4">
      <w:pPr>
        <w:tabs>
          <w:tab w:val="left" w:pos="851"/>
        </w:tabs>
        <w:autoSpaceDE w:val="0"/>
        <w:autoSpaceDN w:val="0"/>
        <w:adjustRightInd w:val="0"/>
        <w:spacing w:line="276" w:lineRule="auto"/>
        <w:rPr>
          <w:b/>
          <w:bCs/>
          <w:color w:val="000000" w:themeColor="text1"/>
        </w:rPr>
      </w:pPr>
    </w:p>
    <w:p w14:paraId="6EEA837E" w14:textId="77777777" w:rsidR="004D42E4" w:rsidRPr="00886852" w:rsidRDefault="004D42E4" w:rsidP="004D42E4">
      <w:pPr>
        <w:tabs>
          <w:tab w:val="left" w:pos="851"/>
        </w:tabs>
        <w:autoSpaceDE w:val="0"/>
        <w:autoSpaceDN w:val="0"/>
        <w:adjustRightInd w:val="0"/>
        <w:spacing w:line="276" w:lineRule="auto"/>
        <w:rPr>
          <w:b/>
          <w:bCs/>
          <w:color w:val="000000" w:themeColor="text1"/>
        </w:rPr>
      </w:pPr>
      <w:r w:rsidRPr="00886852">
        <w:rPr>
          <w:b/>
          <w:bCs/>
          <w:color w:val="000000" w:themeColor="text1"/>
        </w:rPr>
        <w:t>Uwaga:</w:t>
      </w:r>
    </w:p>
    <w:p w14:paraId="35C37442" w14:textId="77777777" w:rsidR="004D42E4" w:rsidRPr="00886852" w:rsidRDefault="004D42E4" w:rsidP="004D42E4">
      <w:pPr>
        <w:tabs>
          <w:tab w:val="left" w:pos="851"/>
        </w:tabs>
        <w:autoSpaceDE w:val="0"/>
        <w:autoSpaceDN w:val="0"/>
        <w:adjustRightInd w:val="0"/>
        <w:spacing w:line="276" w:lineRule="auto"/>
        <w:jc w:val="both"/>
        <w:rPr>
          <w:bCs/>
          <w:color w:val="000000" w:themeColor="text1"/>
        </w:rPr>
      </w:pPr>
      <w:r w:rsidRPr="00886852">
        <w:rPr>
          <w:bCs/>
          <w:color w:val="000000" w:themeColor="text1"/>
        </w:rPr>
        <w:t xml:space="preserve">Zamawiający określa minimalną oraz maksymalną długość okresu gwarancji, </w:t>
      </w:r>
      <w:r>
        <w:rPr>
          <w:bCs/>
          <w:color w:val="000000" w:themeColor="text1"/>
        </w:rPr>
        <w:t xml:space="preserve"> </w:t>
      </w:r>
      <w:r w:rsidRPr="00886852">
        <w:rPr>
          <w:bCs/>
          <w:color w:val="000000" w:themeColor="text1"/>
        </w:rPr>
        <w:t>w przedziale od 36 miesięcy do 60 miesięcy. W przypadku zaoferowania przez Wykonawcę długości gwarancji krótszego niż 36 m-cy, Zamawiający ofertę odrzuci. W przypadku, gdy Wykonawca w ogóle nie wskaże w ofercie oferowanego okresu gwarancji Zamawiający przyjmie, minimalny 36 miesięczny okres gwarancji.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elementy i urządzenia”. Wykonawcy oferują długości okresu gwarancji w pełnych miesiącach  (w przedziale od 36 do 60 miesięcy).</w:t>
      </w:r>
    </w:p>
    <w:p w14:paraId="264FC8A4" w14:textId="77777777" w:rsidR="004D42E4" w:rsidRPr="004B5FE0" w:rsidRDefault="004D42E4" w:rsidP="004D42E4">
      <w:pPr>
        <w:pStyle w:val="Listanumerowana2"/>
        <w:numPr>
          <w:ilvl w:val="0"/>
          <w:numId w:val="0"/>
        </w:numPr>
        <w:rPr>
          <w:rFonts w:ascii="Times New Roman" w:hAnsi="Times New Roman"/>
          <w:sz w:val="24"/>
        </w:rPr>
      </w:pPr>
      <w:r w:rsidRPr="00886852">
        <w:rPr>
          <w:rFonts w:ascii="Times New Roman" w:hAnsi="Times New Roman"/>
          <w:sz w:val="24"/>
        </w:rPr>
        <w:t>Za najkorzystniejszą ofertę zostanie uznana oferta, która otrzyma największą ilość punktów (O) obliczoną na podstawie wzoru:</w:t>
      </w:r>
    </w:p>
    <w:p w14:paraId="5DD10C0D" w14:textId="77777777" w:rsidR="004D42E4" w:rsidRPr="00886852" w:rsidRDefault="004D42E4" w:rsidP="004D42E4">
      <w:pPr>
        <w:pStyle w:val="Akapitzlist"/>
        <w:tabs>
          <w:tab w:val="left" w:pos="993"/>
        </w:tabs>
        <w:autoSpaceDE w:val="0"/>
        <w:autoSpaceDN w:val="0"/>
        <w:adjustRightInd w:val="0"/>
        <w:ind w:left="993"/>
        <w:jc w:val="center"/>
        <w:rPr>
          <w:b/>
          <w:bCs/>
          <w:color w:val="000000"/>
          <w:szCs w:val="24"/>
        </w:rPr>
      </w:pPr>
      <w:r w:rsidRPr="00886852">
        <w:rPr>
          <w:b/>
          <w:bCs/>
          <w:color w:val="000000"/>
          <w:szCs w:val="24"/>
        </w:rPr>
        <w:t>O = C + G</w:t>
      </w:r>
    </w:p>
    <w:p w14:paraId="37C82BB6" w14:textId="77777777" w:rsidR="004D42E4" w:rsidRPr="00886852" w:rsidRDefault="004D42E4" w:rsidP="004D42E4">
      <w:pPr>
        <w:tabs>
          <w:tab w:val="left" w:pos="709"/>
        </w:tabs>
        <w:autoSpaceDE w:val="0"/>
        <w:autoSpaceDN w:val="0"/>
        <w:adjustRightInd w:val="0"/>
        <w:spacing w:line="276" w:lineRule="auto"/>
        <w:jc w:val="both"/>
        <w:rPr>
          <w:bCs/>
          <w:color w:val="000000"/>
          <w:u w:val="single"/>
        </w:rPr>
      </w:pPr>
      <w:r w:rsidRPr="00886852">
        <w:rPr>
          <w:bCs/>
          <w:color w:val="000000"/>
          <w:u w:val="single"/>
        </w:rPr>
        <w:t xml:space="preserve">gdzie: </w:t>
      </w:r>
    </w:p>
    <w:p w14:paraId="1541A88E" w14:textId="77777777" w:rsidR="004D42E4" w:rsidRPr="00886852" w:rsidRDefault="004D42E4" w:rsidP="004D42E4">
      <w:pPr>
        <w:tabs>
          <w:tab w:val="left" w:pos="709"/>
        </w:tabs>
        <w:autoSpaceDE w:val="0"/>
        <w:autoSpaceDN w:val="0"/>
        <w:adjustRightInd w:val="0"/>
        <w:spacing w:line="276" w:lineRule="auto"/>
        <w:jc w:val="both"/>
        <w:rPr>
          <w:bCs/>
          <w:color w:val="000000"/>
        </w:rPr>
      </w:pPr>
      <w:r w:rsidRPr="00886852">
        <w:rPr>
          <w:b/>
          <w:bCs/>
          <w:color w:val="000000"/>
        </w:rPr>
        <w:t>O</w:t>
      </w:r>
      <w:r w:rsidRPr="00886852">
        <w:rPr>
          <w:bCs/>
          <w:color w:val="000000"/>
        </w:rPr>
        <w:t xml:space="preserve">- łączna ilość punktów oferty ocenianej, </w:t>
      </w:r>
    </w:p>
    <w:p w14:paraId="12EC1559" w14:textId="77777777" w:rsidR="004D42E4" w:rsidRPr="00886852" w:rsidRDefault="004D42E4" w:rsidP="004D42E4">
      <w:pPr>
        <w:tabs>
          <w:tab w:val="left" w:pos="709"/>
        </w:tabs>
        <w:autoSpaceDE w:val="0"/>
        <w:autoSpaceDN w:val="0"/>
        <w:adjustRightInd w:val="0"/>
        <w:spacing w:line="276" w:lineRule="auto"/>
        <w:jc w:val="both"/>
        <w:rPr>
          <w:bCs/>
          <w:color w:val="000000"/>
        </w:rPr>
      </w:pPr>
      <w:r w:rsidRPr="00886852">
        <w:rPr>
          <w:b/>
          <w:bCs/>
          <w:color w:val="000000"/>
        </w:rPr>
        <w:t>C</w:t>
      </w:r>
      <w:r w:rsidRPr="00886852">
        <w:rPr>
          <w:bCs/>
          <w:color w:val="000000"/>
        </w:rPr>
        <w:t xml:space="preserve">- liczba punktów uzyskanych w kryterium </w:t>
      </w:r>
      <w:r w:rsidRPr="00886852">
        <w:rPr>
          <w:b/>
          <w:bCs/>
          <w:color w:val="000000"/>
        </w:rPr>
        <w:t>„Cena”</w:t>
      </w:r>
      <w:r w:rsidRPr="00886852">
        <w:rPr>
          <w:bCs/>
          <w:color w:val="000000"/>
        </w:rPr>
        <w:t>,</w:t>
      </w:r>
    </w:p>
    <w:p w14:paraId="2372B1C3" w14:textId="1F261B5F" w:rsidR="004D42E4" w:rsidRPr="003032E0" w:rsidRDefault="004D42E4" w:rsidP="003032E0">
      <w:pPr>
        <w:tabs>
          <w:tab w:val="left" w:pos="709"/>
        </w:tabs>
        <w:autoSpaceDE w:val="0"/>
        <w:autoSpaceDN w:val="0"/>
        <w:adjustRightInd w:val="0"/>
        <w:spacing w:line="276" w:lineRule="auto"/>
        <w:jc w:val="both"/>
        <w:rPr>
          <w:bCs/>
          <w:color w:val="000000"/>
        </w:rPr>
      </w:pPr>
      <w:r w:rsidRPr="00886852">
        <w:rPr>
          <w:b/>
          <w:bCs/>
          <w:color w:val="000000"/>
        </w:rPr>
        <w:t>G</w:t>
      </w:r>
      <w:r w:rsidRPr="00886852">
        <w:rPr>
          <w:bCs/>
          <w:color w:val="000000"/>
        </w:rPr>
        <w:t xml:space="preserve">- liczba punktów uzyskanych w kryterium </w:t>
      </w:r>
      <w:r w:rsidRPr="00886852">
        <w:rPr>
          <w:b/>
          <w:bCs/>
          <w:color w:val="000000"/>
        </w:rPr>
        <w:t>„Długość okresu gwarancji na roboty budowlane oraz zamontowane materiały i urządzenia”</w:t>
      </w:r>
      <w:r w:rsidRPr="00886852">
        <w:rPr>
          <w:bCs/>
          <w:color w:val="000000"/>
        </w:rPr>
        <w:t>.</w:t>
      </w:r>
    </w:p>
    <w:p w14:paraId="021A3C64" w14:textId="77777777" w:rsidR="004D42E4" w:rsidRPr="00886852" w:rsidRDefault="004D42E4" w:rsidP="004D42E4">
      <w:pPr>
        <w:pStyle w:val="Akapitzlist"/>
        <w:numPr>
          <w:ilvl w:val="0"/>
          <w:numId w:val="45"/>
        </w:numPr>
        <w:suppressAutoHyphens w:val="0"/>
        <w:spacing w:line="276" w:lineRule="auto"/>
        <w:contextualSpacing w:val="0"/>
        <w:jc w:val="both"/>
        <w:outlineLvl w:val="3"/>
        <w:rPr>
          <w:rFonts w:eastAsia="Times New Roman"/>
          <w:bCs/>
          <w:vanish/>
          <w:szCs w:val="24"/>
          <w:lang w:eastAsia="pl-PL"/>
        </w:rPr>
      </w:pPr>
    </w:p>
    <w:p w14:paraId="438B84CC" w14:textId="77777777" w:rsidR="004D42E4" w:rsidRPr="00886852" w:rsidRDefault="004D42E4" w:rsidP="004D42E4">
      <w:pPr>
        <w:pStyle w:val="Akapitzlist"/>
        <w:numPr>
          <w:ilvl w:val="0"/>
          <w:numId w:val="44"/>
        </w:numPr>
        <w:spacing w:line="276" w:lineRule="auto"/>
        <w:jc w:val="both"/>
        <w:outlineLvl w:val="3"/>
        <w:rPr>
          <w:vanish/>
          <w:color w:val="000000"/>
        </w:rPr>
      </w:pPr>
    </w:p>
    <w:p w14:paraId="5A724FFD" w14:textId="77777777" w:rsidR="004D42E4" w:rsidRPr="00886852" w:rsidRDefault="004D42E4" w:rsidP="004D42E4">
      <w:pPr>
        <w:pStyle w:val="Akapitzlist"/>
        <w:numPr>
          <w:ilvl w:val="0"/>
          <w:numId w:val="44"/>
        </w:numPr>
        <w:spacing w:line="276" w:lineRule="auto"/>
        <w:jc w:val="both"/>
        <w:outlineLvl w:val="3"/>
        <w:rPr>
          <w:vanish/>
          <w:color w:val="000000"/>
        </w:rPr>
      </w:pPr>
    </w:p>
    <w:p w14:paraId="6E73917F" w14:textId="77777777" w:rsidR="004D42E4" w:rsidRPr="00886852" w:rsidRDefault="004D42E4" w:rsidP="004D42E4">
      <w:pPr>
        <w:pStyle w:val="Akapitzlist"/>
        <w:numPr>
          <w:ilvl w:val="0"/>
          <w:numId w:val="44"/>
        </w:numPr>
        <w:spacing w:line="276" w:lineRule="auto"/>
        <w:jc w:val="both"/>
        <w:outlineLvl w:val="3"/>
        <w:rPr>
          <w:vanish/>
          <w:color w:val="000000"/>
        </w:rPr>
      </w:pPr>
    </w:p>
    <w:p w14:paraId="62A1A740" w14:textId="77777777" w:rsidR="004D42E4" w:rsidRPr="00886852" w:rsidRDefault="004D42E4" w:rsidP="004D42E4">
      <w:pPr>
        <w:pStyle w:val="Akapitzlist"/>
        <w:numPr>
          <w:ilvl w:val="0"/>
          <w:numId w:val="44"/>
        </w:numPr>
        <w:spacing w:line="276" w:lineRule="auto"/>
        <w:jc w:val="both"/>
        <w:outlineLvl w:val="3"/>
        <w:rPr>
          <w:vanish/>
          <w:color w:val="000000"/>
        </w:rPr>
      </w:pPr>
    </w:p>
    <w:p w14:paraId="082A966C" w14:textId="268623D9" w:rsidR="00685B4E" w:rsidRPr="00E9772D" w:rsidRDefault="00685B4E"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Informacje o formalnościach, jakie powinny zostać dopełnione po wyborze oferty w celu zawarcia umowy w sprawie zamówienia publicznego</w:t>
      </w:r>
    </w:p>
    <w:p w14:paraId="3B958292" w14:textId="2B449135" w:rsidR="00685B4E" w:rsidRPr="00E9772D" w:rsidRDefault="00685B4E" w:rsidP="003032E0">
      <w:pPr>
        <w:pStyle w:val="Akapitzlist"/>
        <w:widowControl/>
        <w:numPr>
          <w:ilvl w:val="1"/>
          <w:numId w:val="12"/>
        </w:numPr>
        <w:tabs>
          <w:tab w:val="left" w:pos="567"/>
        </w:tabs>
        <w:suppressAutoHyphens w:val="0"/>
        <w:spacing w:before="240" w:line="276" w:lineRule="auto"/>
        <w:ind w:left="0" w:firstLine="0"/>
        <w:jc w:val="both"/>
        <w:rPr>
          <w:szCs w:val="24"/>
        </w:rPr>
      </w:pPr>
      <w:r w:rsidRPr="00E9772D">
        <w:rPr>
          <w:szCs w:val="24"/>
        </w:rPr>
        <w:t>Zamawiający zawiera umowę w sprawie zamówienia publicznego w terminie nie krótszym niż 5 dni od dnia przesłania zawiadomienia o wyborze najkorzystniejszej oferty.</w:t>
      </w:r>
    </w:p>
    <w:p w14:paraId="62C1A42F" w14:textId="1A7E51FD" w:rsidR="00685B4E" w:rsidRPr="00E9772D" w:rsidRDefault="00685B4E" w:rsidP="003032E0">
      <w:pPr>
        <w:pStyle w:val="Akapitzlist"/>
        <w:widowControl/>
        <w:numPr>
          <w:ilvl w:val="1"/>
          <w:numId w:val="12"/>
        </w:numPr>
        <w:tabs>
          <w:tab w:val="left" w:pos="567"/>
        </w:tabs>
        <w:suppressAutoHyphens w:val="0"/>
        <w:spacing w:line="276" w:lineRule="auto"/>
        <w:ind w:left="0" w:firstLine="0"/>
        <w:jc w:val="both"/>
        <w:rPr>
          <w:szCs w:val="24"/>
        </w:rPr>
      </w:pPr>
      <w:r w:rsidRPr="00E9772D">
        <w:rPr>
          <w:szCs w:val="24"/>
        </w:rPr>
        <w:t>Zamawiający może zawrzeć umowę w sprawie zamówienia publicznego przed upływem terminu, o którym mowa w ust. 1, jeżeli w postępowaniu o udzielenie zamówienia prowadzonym w trybie podstawowym złożono tylko jedną ofertę.</w:t>
      </w:r>
    </w:p>
    <w:p w14:paraId="2918CDD3" w14:textId="66D509D3" w:rsidR="00685B4E" w:rsidRPr="00E9772D" w:rsidRDefault="00685B4E" w:rsidP="003032E0">
      <w:pPr>
        <w:pStyle w:val="Akapitzlist"/>
        <w:widowControl/>
        <w:numPr>
          <w:ilvl w:val="1"/>
          <w:numId w:val="12"/>
        </w:numPr>
        <w:tabs>
          <w:tab w:val="left" w:pos="567"/>
        </w:tabs>
        <w:suppressAutoHyphens w:val="0"/>
        <w:spacing w:line="276" w:lineRule="auto"/>
        <w:ind w:left="0" w:firstLine="0"/>
        <w:jc w:val="both"/>
        <w:rPr>
          <w:szCs w:val="24"/>
        </w:rPr>
      </w:pPr>
      <w:r w:rsidRPr="00E9772D">
        <w:rPr>
          <w:szCs w:val="24"/>
        </w:rPr>
        <w:t>Wykonawca, którego oferta zostanie uznana za najkorzystniejszą, będzie zobowiązany przed podpisaniem umowy do wniesienia zabezpieczenia należytego wykonania umowy (jeżeli jego wniesienie było wymagane)</w:t>
      </w:r>
      <w:r w:rsidR="00C374F7" w:rsidRPr="00E9772D">
        <w:rPr>
          <w:szCs w:val="24"/>
        </w:rPr>
        <w:t xml:space="preserve"> w wysokości i formie określonej w pkt 15</w:t>
      </w:r>
      <w:r w:rsidRPr="00E9772D">
        <w:rPr>
          <w:szCs w:val="24"/>
        </w:rPr>
        <w:t>.</w:t>
      </w:r>
    </w:p>
    <w:p w14:paraId="54C31462" w14:textId="101FCC5D" w:rsidR="00685B4E" w:rsidRPr="00E9772D" w:rsidRDefault="00685B4E" w:rsidP="003032E0">
      <w:pPr>
        <w:pStyle w:val="Akapitzlist"/>
        <w:widowControl/>
        <w:numPr>
          <w:ilvl w:val="1"/>
          <w:numId w:val="12"/>
        </w:numPr>
        <w:tabs>
          <w:tab w:val="left" w:pos="567"/>
        </w:tabs>
        <w:suppressAutoHyphens w:val="0"/>
        <w:spacing w:line="276" w:lineRule="auto"/>
        <w:ind w:left="0" w:firstLine="0"/>
        <w:jc w:val="both"/>
        <w:rPr>
          <w:szCs w:val="24"/>
        </w:rPr>
      </w:pPr>
      <w:r w:rsidRPr="00E9772D">
        <w:rPr>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31F28D" w14:textId="40308416" w:rsidR="00766F90" w:rsidRPr="00E9772D" w:rsidRDefault="00685B4E" w:rsidP="003032E0">
      <w:pPr>
        <w:pStyle w:val="Akapitzlist"/>
        <w:widowControl/>
        <w:numPr>
          <w:ilvl w:val="1"/>
          <w:numId w:val="12"/>
        </w:numPr>
        <w:tabs>
          <w:tab w:val="left" w:pos="567"/>
        </w:tabs>
        <w:suppressAutoHyphens w:val="0"/>
        <w:spacing w:line="276" w:lineRule="auto"/>
        <w:ind w:left="0" w:firstLine="0"/>
        <w:jc w:val="both"/>
        <w:rPr>
          <w:szCs w:val="24"/>
        </w:rPr>
      </w:pPr>
      <w:r w:rsidRPr="00E9772D">
        <w:rPr>
          <w:szCs w:val="24"/>
        </w:rPr>
        <w:t>Wykonawca będzie zobowiązany do podpisania umowy w terminie wskazanym przez Zamawiającego.</w:t>
      </w:r>
    </w:p>
    <w:p w14:paraId="461AC811" w14:textId="61633D9D" w:rsidR="007515A0" w:rsidRPr="00E9772D" w:rsidRDefault="007515A0" w:rsidP="003032E0">
      <w:pPr>
        <w:pStyle w:val="Akapitzlist"/>
        <w:widowControl/>
        <w:numPr>
          <w:ilvl w:val="1"/>
          <w:numId w:val="12"/>
        </w:numPr>
        <w:tabs>
          <w:tab w:val="left" w:pos="0"/>
        </w:tabs>
        <w:suppressAutoHyphens w:val="0"/>
        <w:spacing w:line="276" w:lineRule="auto"/>
        <w:ind w:left="0" w:firstLine="0"/>
        <w:jc w:val="both"/>
        <w:rPr>
          <w:szCs w:val="24"/>
        </w:rPr>
      </w:pPr>
      <w:r w:rsidRPr="00E9772D">
        <w:rPr>
          <w:szCs w:val="24"/>
        </w:rPr>
        <w:t xml:space="preserve">Wykonawca, którego oferta zostanie uznana za najkorzystniejszą, zobowiązany jest złożyć zamawiającemu przed podpisaniem umowy: kosztorysy wskazujące sposób wyliczenia ceny ofertowej z podziałem  na branże i zakres rzeczowy zamówienia z wyszczególnieniem zastosowanych w kosztorysie składników cenotwórczych  (stawka r-g w zł; Kp - koszty </w:t>
      </w:r>
      <w:r w:rsidRPr="00E9772D">
        <w:rPr>
          <w:szCs w:val="24"/>
        </w:rPr>
        <w:lastRenderedPageBreak/>
        <w:t>pośrednie w % od R i S; Kz – koszty zakupu w % od M; Z- zysk w % od R, S, Kp). Kosztorysy będą służyły jedynie do obliczenia należnego wynagrodzenia wykonawcy w przypadku odstąpienia od umowy, dozwolonej zmiany umowy w zakresie dotyczącym przedmiotu zamówienia lub rezygnacji zamawiającego z wykonania części przedmiotu umowy, a podane stawki w przypadku wystąpienia robót zamiennych. Wykonawca nie ma obowiązku załączenia kosztorysów ofertowych do oferty.</w:t>
      </w:r>
    </w:p>
    <w:p w14:paraId="373F944A" w14:textId="77777777" w:rsidR="007515A0" w:rsidRPr="00E9772D" w:rsidRDefault="007515A0" w:rsidP="007515A0">
      <w:pPr>
        <w:widowControl/>
        <w:tabs>
          <w:tab w:val="left" w:pos="567"/>
        </w:tabs>
        <w:suppressAutoHyphens w:val="0"/>
        <w:jc w:val="both"/>
        <w:rPr>
          <w:szCs w:val="24"/>
        </w:rPr>
      </w:pPr>
    </w:p>
    <w:p w14:paraId="4644E6E6" w14:textId="031A13E0" w:rsidR="00766F90" w:rsidRPr="00E9772D" w:rsidRDefault="00C374F7" w:rsidP="003B2F8F">
      <w:pPr>
        <w:pStyle w:val="pkt"/>
        <w:numPr>
          <w:ilvl w:val="0"/>
          <w:numId w:val="8"/>
        </w:numPr>
        <w:pBdr>
          <w:bottom w:val="double" w:sz="4" w:space="1" w:color="auto"/>
        </w:pBdr>
        <w:shd w:val="clear" w:color="auto" w:fill="DAEEF3"/>
        <w:tabs>
          <w:tab w:val="left" w:pos="284"/>
        </w:tabs>
        <w:suppressAutoHyphens w:val="0"/>
        <w:spacing w:before="360" w:after="40" w:line="360" w:lineRule="auto"/>
        <w:rPr>
          <w:rFonts w:cs="Times New Roman"/>
          <w:b/>
        </w:rPr>
      </w:pPr>
      <w:r w:rsidRPr="00E9772D">
        <w:rPr>
          <w:rFonts w:cs="Times New Roman"/>
          <w:b/>
        </w:rPr>
        <w:t>Wymagania dotyczące zabezpieczenia należytego wykonania umowy</w:t>
      </w:r>
    </w:p>
    <w:p w14:paraId="5520F7F0" w14:textId="77777777" w:rsidR="00A142F3" w:rsidRPr="00E9772D" w:rsidRDefault="00A142F3" w:rsidP="00327FC8">
      <w:pPr>
        <w:widowControl/>
        <w:suppressAutoHyphens w:val="0"/>
        <w:autoSpaceDE w:val="0"/>
        <w:autoSpaceDN w:val="0"/>
        <w:adjustRightInd w:val="0"/>
        <w:spacing w:after="120"/>
        <w:jc w:val="both"/>
        <w:rPr>
          <w:b/>
          <w:szCs w:val="24"/>
        </w:rPr>
      </w:pPr>
      <w:bookmarkStart w:id="9" w:name="_Hlk61517358"/>
    </w:p>
    <w:p w14:paraId="4E6B0C1D" w14:textId="69E4F9BF" w:rsidR="0073545E" w:rsidRPr="00E9772D" w:rsidRDefault="0073545E" w:rsidP="003032E0">
      <w:pPr>
        <w:pStyle w:val="Akapitzlist"/>
        <w:widowControl/>
        <w:numPr>
          <w:ilvl w:val="0"/>
          <w:numId w:val="28"/>
        </w:numPr>
        <w:suppressAutoHyphens w:val="0"/>
        <w:autoSpaceDE w:val="0"/>
        <w:autoSpaceDN w:val="0"/>
        <w:adjustRightInd w:val="0"/>
        <w:spacing w:after="120" w:line="276" w:lineRule="auto"/>
        <w:ind w:left="388"/>
        <w:jc w:val="both"/>
        <w:rPr>
          <w:szCs w:val="24"/>
        </w:rPr>
      </w:pPr>
      <w:r w:rsidRPr="00E9772D">
        <w:rPr>
          <w:szCs w:val="24"/>
        </w:rPr>
        <w:t xml:space="preserve">Wykonawca jest zobowiązany wnieść zabezpieczenie należytego wykonania umowy najpóźniej do dnia podpisania umowy, w wysokości 5% ceny całkowitej podanej w ofercie. </w:t>
      </w:r>
    </w:p>
    <w:p w14:paraId="046297B5" w14:textId="3346B990" w:rsidR="0073545E" w:rsidRPr="00E9772D" w:rsidRDefault="0073545E" w:rsidP="003032E0">
      <w:pPr>
        <w:pStyle w:val="pkt"/>
        <w:numPr>
          <w:ilvl w:val="0"/>
          <w:numId w:val="28"/>
        </w:numPr>
        <w:tabs>
          <w:tab w:val="left" w:pos="426"/>
        </w:tabs>
        <w:suppressAutoHyphens w:val="0"/>
        <w:spacing w:before="0" w:after="0" w:line="276" w:lineRule="auto"/>
        <w:ind w:left="388"/>
        <w:rPr>
          <w:i/>
        </w:rPr>
      </w:pPr>
      <w:r w:rsidRPr="00E9772D">
        <w:t xml:space="preserve">Zabezpieczenie należytego wykonania umowy będzie służyło pokryciu roszczeń </w:t>
      </w:r>
      <w:r w:rsidRPr="00E9772D">
        <w:br/>
        <w:t>z tytułu niewykonania lub nienależytego wykonania umowy;</w:t>
      </w:r>
    </w:p>
    <w:p w14:paraId="5562ABAE" w14:textId="77777777" w:rsidR="0073545E" w:rsidRPr="00E9772D" w:rsidRDefault="0073545E" w:rsidP="003032E0">
      <w:pPr>
        <w:pStyle w:val="pkt"/>
        <w:numPr>
          <w:ilvl w:val="0"/>
          <w:numId w:val="28"/>
        </w:numPr>
        <w:tabs>
          <w:tab w:val="left" w:pos="426"/>
        </w:tabs>
        <w:suppressAutoHyphens w:val="0"/>
        <w:spacing w:before="0" w:after="0" w:line="276" w:lineRule="auto"/>
        <w:ind w:left="388"/>
        <w:rPr>
          <w:i/>
        </w:rPr>
      </w:pPr>
      <w:r w:rsidRPr="00E9772D">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w:t>
      </w:r>
      <w:r w:rsidRPr="00E9772D">
        <w:br/>
        <w:t>9 listopada 2000 r. o utworzeniu Polskiej Agencji Rozwoju Przedsiębiorczości;</w:t>
      </w:r>
    </w:p>
    <w:p w14:paraId="45612381" w14:textId="77777777" w:rsidR="0073545E" w:rsidRPr="00E9772D" w:rsidRDefault="0073545E" w:rsidP="003032E0">
      <w:pPr>
        <w:pStyle w:val="pkt"/>
        <w:numPr>
          <w:ilvl w:val="0"/>
          <w:numId w:val="28"/>
        </w:numPr>
        <w:tabs>
          <w:tab w:val="left" w:pos="426"/>
        </w:tabs>
        <w:suppressAutoHyphens w:val="0"/>
        <w:spacing w:before="0" w:after="0" w:line="276" w:lineRule="auto"/>
        <w:ind w:left="388"/>
        <w:rPr>
          <w:i/>
        </w:rPr>
      </w:pPr>
      <w:r w:rsidRPr="00E9772D">
        <w:t xml:space="preserve">Jeżeli zabezpieczenie należytego wykonania umowy zostanie wniesione </w:t>
      </w:r>
      <w:r w:rsidRPr="00E9772D">
        <w:br/>
        <w:t>w pieniądzu Zamawiający przechowa je na oprocentowanym rachunku bankowym;</w:t>
      </w:r>
    </w:p>
    <w:p w14:paraId="3A9BD7EB" w14:textId="3F28746B" w:rsidR="0073545E" w:rsidRPr="00E9772D" w:rsidRDefault="0073545E" w:rsidP="003032E0">
      <w:pPr>
        <w:pStyle w:val="pkt"/>
        <w:numPr>
          <w:ilvl w:val="0"/>
          <w:numId w:val="28"/>
        </w:numPr>
        <w:tabs>
          <w:tab w:val="left" w:pos="426"/>
        </w:tabs>
        <w:suppressAutoHyphens w:val="0"/>
        <w:spacing w:before="0" w:after="0" w:line="276" w:lineRule="auto"/>
        <w:ind w:left="388"/>
        <w:rPr>
          <w:i/>
        </w:rPr>
      </w:pPr>
      <w:r w:rsidRPr="00E9772D">
        <w:t xml:space="preserve">Jeżeli zabezpieczenie należytego wykonania umowy zostanie wniesione </w:t>
      </w:r>
      <w:r w:rsidRPr="00E9772D">
        <w:br/>
        <w:t>w pieniądzu, Zamawiający zwróci je wraz z odsetkami wynikającymi z umowy rachunku bankowego, na którym było</w:t>
      </w:r>
      <w:r w:rsidR="00532F2B" w:rsidRPr="00E9772D">
        <w:t xml:space="preserve"> ono przechowywane pomniejszone</w:t>
      </w:r>
      <w:r w:rsidRPr="00E9772D">
        <w:t xml:space="preserve"> o koszty prowadzenia rachunku oraz prowizji bankowej za przelew pieniędzy na rachunek Wykonawcy;</w:t>
      </w:r>
    </w:p>
    <w:p w14:paraId="07B713DD" w14:textId="77777777" w:rsidR="0073545E" w:rsidRPr="00E9772D" w:rsidRDefault="0073545E" w:rsidP="003032E0">
      <w:pPr>
        <w:pStyle w:val="pkt"/>
        <w:numPr>
          <w:ilvl w:val="0"/>
          <w:numId w:val="28"/>
        </w:numPr>
        <w:tabs>
          <w:tab w:val="left" w:pos="426"/>
        </w:tabs>
        <w:suppressAutoHyphens w:val="0"/>
        <w:spacing w:before="0" w:after="0" w:line="276" w:lineRule="auto"/>
        <w:ind w:left="388"/>
        <w:rPr>
          <w:i/>
        </w:rPr>
      </w:pPr>
      <w:r w:rsidRPr="00E9772D">
        <w:t>Zabezpieczenie może być wniesione w jednej lub kilku formach;</w:t>
      </w:r>
    </w:p>
    <w:p w14:paraId="1581AF53" w14:textId="77777777" w:rsidR="0073545E" w:rsidRPr="00E9772D" w:rsidRDefault="0073545E" w:rsidP="003032E0">
      <w:pPr>
        <w:pStyle w:val="pkt"/>
        <w:numPr>
          <w:ilvl w:val="0"/>
          <w:numId w:val="28"/>
        </w:numPr>
        <w:tabs>
          <w:tab w:val="left" w:pos="426"/>
        </w:tabs>
        <w:suppressAutoHyphens w:val="0"/>
        <w:spacing w:before="0" w:after="0" w:line="276" w:lineRule="auto"/>
        <w:ind w:left="388"/>
        <w:rPr>
          <w:i/>
          <w:color w:val="000000"/>
        </w:rPr>
      </w:pPr>
      <w:r w:rsidRPr="00E9772D">
        <w:t xml:space="preserve">W przypadku, gdy Wykonawca wnosi zabezpieczenie w formie gwarancji bankowej, </w:t>
      </w:r>
      <w:r w:rsidRPr="00E9772D">
        <w:rPr>
          <w:color w:val="000000"/>
        </w:rPr>
        <w:t>gwarancji ubezpieczeniowej lub poręczenia, z treści tych gwarancji/poręczeń musi w szczególności jednoznacznie wynikać:</w:t>
      </w:r>
    </w:p>
    <w:p w14:paraId="2B2FB2CF" w14:textId="77777777" w:rsidR="0073545E" w:rsidRPr="00E9772D" w:rsidRDefault="0073545E" w:rsidP="003032E0">
      <w:pPr>
        <w:widowControl/>
        <w:numPr>
          <w:ilvl w:val="0"/>
          <w:numId w:val="26"/>
        </w:numPr>
        <w:tabs>
          <w:tab w:val="clear" w:pos="1800"/>
          <w:tab w:val="num" w:pos="709"/>
        </w:tabs>
        <w:suppressAutoHyphens w:val="0"/>
        <w:spacing w:line="276" w:lineRule="auto"/>
        <w:ind w:left="709" w:hanging="283"/>
        <w:jc w:val="both"/>
        <w:rPr>
          <w:color w:val="000000"/>
        </w:rPr>
      </w:pPr>
      <w:r w:rsidRPr="00E9772D">
        <w:rPr>
          <w:color w:val="000000"/>
        </w:rPr>
        <w:t xml:space="preserve">zobowiązanie gwaranta/poręczyciela (np. banku, zakładu ubezpieczeń) do zapłaty do wysokości określonej w gwarancji/poręczeniu kwoty, </w:t>
      </w:r>
      <w:r w:rsidRPr="00E9772D">
        <w:rPr>
          <w:b/>
          <w:color w:val="000000"/>
        </w:rPr>
        <w:t>nieodwołalnie i bezwarunkowo</w:t>
      </w:r>
      <w:r w:rsidRPr="00E9772D">
        <w:rPr>
          <w:color w:val="000000"/>
        </w:rPr>
        <w:t xml:space="preserve">, na pierwsze żądanie Zamawiającego (beneficjenta gwarancji/poręczenia) zawierające oświadczenie, że zaistniały okoliczności związane </w:t>
      </w:r>
      <w:r w:rsidRPr="00E9772D">
        <w:rPr>
          <w:color w:val="000000"/>
        </w:rPr>
        <w:br/>
        <w:t>z niewykonaniem lub nienależytym wykonaniem umowy,</w:t>
      </w:r>
    </w:p>
    <w:p w14:paraId="5FEB76C1" w14:textId="12BF5DEB" w:rsidR="0073545E" w:rsidRPr="00E9772D" w:rsidRDefault="0073545E" w:rsidP="003032E0">
      <w:pPr>
        <w:widowControl/>
        <w:numPr>
          <w:ilvl w:val="0"/>
          <w:numId w:val="26"/>
        </w:numPr>
        <w:tabs>
          <w:tab w:val="clear" w:pos="1800"/>
          <w:tab w:val="num" w:pos="709"/>
        </w:tabs>
        <w:suppressAutoHyphens w:val="0"/>
        <w:spacing w:line="276" w:lineRule="auto"/>
        <w:ind w:left="709" w:hanging="283"/>
        <w:jc w:val="both"/>
        <w:rPr>
          <w:color w:val="000000"/>
        </w:rPr>
      </w:pPr>
      <w:r w:rsidRPr="00E9772D">
        <w:rPr>
          <w:color w:val="000000"/>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w:t>
      </w:r>
      <w:r w:rsidR="00A16DF4" w:rsidRPr="00E9772D">
        <w:rPr>
          <w:color w:val="000000"/>
        </w:rPr>
        <w:t>452</w:t>
      </w:r>
      <w:r w:rsidRPr="00E9772D">
        <w:rPr>
          <w:color w:val="000000"/>
        </w:rPr>
        <w:t xml:space="preserve"> ust</w:t>
      </w:r>
      <w:r w:rsidR="00A16DF4" w:rsidRPr="00E9772D">
        <w:rPr>
          <w:color w:val="000000"/>
        </w:rPr>
        <w:t>. 8</w:t>
      </w:r>
      <w:r w:rsidRPr="00E9772D">
        <w:rPr>
          <w:color w:val="000000"/>
        </w:rPr>
        <w:t xml:space="preserve"> ustawy, z zastrzeżeniem ppkt 1</w:t>
      </w:r>
      <w:r w:rsidR="00A16DF4" w:rsidRPr="00E9772D">
        <w:rPr>
          <w:color w:val="000000"/>
        </w:rPr>
        <w:t>5.9</w:t>
      </w:r>
      <w:r w:rsidRPr="00E9772D">
        <w:rPr>
          <w:color w:val="000000"/>
        </w:rPr>
        <w:t xml:space="preserve"> poniżej. </w:t>
      </w:r>
    </w:p>
    <w:p w14:paraId="6737B5DC" w14:textId="77777777" w:rsidR="0073545E" w:rsidRPr="00E9772D" w:rsidRDefault="0073545E" w:rsidP="003032E0">
      <w:pPr>
        <w:widowControl/>
        <w:numPr>
          <w:ilvl w:val="0"/>
          <w:numId w:val="26"/>
        </w:numPr>
        <w:tabs>
          <w:tab w:val="clear" w:pos="1800"/>
          <w:tab w:val="num" w:pos="709"/>
        </w:tabs>
        <w:suppressAutoHyphens w:val="0"/>
        <w:spacing w:line="276" w:lineRule="auto"/>
        <w:ind w:left="709" w:hanging="283"/>
        <w:jc w:val="both"/>
      </w:pPr>
      <w:r w:rsidRPr="00E9772D">
        <w:t>termin obowiązywania gwarancji/poręczenia.</w:t>
      </w:r>
    </w:p>
    <w:p w14:paraId="5F489A67" w14:textId="21C64542" w:rsidR="0073545E" w:rsidRPr="00E9772D" w:rsidRDefault="009B3E47" w:rsidP="003032E0">
      <w:pPr>
        <w:widowControl/>
        <w:suppressAutoHyphens w:val="0"/>
        <w:spacing w:line="276" w:lineRule="auto"/>
        <w:ind w:left="567" w:hanging="428"/>
        <w:jc w:val="both"/>
      </w:pPr>
      <w:r w:rsidRPr="00E9772D">
        <w:lastRenderedPageBreak/>
        <w:t xml:space="preserve">15.8    </w:t>
      </w:r>
      <w:r w:rsidR="0073545E" w:rsidRPr="00E9772D">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7F584751" w14:textId="54CA4C9E" w:rsidR="0073545E" w:rsidRPr="00E9772D" w:rsidRDefault="009B3E47" w:rsidP="003032E0">
      <w:pPr>
        <w:pStyle w:val="pkt"/>
        <w:suppressAutoHyphens w:val="0"/>
        <w:spacing w:before="0" w:after="0" w:line="276" w:lineRule="auto"/>
        <w:ind w:left="570" w:hanging="428"/>
      </w:pPr>
      <w:r w:rsidRPr="00E9772D">
        <w:t xml:space="preserve">15.9    </w:t>
      </w:r>
      <w:r w:rsidR="0073545E" w:rsidRPr="00E9772D">
        <w:t xml:space="preserve">Zobowiązanie gwaranta/poręczyciela, o którym mowa w ppkt </w:t>
      </w:r>
      <w:r w:rsidR="00274C10" w:rsidRPr="00E9772D">
        <w:t>15.</w:t>
      </w:r>
      <w:r w:rsidR="0073545E" w:rsidRPr="00E9772D">
        <w:t>7 lit. b powyżej nie będzie wymagane, jeżeli wykonawca wniesie zabezpieczenie należytego wykonania umowy w formie odrębnych gwarancji bankowych lub gwarancji ubezpieczeniowych lub poręczenia, obejmujących zobowiązanie gwaranta/poręczyciela do:</w:t>
      </w:r>
    </w:p>
    <w:p w14:paraId="78B4EFD3" w14:textId="77777777" w:rsidR="0073545E" w:rsidRPr="00E9772D" w:rsidRDefault="0073545E" w:rsidP="003032E0">
      <w:pPr>
        <w:pStyle w:val="pkt"/>
        <w:numPr>
          <w:ilvl w:val="1"/>
          <w:numId w:val="27"/>
        </w:numPr>
        <w:suppressAutoHyphens w:val="0"/>
        <w:spacing w:before="0" w:after="0" w:line="276" w:lineRule="auto"/>
      </w:pPr>
      <w:r w:rsidRPr="00E9772D">
        <w:t>Zapłaty na pierwsze żądanie zamawiającego (beneficjenta gwarancji/poręczenia) zawierające oświadczenie, że zaistniały okoliczności związane z niewykonaniem lub nienależnym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w:t>
      </w:r>
    </w:p>
    <w:p w14:paraId="5061662A" w14:textId="77777777" w:rsidR="0073545E" w:rsidRPr="00E9772D" w:rsidRDefault="0073545E" w:rsidP="003032E0">
      <w:pPr>
        <w:pStyle w:val="pkt"/>
        <w:numPr>
          <w:ilvl w:val="1"/>
          <w:numId w:val="27"/>
        </w:numPr>
        <w:suppressAutoHyphens w:val="0"/>
        <w:spacing w:before="0" w:after="0" w:line="276" w:lineRule="auto"/>
      </w:pPr>
      <w:r w:rsidRPr="00E9772D">
        <w:t xml:space="preserve">Zapłaty na pierwsze żądanie zamawiającego (beneficjenta gwarancji/poręczenia) zawierające oświadczenie, że zaistniały okoliczności związane z niewykonaniem lub nienależnym wykonaniem umowy, kwoty określonej w gwarancji/poręczeniu, nie większej niż 30 % kwoty zabezpieczenia; gwarancja/poręczenie powinna obowiązywać do czasu upływu okresu rękojmi. </w:t>
      </w:r>
    </w:p>
    <w:p w14:paraId="4399447B" w14:textId="2B5A1FBA" w:rsidR="0073545E" w:rsidRPr="00E9772D" w:rsidRDefault="009B3E47" w:rsidP="003032E0">
      <w:pPr>
        <w:pStyle w:val="pkt"/>
        <w:numPr>
          <w:ilvl w:val="1"/>
          <w:numId w:val="29"/>
        </w:numPr>
        <w:suppressAutoHyphens w:val="0"/>
        <w:spacing w:before="0" w:after="0" w:line="276" w:lineRule="auto"/>
      </w:pPr>
      <w:r w:rsidRPr="00E9772D">
        <w:t xml:space="preserve">    </w:t>
      </w:r>
      <w:r w:rsidR="002579F7" w:rsidRPr="00E9772D">
        <w:t xml:space="preserve">W trakcie realizacji umowy wykonawca może dokonać zmiany formy zabezpieczenia na jedną lub kilka form, o których mowa w art. 450 ust. 2 ustawy. Zmiana formy zabezpieczenia jest dokonywana z zachowaniem ciągłości zabezpieczenia i bez zmniejszania jego wysokości. </w:t>
      </w:r>
    </w:p>
    <w:p w14:paraId="54B5BFC3" w14:textId="7BBCA12E" w:rsidR="00CD2590" w:rsidRPr="00E9772D" w:rsidRDefault="00CD2590" w:rsidP="00C743AD">
      <w:pPr>
        <w:widowControl/>
        <w:suppressAutoHyphens w:val="0"/>
        <w:autoSpaceDE w:val="0"/>
        <w:autoSpaceDN w:val="0"/>
        <w:adjustRightInd w:val="0"/>
        <w:spacing w:after="120"/>
        <w:jc w:val="both"/>
        <w:rPr>
          <w:szCs w:val="24"/>
        </w:rPr>
      </w:pPr>
    </w:p>
    <w:p w14:paraId="026FED36" w14:textId="6CF8ACBE" w:rsidR="00C374F7" w:rsidRPr="00E9772D" w:rsidRDefault="003B2F8F" w:rsidP="003B2F8F">
      <w:pPr>
        <w:pStyle w:val="pkt"/>
        <w:pBdr>
          <w:bottom w:val="double" w:sz="4" w:space="1" w:color="auto"/>
        </w:pBdr>
        <w:shd w:val="clear" w:color="auto" w:fill="DAEEF3"/>
        <w:tabs>
          <w:tab w:val="left" w:pos="284"/>
        </w:tabs>
        <w:suppressAutoHyphens w:val="0"/>
        <w:spacing w:before="360" w:after="40" w:line="360" w:lineRule="auto"/>
        <w:ind w:left="0" w:firstLine="0"/>
        <w:rPr>
          <w:rFonts w:cs="Times New Roman"/>
          <w:b/>
        </w:rPr>
      </w:pPr>
      <w:r w:rsidRPr="00E9772D">
        <w:rPr>
          <w:rFonts w:cs="Times New Roman"/>
          <w:b/>
        </w:rPr>
        <w:t>16</w:t>
      </w:r>
      <w:r w:rsidR="00340FB6" w:rsidRPr="00E9772D">
        <w:rPr>
          <w:rFonts w:cs="Times New Roman"/>
          <w:b/>
        </w:rPr>
        <w:t xml:space="preserve">. </w:t>
      </w:r>
      <w:r w:rsidR="00292915" w:rsidRPr="00E9772D">
        <w:rPr>
          <w:rFonts w:cs="Times New Roman"/>
          <w:b/>
        </w:rPr>
        <w:t>Informacje o treści zawieranej umowy oraz możliwości jej zmiany</w:t>
      </w:r>
    </w:p>
    <w:bookmarkEnd w:id="9"/>
    <w:p w14:paraId="250FD04C" w14:textId="40954785" w:rsidR="00292915" w:rsidRPr="00E9772D" w:rsidRDefault="00292915" w:rsidP="003032E0">
      <w:pPr>
        <w:widowControl/>
        <w:suppressAutoHyphens w:val="0"/>
        <w:spacing w:before="240" w:line="276" w:lineRule="auto"/>
        <w:jc w:val="both"/>
        <w:rPr>
          <w:szCs w:val="24"/>
        </w:rPr>
      </w:pPr>
      <w:r w:rsidRPr="00E9772D">
        <w:rPr>
          <w:b/>
          <w:bCs/>
          <w:szCs w:val="24"/>
        </w:rPr>
        <w:t>16.1</w:t>
      </w:r>
      <w:r w:rsidRPr="00E9772D">
        <w:rPr>
          <w:szCs w:val="24"/>
        </w:rPr>
        <w:t xml:space="preserve"> Wybrany Wykonawca jest zobowiązany do zawarcia umowy w sprawie zamówienia publicznego na warunkach określonych we Wzorze Umowy, stanowiącym </w:t>
      </w:r>
      <w:r w:rsidRPr="00E9772D">
        <w:rPr>
          <w:b/>
          <w:szCs w:val="24"/>
        </w:rPr>
        <w:t xml:space="preserve">Załącznik nr </w:t>
      </w:r>
      <w:r w:rsidR="00960130" w:rsidRPr="00E9772D">
        <w:rPr>
          <w:b/>
          <w:szCs w:val="24"/>
        </w:rPr>
        <w:t>5</w:t>
      </w:r>
      <w:r w:rsidRPr="00E9772D">
        <w:rPr>
          <w:b/>
          <w:szCs w:val="24"/>
        </w:rPr>
        <w:t xml:space="preserve"> do SWZ</w:t>
      </w:r>
      <w:r w:rsidRPr="00E9772D">
        <w:rPr>
          <w:szCs w:val="24"/>
        </w:rPr>
        <w:t>.</w:t>
      </w:r>
    </w:p>
    <w:p w14:paraId="6AB6B219" w14:textId="403D62E5" w:rsidR="00292915" w:rsidRPr="00E9772D" w:rsidRDefault="00292915" w:rsidP="003032E0">
      <w:pPr>
        <w:pStyle w:val="Akapitzlist"/>
        <w:widowControl/>
        <w:numPr>
          <w:ilvl w:val="1"/>
          <w:numId w:val="13"/>
        </w:numPr>
        <w:suppressAutoHyphens w:val="0"/>
        <w:spacing w:line="276" w:lineRule="auto"/>
        <w:ind w:left="0" w:firstLine="0"/>
        <w:jc w:val="both"/>
        <w:rPr>
          <w:szCs w:val="24"/>
        </w:rPr>
      </w:pPr>
      <w:r w:rsidRPr="00E9772D">
        <w:rPr>
          <w:szCs w:val="24"/>
        </w:rPr>
        <w:t xml:space="preserve"> Zakres świadczenia Wykonawcy wynikający z umowy jest tożsamy z jego zobowiązaniem zawartym w ofercie.</w:t>
      </w:r>
    </w:p>
    <w:p w14:paraId="7DDB55A6" w14:textId="36BB7DAC" w:rsidR="00292915" w:rsidRPr="00E9772D" w:rsidRDefault="00292915" w:rsidP="003032E0">
      <w:pPr>
        <w:pStyle w:val="Akapitzlist"/>
        <w:widowControl/>
        <w:numPr>
          <w:ilvl w:val="1"/>
          <w:numId w:val="13"/>
        </w:numPr>
        <w:suppressAutoHyphens w:val="0"/>
        <w:spacing w:line="276" w:lineRule="auto"/>
        <w:ind w:left="0" w:firstLine="0"/>
        <w:jc w:val="both"/>
        <w:rPr>
          <w:szCs w:val="24"/>
        </w:rPr>
      </w:pPr>
      <w:r w:rsidRPr="00E9772D">
        <w:rPr>
          <w:szCs w:val="24"/>
        </w:rPr>
        <w:t xml:space="preserve">Zamawiający przewiduje możliwość zmiany zawartej umowy w stosunku do treści wybranej oferty w zakresie uregulowanym w art. 454-455 ustawy Pzp. oraz wskazanym we Wzorze Umowy, stanowiącym </w:t>
      </w:r>
      <w:r w:rsidRPr="00E9772D">
        <w:rPr>
          <w:b/>
          <w:szCs w:val="24"/>
        </w:rPr>
        <w:t xml:space="preserve">Załącznik nr </w:t>
      </w:r>
      <w:r w:rsidR="00960130" w:rsidRPr="00E9772D">
        <w:rPr>
          <w:b/>
          <w:szCs w:val="24"/>
        </w:rPr>
        <w:t>5</w:t>
      </w:r>
      <w:r w:rsidRPr="00E9772D">
        <w:rPr>
          <w:b/>
          <w:szCs w:val="24"/>
        </w:rPr>
        <w:t xml:space="preserve"> do SWZ</w:t>
      </w:r>
      <w:r w:rsidRPr="00E9772D">
        <w:rPr>
          <w:szCs w:val="24"/>
        </w:rPr>
        <w:t>.</w:t>
      </w:r>
    </w:p>
    <w:p w14:paraId="53EDA4FD" w14:textId="570A7F13" w:rsidR="00155744" w:rsidRPr="00E9772D" w:rsidRDefault="00292915" w:rsidP="003032E0">
      <w:pPr>
        <w:pStyle w:val="Akapitzlist"/>
        <w:widowControl/>
        <w:numPr>
          <w:ilvl w:val="1"/>
          <w:numId w:val="13"/>
        </w:numPr>
        <w:suppressAutoHyphens w:val="0"/>
        <w:spacing w:line="276" w:lineRule="auto"/>
        <w:ind w:left="0" w:firstLine="0"/>
        <w:jc w:val="both"/>
        <w:rPr>
          <w:szCs w:val="24"/>
        </w:rPr>
      </w:pPr>
      <w:r w:rsidRPr="00E9772D">
        <w:rPr>
          <w:szCs w:val="24"/>
        </w:rPr>
        <w:t>Zmiana umowy wymaga dla swej ważności, pod rygorem nieważności, zachowania formy pisemnej.</w:t>
      </w:r>
    </w:p>
    <w:p w14:paraId="3D2CE4C5" w14:textId="77777777" w:rsidR="00155744" w:rsidRPr="00E9772D" w:rsidRDefault="00155744" w:rsidP="00C374F7">
      <w:pPr>
        <w:pStyle w:val="Tekstpodstawowy"/>
        <w:rPr>
          <w:szCs w:val="24"/>
        </w:rPr>
      </w:pPr>
    </w:p>
    <w:p w14:paraId="4EAC7603" w14:textId="52BDDA06" w:rsidR="001F0495" w:rsidRPr="00E9772D" w:rsidRDefault="008A13B3" w:rsidP="003B2F8F">
      <w:pPr>
        <w:pStyle w:val="pkt"/>
        <w:numPr>
          <w:ilvl w:val="0"/>
          <w:numId w:val="22"/>
        </w:numPr>
        <w:pBdr>
          <w:bottom w:val="double" w:sz="4" w:space="1" w:color="auto"/>
        </w:pBdr>
        <w:shd w:val="clear" w:color="auto" w:fill="DAEEF3"/>
        <w:tabs>
          <w:tab w:val="left" w:pos="284"/>
        </w:tabs>
        <w:suppressAutoHyphens w:val="0"/>
        <w:spacing w:before="360" w:after="40" w:line="360" w:lineRule="auto"/>
        <w:ind w:left="284" w:hanging="284"/>
        <w:rPr>
          <w:rFonts w:cs="Times New Roman"/>
        </w:rPr>
      </w:pPr>
      <w:r w:rsidRPr="00E9772D">
        <w:rPr>
          <w:rFonts w:cs="Times New Roman"/>
          <w:b/>
        </w:rPr>
        <w:t>Pouczenie o środkach ochrony prawnej przysługujących wykonawcy w toku postepowania o udzielenie zamówienia</w:t>
      </w:r>
    </w:p>
    <w:p w14:paraId="160F94E1" w14:textId="77777777" w:rsidR="00766F90" w:rsidRPr="00E9772D" w:rsidRDefault="00766F90" w:rsidP="00DB560B">
      <w:pPr>
        <w:widowControl/>
        <w:ind w:left="426"/>
        <w:jc w:val="both"/>
      </w:pPr>
    </w:p>
    <w:p w14:paraId="1D41E36E" w14:textId="0BC2FE82" w:rsidR="00766F90" w:rsidRPr="00E9772D" w:rsidRDefault="00766F90" w:rsidP="003032E0">
      <w:pPr>
        <w:widowControl/>
        <w:suppressAutoHyphens w:val="0"/>
        <w:autoSpaceDE w:val="0"/>
        <w:autoSpaceDN w:val="0"/>
        <w:adjustRightInd w:val="0"/>
        <w:spacing w:line="276" w:lineRule="auto"/>
        <w:jc w:val="both"/>
        <w:rPr>
          <w:bCs/>
          <w:i/>
        </w:rPr>
      </w:pPr>
      <w:r w:rsidRPr="00E9772D">
        <w:rPr>
          <w:bCs/>
        </w:rPr>
        <w:lastRenderedPageBreak/>
        <w:t xml:space="preserve">Wobec </w:t>
      </w:r>
      <w:r w:rsidR="008A13B3" w:rsidRPr="00E9772D">
        <w:rPr>
          <w:bCs/>
        </w:rPr>
        <w:t xml:space="preserve">niezgodnej z przepisami </w:t>
      </w:r>
      <w:r w:rsidRPr="00E9772D">
        <w:rPr>
          <w:bCs/>
        </w:rPr>
        <w:t>czynności podjęt</w:t>
      </w:r>
      <w:r w:rsidR="008A13B3" w:rsidRPr="00E9772D">
        <w:rPr>
          <w:bCs/>
        </w:rPr>
        <w:t>ej</w:t>
      </w:r>
      <w:r w:rsidRPr="00E9772D">
        <w:rPr>
          <w:bCs/>
        </w:rPr>
        <w:t xml:space="preserve"> przez Zamawiającego w postępowaniu oraz w przypadku zaniechania przez Zamawiającego czynności, do której jest on obowiązany na podstawie ustawy, można wnieść odwołanie do Prezesa Krajowej Izby Odwoławczej, zgodnie z zasadami określonymi w dziale </w:t>
      </w:r>
      <w:r w:rsidR="008A13B3" w:rsidRPr="00E9772D">
        <w:rPr>
          <w:b/>
          <w:bCs/>
        </w:rPr>
        <w:t>IX</w:t>
      </w:r>
      <w:r w:rsidRPr="00E9772D">
        <w:rPr>
          <w:b/>
          <w:bCs/>
        </w:rPr>
        <w:t xml:space="preserve"> ustawy.</w:t>
      </w:r>
      <w:r w:rsidRPr="00E9772D">
        <w:rPr>
          <w:bCs/>
          <w:i/>
        </w:rPr>
        <w:t xml:space="preserve"> </w:t>
      </w:r>
    </w:p>
    <w:p w14:paraId="7613EF62" w14:textId="7B37EF46" w:rsidR="00E52D65" w:rsidRPr="00E9772D" w:rsidRDefault="00340FB6" w:rsidP="003B2F8F">
      <w:pPr>
        <w:pStyle w:val="pkt"/>
        <w:numPr>
          <w:ilvl w:val="0"/>
          <w:numId w:val="22"/>
        </w:numPr>
        <w:pBdr>
          <w:bottom w:val="double" w:sz="4" w:space="1" w:color="auto"/>
        </w:pBdr>
        <w:shd w:val="clear" w:color="auto" w:fill="DAEEF3"/>
        <w:tabs>
          <w:tab w:val="left" w:pos="284"/>
        </w:tabs>
        <w:suppressAutoHyphens w:val="0"/>
        <w:autoSpaceDE w:val="0"/>
        <w:autoSpaceDN w:val="0"/>
        <w:adjustRightInd w:val="0"/>
        <w:spacing w:before="360" w:after="40" w:line="360" w:lineRule="auto"/>
        <w:ind w:left="426"/>
        <w:rPr>
          <w:rFonts w:cs="Times New Roman"/>
          <w:b/>
        </w:rPr>
      </w:pPr>
      <w:bookmarkStart w:id="10" w:name="_Hlk61518815"/>
      <w:r w:rsidRPr="00E9772D">
        <w:rPr>
          <w:rFonts w:cs="Times New Roman"/>
          <w:b/>
        </w:rPr>
        <w:t xml:space="preserve"> </w:t>
      </w:r>
      <w:r w:rsidR="008A13B3" w:rsidRPr="00E9772D">
        <w:rPr>
          <w:rFonts w:cs="Times New Roman"/>
          <w:b/>
        </w:rPr>
        <w:t>Pouczenie o środkach ochrony prawnej przysługujących wykonawcy</w:t>
      </w:r>
    </w:p>
    <w:bookmarkEnd w:id="10"/>
    <w:p w14:paraId="253B6733" w14:textId="77777777" w:rsidR="009333BC" w:rsidRPr="00E9772D" w:rsidRDefault="009333BC" w:rsidP="003032E0">
      <w:pPr>
        <w:shd w:val="clear" w:color="auto" w:fill="FFFFFF"/>
        <w:spacing w:line="276" w:lineRule="auto"/>
        <w:jc w:val="both"/>
      </w:pPr>
      <w:r w:rsidRPr="00E9772D">
        <w:t>1.</w:t>
      </w:r>
      <w:r w:rsidRPr="00E9772D">
        <w:tab/>
        <w:t>Na podstawie art. 13 Rozporządzenia Parlamentu Europejskiego i Rady (UE) 2016/679 z 27 kwietnia 2016 r. w sprawie ochrony osób fizycznych w związku z przetwarzaniem danych osobowych i w sprawie swobodnego przepływu takich danych oraz uchylenia dyrektywy 95/46/WE, zwane dalej RODO informujemy, że:</w:t>
      </w:r>
    </w:p>
    <w:p w14:paraId="72F2C433"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sz w:val="22"/>
          <w:szCs w:val="22"/>
        </w:rPr>
        <w:t xml:space="preserve">Administratorem danych osobowych jest </w:t>
      </w:r>
      <w:r w:rsidRPr="00E9772D">
        <w:rPr>
          <w:rStyle w:val="Uwydatnienie"/>
          <w:i w:val="0"/>
          <w:sz w:val="22"/>
          <w:szCs w:val="22"/>
        </w:rPr>
        <w:t>Burmistrz  Kamienia  Pomorskiego, ul. Stary Rynek 1, 72-400 Kamień Pomorski.</w:t>
      </w:r>
    </w:p>
    <w:p w14:paraId="665DCCF7"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rStyle w:val="Uwydatnienie"/>
          <w:i w:val="0"/>
          <w:sz w:val="22"/>
          <w:szCs w:val="22"/>
        </w:rPr>
      </w:pPr>
      <w:r w:rsidRPr="00E9772D">
        <w:rPr>
          <w:rStyle w:val="Uwydatnienie"/>
          <w:i w:val="0"/>
          <w:sz w:val="22"/>
          <w:szCs w:val="22"/>
        </w:rPr>
        <w:t xml:space="preserve">Inspektorem ochrony danych osobowych jest p. Dariusz Łydziński – </w:t>
      </w:r>
      <w:hyperlink r:id="rId18" w:history="1">
        <w:r w:rsidRPr="00E9772D">
          <w:rPr>
            <w:rStyle w:val="Hipercze"/>
            <w:iCs/>
            <w:sz w:val="22"/>
            <w:szCs w:val="22"/>
          </w:rPr>
          <w:t>dariusz@4itsecurity.pl</w:t>
        </w:r>
      </w:hyperlink>
      <w:r w:rsidRPr="00E9772D">
        <w:rPr>
          <w:rStyle w:val="Uwydatnienie"/>
          <w:i w:val="0"/>
          <w:sz w:val="22"/>
          <w:szCs w:val="22"/>
        </w:rPr>
        <w:t>, tel. 607-603-890.</w:t>
      </w:r>
    </w:p>
    <w:p w14:paraId="378D040F"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rStyle w:val="Uwydatnienie"/>
          <w:i w:val="0"/>
          <w:sz w:val="22"/>
          <w:szCs w:val="22"/>
        </w:rPr>
      </w:pPr>
      <w:r w:rsidRPr="00E9772D">
        <w:rPr>
          <w:rStyle w:val="Uwydatnienie"/>
          <w:i w:val="0"/>
          <w:sz w:val="22"/>
          <w:szCs w:val="22"/>
        </w:rPr>
        <w:t>Dane osobowe przetwarzane będą na podstawie art. 6 ust. 1 lit. b i f Rozporządzenia w związku z niezbędnością przetwarzania danych w celu zawarcia i realizowania niniejszej Umowy,</w:t>
      </w:r>
    </w:p>
    <w:p w14:paraId="37E1959B"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rStyle w:val="Uwydatnienie"/>
          <w:i w:val="0"/>
          <w:sz w:val="22"/>
          <w:szCs w:val="22"/>
        </w:rPr>
        <w:t>dane osobowe mogą być przekazane podmiotom przetwarzającym dane w imieniu administratora, obsługującym lub udostępniającym systemy i narzędzia teleinformatyczne, upoważnionym pracownikom Urzędu Miejskiego w Kamieniu Pomorskim, a także odbiorcom danych osobowych m.in. organom państwowym lub organom samorządu terytorialnego, sądom, innym organom sprawiedliwości, operatorom pocztowym.</w:t>
      </w:r>
    </w:p>
    <w:p w14:paraId="64353333"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rStyle w:val="Uwydatnienie"/>
          <w:i w:val="0"/>
          <w:sz w:val="22"/>
          <w:szCs w:val="22"/>
        </w:rPr>
        <w:t xml:space="preserve">Dane osobowe przetwarzane będą przez okres niezbędny do realizacji zadań wynikających z niniejszej umowy maksymalnie przez okres niezbędny do dochodzenia ewentualnych roszczeń, a wynikających z przepisów prawa. </w:t>
      </w:r>
    </w:p>
    <w:p w14:paraId="67FA07D6"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rStyle w:val="Uwydatnienie"/>
          <w:i w:val="0"/>
          <w:sz w:val="22"/>
          <w:szCs w:val="22"/>
        </w:rPr>
        <w:t>dane osobowe nie będą przekazywane do państwa trzeciego.</w:t>
      </w:r>
    </w:p>
    <w:p w14:paraId="7E0B948D" w14:textId="77777777" w:rsidR="009333BC" w:rsidRPr="00E9772D"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rStyle w:val="Uwydatnienie"/>
          <w:i w:val="0"/>
          <w:sz w:val="22"/>
          <w:szCs w:val="22"/>
        </w:rPr>
        <w:t>Posiadają Państwo prawo dostępu do treści swoich danych osobowych oraz prawo ich sprostowania, usunięcia, ograniczenia przetwarzania, a także prawo do przenoszenia danych oraz prawo wniesienia sprzeciwu.</w:t>
      </w:r>
    </w:p>
    <w:p w14:paraId="73911D46" w14:textId="3A752DD3" w:rsidR="009333BC" w:rsidRPr="003032E0" w:rsidRDefault="009333BC" w:rsidP="003032E0">
      <w:pPr>
        <w:widowControl/>
        <w:numPr>
          <w:ilvl w:val="0"/>
          <w:numId w:val="21"/>
        </w:numPr>
        <w:suppressAutoHyphens w:val="0"/>
        <w:spacing w:before="100" w:beforeAutospacing="1" w:after="100" w:afterAutospacing="1" w:line="276" w:lineRule="auto"/>
        <w:jc w:val="both"/>
        <w:rPr>
          <w:sz w:val="22"/>
          <w:szCs w:val="22"/>
        </w:rPr>
      </w:pPr>
      <w:r w:rsidRPr="00E9772D">
        <w:rPr>
          <w:rStyle w:val="Uwydatnienie"/>
          <w:i w:val="0"/>
          <w:sz w:val="22"/>
          <w:szCs w:val="22"/>
        </w:rPr>
        <w:t>Mają Państwo prawo wniesienia skargi do Prezesa Urzędu Ochrony Danych w razie uznania, że przetwarzania państwa danych osobowych narusza przepisy prawa.</w:t>
      </w:r>
      <w:r w:rsidRPr="00E9772D">
        <w:rPr>
          <w:sz w:val="22"/>
          <w:szCs w:val="22"/>
        </w:rPr>
        <w:t xml:space="preserve"> </w:t>
      </w:r>
    </w:p>
    <w:p w14:paraId="37018E32" w14:textId="26467710" w:rsidR="00263DE9" w:rsidRPr="00E9772D" w:rsidRDefault="00263DE9" w:rsidP="003B2F8F">
      <w:pPr>
        <w:pStyle w:val="pkt"/>
        <w:numPr>
          <w:ilvl w:val="0"/>
          <w:numId w:val="22"/>
        </w:numPr>
        <w:pBdr>
          <w:bottom w:val="double" w:sz="4" w:space="1" w:color="auto"/>
        </w:pBdr>
        <w:shd w:val="clear" w:color="auto" w:fill="DAEEF3"/>
        <w:tabs>
          <w:tab w:val="left" w:pos="284"/>
        </w:tabs>
        <w:suppressAutoHyphens w:val="0"/>
        <w:autoSpaceDE w:val="0"/>
        <w:autoSpaceDN w:val="0"/>
        <w:adjustRightInd w:val="0"/>
        <w:spacing w:before="360" w:after="40" w:line="360" w:lineRule="auto"/>
        <w:rPr>
          <w:rFonts w:cs="Times New Roman"/>
          <w:b/>
        </w:rPr>
      </w:pPr>
      <w:r w:rsidRPr="00E9772D">
        <w:rPr>
          <w:rFonts w:cs="Times New Roman"/>
          <w:b/>
        </w:rPr>
        <w:t>Inne istotne postanowienia specyfikacji warunków zamówienia</w:t>
      </w:r>
    </w:p>
    <w:p w14:paraId="2C4CF8B6" w14:textId="77777777" w:rsidR="00263DE9" w:rsidRPr="00E9772D" w:rsidRDefault="00263DE9" w:rsidP="00354DED">
      <w:pPr>
        <w:autoSpaceDE w:val="0"/>
        <w:autoSpaceDN w:val="0"/>
        <w:adjustRightInd w:val="0"/>
        <w:jc w:val="both"/>
        <w:rPr>
          <w:bCs/>
        </w:rPr>
      </w:pPr>
    </w:p>
    <w:p w14:paraId="2B4AE0B8" w14:textId="77777777" w:rsidR="00493222" w:rsidRPr="00E9772D" w:rsidRDefault="00766F90" w:rsidP="003032E0">
      <w:pPr>
        <w:pStyle w:val="pkt1"/>
        <w:numPr>
          <w:ilvl w:val="0"/>
          <w:numId w:val="2"/>
        </w:numPr>
        <w:tabs>
          <w:tab w:val="left" w:pos="426"/>
          <w:tab w:val="num" w:pos="2880"/>
        </w:tabs>
        <w:suppressAutoHyphens w:val="0"/>
        <w:spacing w:before="40" w:after="0" w:line="276" w:lineRule="auto"/>
        <w:rPr>
          <w:rFonts w:cs="Times New Roman"/>
          <w:b/>
          <w:szCs w:val="24"/>
        </w:rPr>
      </w:pPr>
      <w:r w:rsidRPr="00E9772D">
        <w:rPr>
          <w:rFonts w:cs="Times New Roman"/>
          <w:b/>
          <w:szCs w:val="24"/>
        </w:rPr>
        <w:t>Zamawiający nie przewiduje możliwości składania ofert wariantowych.</w:t>
      </w:r>
    </w:p>
    <w:p w14:paraId="729BCC3B" w14:textId="77777777" w:rsidR="00766F90" w:rsidRPr="00E9772D" w:rsidRDefault="00766F90" w:rsidP="003032E0">
      <w:pPr>
        <w:pStyle w:val="pkt1"/>
        <w:numPr>
          <w:ilvl w:val="0"/>
          <w:numId w:val="2"/>
        </w:numPr>
        <w:tabs>
          <w:tab w:val="left" w:pos="426"/>
          <w:tab w:val="num" w:pos="2880"/>
        </w:tabs>
        <w:suppressAutoHyphens w:val="0"/>
        <w:spacing w:before="40" w:after="0" w:line="276" w:lineRule="auto"/>
        <w:rPr>
          <w:rFonts w:cs="Times New Roman"/>
          <w:b/>
          <w:szCs w:val="24"/>
        </w:rPr>
      </w:pPr>
      <w:r w:rsidRPr="00E9772D">
        <w:rPr>
          <w:rFonts w:cs="Times New Roman"/>
          <w:b/>
          <w:szCs w:val="24"/>
        </w:rPr>
        <w:t xml:space="preserve">Zamawiający nie przewiduje aukcji elektronicznej. </w:t>
      </w:r>
    </w:p>
    <w:p w14:paraId="1A12C28D" w14:textId="0164B793" w:rsidR="00960130" w:rsidRPr="00E9772D" w:rsidRDefault="00493222" w:rsidP="003032E0">
      <w:pPr>
        <w:pStyle w:val="Akapitzlist"/>
        <w:widowControl/>
        <w:numPr>
          <w:ilvl w:val="0"/>
          <w:numId w:val="2"/>
        </w:numPr>
        <w:suppressAutoHyphens w:val="0"/>
        <w:spacing w:before="100" w:beforeAutospacing="1" w:after="100" w:afterAutospacing="1" w:line="276" w:lineRule="auto"/>
        <w:contextualSpacing w:val="0"/>
        <w:jc w:val="both"/>
      </w:pPr>
      <w:r w:rsidRPr="00E9772D">
        <w:rPr>
          <w:b/>
        </w:rPr>
        <w:t xml:space="preserve">Zamawiający </w:t>
      </w:r>
      <w:r w:rsidR="009333BC" w:rsidRPr="00E9772D">
        <w:rPr>
          <w:b/>
        </w:rPr>
        <w:t>nie przewiduje udzielania</w:t>
      </w:r>
      <w:r w:rsidRPr="00E9772D">
        <w:rPr>
          <w:b/>
        </w:rPr>
        <w:t xml:space="preserve"> zamówień, o których mowa w art. </w:t>
      </w:r>
      <w:r w:rsidR="00960130" w:rsidRPr="00E9772D">
        <w:rPr>
          <w:b/>
        </w:rPr>
        <w:t>214</w:t>
      </w:r>
      <w:r w:rsidRPr="00E9772D">
        <w:rPr>
          <w:b/>
        </w:rPr>
        <w:t xml:space="preserve"> ust. 1 pkt </w:t>
      </w:r>
      <w:r w:rsidR="00960130" w:rsidRPr="00E9772D">
        <w:rPr>
          <w:b/>
        </w:rPr>
        <w:t>7 i 8</w:t>
      </w:r>
      <w:r w:rsidRPr="00E9772D">
        <w:rPr>
          <w:b/>
        </w:rPr>
        <w:t xml:space="preserve"> ustawy</w:t>
      </w:r>
      <w:r w:rsidR="00960130" w:rsidRPr="00E9772D">
        <w:rPr>
          <w:b/>
        </w:rPr>
        <w:t xml:space="preserve"> Pzp</w:t>
      </w:r>
      <w:r w:rsidR="009333BC" w:rsidRPr="00E9772D">
        <w:rPr>
          <w:b/>
        </w:rPr>
        <w:t>.</w:t>
      </w:r>
    </w:p>
    <w:p w14:paraId="15A704FA" w14:textId="77777777" w:rsidR="003A2D05" w:rsidRDefault="003A2D05" w:rsidP="008E55FC">
      <w:pPr>
        <w:jc w:val="both"/>
        <w:rPr>
          <w:b/>
          <w:szCs w:val="24"/>
        </w:rPr>
      </w:pPr>
    </w:p>
    <w:p w14:paraId="4376B06E" w14:textId="77777777" w:rsidR="003A2D05" w:rsidRDefault="003A2D05" w:rsidP="008E55FC">
      <w:pPr>
        <w:jc w:val="both"/>
        <w:rPr>
          <w:b/>
          <w:szCs w:val="24"/>
        </w:rPr>
      </w:pPr>
    </w:p>
    <w:p w14:paraId="3B5B3BFC" w14:textId="77777777" w:rsidR="003A2D05" w:rsidRDefault="003A2D05" w:rsidP="008E55FC">
      <w:pPr>
        <w:jc w:val="both"/>
        <w:rPr>
          <w:b/>
          <w:szCs w:val="24"/>
        </w:rPr>
      </w:pPr>
    </w:p>
    <w:p w14:paraId="36190C16" w14:textId="77777777" w:rsidR="003A2D05" w:rsidRDefault="003A2D05" w:rsidP="008E55FC">
      <w:pPr>
        <w:jc w:val="both"/>
        <w:rPr>
          <w:b/>
          <w:szCs w:val="24"/>
        </w:rPr>
      </w:pPr>
    </w:p>
    <w:p w14:paraId="79F18427" w14:textId="77777777" w:rsidR="003A2D05" w:rsidRDefault="003A2D05" w:rsidP="008E55FC">
      <w:pPr>
        <w:jc w:val="both"/>
        <w:rPr>
          <w:b/>
          <w:szCs w:val="24"/>
        </w:rPr>
      </w:pPr>
    </w:p>
    <w:p w14:paraId="06039ABD" w14:textId="77777777" w:rsidR="003032E0" w:rsidRDefault="003032E0" w:rsidP="008E55FC">
      <w:pPr>
        <w:jc w:val="both"/>
        <w:rPr>
          <w:b/>
          <w:szCs w:val="24"/>
        </w:rPr>
      </w:pPr>
    </w:p>
    <w:p w14:paraId="642FF9EE" w14:textId="77777777" w:rsidR="008E55FC" w:rsidRPr="005B0F25" w:rsidRDefault="008E55FC" w:rsidP="008E55FC">
      <w:pPr>
        <w:jc w:val="both"/>
        <w:rPr>
          <w:b/>
          <w:szCs w:val="24"/>
        </w:rPr>
      </w:pPr>
      <w:r w:rsidRPr="005B0F25">
        <w:rPr>
          <w:b/>
          <w:szCs w:val="24"/>
        </w:rPr>
        <w:lastRenderedPageBreak/>
        <w:t>ZAŁĄCZNIKI</w:t>
      </w:r>
    </w:p>
    <w:p w14:paraId="1F9411CE" w14:textId="77777777" w:rsidR="008E55FC" w:rsidRPr="005B0F25" w:rsidRDefault="008E55FC" w:rsidP="008E55FC">
      <w:pPr>
        <w:pStyle w:val="Akapitzlist"/>
        <w:ind w:left="840"/>
        <w:jc w:val="both"/>
        <w:rPr>
          <w:b/>
          <w:szCs w:val="24"/>
        </w:rPr>
      </w:pPr>
    </w:p>
    <w:p w14:paraId="0E7BC65C" w14:textId="36834EE1" w:rsidR="008E55FC" w:rsidRPr="005B0F25" w:rsidRDefault="008E55FC" w:rsidP="008E55FC">
      <w:pPr>
        <w:jc w:val="both"/>
        <w:rPr>
          <w:szCs w:val="24"/>
        </w:rPr>
      </w:pPr>
      <w:r w:rsidRPr="005B0F25">
        <w:rPr>
          <w:b/>
          <w:szCs w:val="24"/>
        </w:rPr>
        <w:t>załącznik nr 1 do SWZ</w:t>
      </w:r>
      <w:r w:rsidRPr="005B0F25">
        <w:rPr>
          <w:b/>
          <w:szCs w:val="24"/>
        </w:rPr>
        <w:tab/>
      </w:r>
      <w:r w:rsidRPr="005B0F25">
        <w:rPr>
          <w:b/>
          <w:szCs w:val="24"/>
        </w:rPr>
        <w:tab/>
      </w:r>
      <w:r w:rsidRPr="005B0F25">
        <w:rPr>
          <w:b/>
          <w:szCs w:val="24"/>
        </w:rPr>
        <w:tab/>
      </w:r>
      <w:r w:rsidR="00EC41D3" w:rsidRPr="005B0F25">
        <w:rPr>
          <w:szCs w:val="24"/>
        </w:rPr>
        <w:t xml:space="preserve">formularz oferty </w:t>
      </w:r>
      <w:r w:rsidR="009333BC" w:rsidRPr="005B0F25">
        <w:rPr>
          <w:szCs w:val="24"/>
        </w:rPr>
        <w:t xml:space="preserve">  </w:t>
      </w:r>
    </w:p>
    <w:p w14:paraId="3D756594" w14:textId="1BDE2264" w:rsidR="008E55FC" w:rsidRPr="005B0F25" w:rsidRDefault="008E55FC" w:rsidP="008E55FC">
      <w:pPr>
        <w:tabs>
          <w:tab w:val="num" w:pos="2200"/>
        </w:tabs>
        <w:jc w:val="both"/>
        <w:rPr>
          <w:szCs w:val="24"/>
        </w:rPr>
      </w:pPr>
      <w:r w:rsidRPr="005B0F25">
        <w:rPr>
          <w:b/>
          <w:szCs w:val="24"/>
        </w:rPr>
        <w:t>załącznik nr 2</w:t>
      </w:r>
      <w:r w:rsidR="00263DE9" w:rsidRPr="005B0F25">
        <w:rPr>
          <w:b/>
          <w:szCs w:val="24"/>
        </w:rPr>
        <w:t xml:space="preserve"> </w:t>
      </w:r>
      <w:r w:rsidRPr="005B0F25">
        <w:rPr>
          <w:b/>
          <w:szCs w:val="24"/>
        </w:rPr>
        <w:t xml:space="preserve">do SWZ </w:t>
      </w:r>
      <w:r w:rsidRPr="005B0F25">
        <w:rPr>
          <w:b/>
          <w:szCs w:val="24"/>
        </w:rPr>
        <w:tab/>
      </w:r>
      <w:r w:rsidRPr="005B0F25">
        <w:rPr>
          <w:b/>
          <w:szCs w:val="24"/>
        </w:rPr>
        <w:tab/>
      </w:r>
      <w:r w:rsidR="00263DE9" w:rsidRPr="005B0F25">
        <w:rPr>
          <w:b/>
          <w:szCs w:val="24"/>
        </w:rPr>
        <w:tab/>
      </w:r>
      <w:r w:rsidR="00EC41D3" w:rsidRPr="005B0F25">
        <w:rPr>
          <w:szCs w:val="24"/>
        </w:rPr>
        <w:t xml:space="preserve">oświadczenie o braku podstaw wykluczenia  </w:t>
      </w:r>
    </w:p>
    <w:p w14:paraId="5BC6B468" w14:textId="4E5AF9A5" w:rsidR="008E55FC" w:rsidRPr="005B0F25" w:rsidRDefault="008E55FC" w:rsidP="00263DE9">
      <w:pPr>
        <w:tabs>
          <w:tab w:val="num" w:pos="2200"/>
          <w:tab w:val="left" w:pos="3969"/>
        </w:tabs>
        <w:ind w:left="4253" w:hanging="4253"/>
        <w:jc w:val="both"/>
        <w:rPr>
          <w:szCs w:val="24"/>
        </w:rPr>
      </w:pPr>
      <w:r w:rsidRPr="005B0F25">
        <w:rPr>
          <w:b/>
          <w:szCs w:val="24"/>
        </w:rPr>
        <w:t>załącznik nr 3 do SWZ</w:t>
      </w:r>
      <w:r w:rsidRPr="005B0F25">
        <w:rPr>
          <w:b/>
          <w:szCs w:val="24"/>
        </w:rPr>
        <w:tab/>
      </w:r>
      <w:r w:rsidRPr="005B0F25">
        <w:rPr>
          <w:b/>
          <w:szCs w:val="24"/>
        </w:rPr>
        <w:tab/>
      </w:r>
      <w:r w:rsidRPr="005B0F25">
        <w:rPr>
          <w:b/>
          <w:szCs w:val="24"/>
        </w:rPr>
        <w:tab/>
      </w:r>
      <w:r w:rsidRPr="005B0F25">
        <w:rPr>
          <w:szCs w:val="24"/>
        </w:rPr>
        <w:t>oświadczenie o</w:t>
      </w:r>
      <w:r w:rsidR="00EC41D3" w:rsidRPr="005B0F25">
        <w:rPr>
          <w:szCs w:val="24"/>
        </w:rPr>
        <w:t xml:space="preserve"> </w:t>
      </w:r>
      <w:r w:rsidR="00263DE9" w:rsidRPr="005B0F25">
        <w:rPr>
          <w:szCs w:val="24"/>
        </w:rPr>
        <w:t>spełnianiu warunków udziału</w:t>
      </w:r>
    </w:p>
    <w:p w14:paraId="3E63C3B2" w14:textId="20A84D09" w:rsidR="008E55FC" w:rsidRPr="005B0F25" w:rsidRDefault="008E55FC" w:rsidP="008E55FC">
      <w:pPr>
        <w:jc w:val="both"/>
        <w:rPr>
          <w:szCs w:val="24"/>
        </w:rPr>
      </w:pPr>
      <w:r w:rsidRPr="005B0F25">
        <w:rPr>
          <w:b/>
          <w:szCs w:val="24"/>
        </w:rPr>
        <w:t xml:space="preserve">załącznik nr </w:t>
      </w:r>
      <w:r w:rsidR="00263DE9" w:rsidRPr="005B0F25">
        <w:rPr>
          <w:b/>
          <w:szCs w:val="24"/>
        </w:rPr>
        <w:t>4</w:t>
      </w:r>
      <w:r w:rsidRPr="005B0F25">
        <w:rPr>
          <w:b/>
          <w:szCs w:val="24"/>
        </w:rPr>
        <w:t xml:space="preserve"> do SWZ</w:t>
      </w:r>
      <w:r w:rsidRPr="005B0F25">
        <w:rPr>
          <w:b/>
          <w:szCs w:val="24"/>
        </w:rPr>
        <w:tab/>
      </w:r>
      <w:r w:rsidRPr="005B0F25">
        <w:rPr>
          <w:b/>
          <w:szCs w:val="24"/>
        </w:rPr>
        <w:tab/>
      </w:r>
      <w:r w:rsidRPr="005B0F25">
        <w:rPr>
          <w:b/>
          <w:szCs w:val="24"/>
        </w:rPr>
        <w:tab/>
      </w:r>
      <w:r w:rsidR="009D1072">
        <w:rPr>
          <w:szCs w:val="24"/>
        </w:rPr>
        <w:t xml:space="preserve">projekt budowlany </w:t>
      </w:r>
      <w:r w:rsidR="00EC41D3" w:rsidRPr="005B0F25">
        <w:rPr>
          <w:szCs w:val="24"/>
        </w:rPr>
        <w:t xml:space="preserve"> </w:t>
      </w:r>
    </w:p>
    <w:p w14:paraId="1457635A" w14:textId="7D572100" w:rsidR="008E55FC" w:rsidRPr="005B0F25" w:rsidRDefault="008E55FC" w:rsidP="008E55FC">
      <w:pPr>
        <w:jc w:val="both"/>
        <w:rPr>
          <w:szCs w:val="24"/>
        </w:rPr>
      </w:pPr>
      <w:r w:rsidRPr="005B0F25">
        <w:rPr>
          <w:b/>
          <w:szCs w:val="24"/>
        </w:rPr>
        <w:t xml:space="preserve">załącznik nr </w:t>
      </w:r>
      <w:r w:rsidR="00263DE9" w:rsidRPr="005B0F25">
        <w:rPr>
          <w:b/>
          <w:szCs w:val="24"/>
        </w:rPr>
        <w:t>5</w:t>
      </w:r>
      <w:r w:rsidRPr="005B0F25">
        <w:rPr>
          <w:b/>
          <w:szCs w:val="24"/>
        </w:rPr>
        <w:t xml:space="preserve"> do SWZ</w:t>
      </w:r>
      <w:r w:rsidRPr="005B0F25">
        <w:rPr>
          <w:b/>
          <w:szCs w:val="24"/>
        </w:rPr>
        <w:tab/>
      </w:r>
      <w:r w:rsidRPr="005B0F25">
        <w:rPr>
          <w:b/>
          <w:szCs w:val="24"/>
        </w:rPr>
        <w:tab/>
      </w:r>
      <w:r w:rsidR="00263DE9" w:rsidRPr="005B0F25">
        <w:rPr>
          <w:b/>
          <w:szCs w:val="24"/>
        </w:rPr>
        <w:tab/>
      </w:r>
      <w:r w:rsidRPr="005B0F25">
        <w:rPr>
          <w:szCs w:val="24"/>
        </w:rPr>
        <w:t>projekt um</w:t>
      </w:r>
      <w:r w:rsidR="00263DE9" w:rsidRPr="005B0F25">
        <w:rPr>
          <w:szCs w:val="24"/>
        </w:rPr>
        <w:t>owy</w:t>
      </w:r>
    </w:p>
    <w:p w14:paraId="778B2572" w14:textId="4644BA22" w:rsidR="00493222" w:rsidRPr="005B0F25" w:rsidRDefault="00960130" w:rsidP="00960130">
      <w:pPr>
        <w:pStyle w:val="pkt1"/>
        <w:tabs>
          <w:tab w:val="left" w:pos="426"/>
          <w:tab w:val="num" w:pos="2880"/>
        </w:tabs>
        <w:suppressAutoHyphens w:val="0"/>
        <w:spacing w:before="40" w:after="0"/>
        <w:ind w:left="0" w:firstLine="0"/>
        <w:rPr>
          <w:rFonts w:cs="Times New Roman"/>
          <w:szCs w:val="24"/>
        </w:rPr>
      </w:pPr>
      <w:r w:rsidRPr="005B0F25">
        <w:rPr>
          <w:rFonts w:cs="Times New Roman"/>
          <w:b/>
          <w:bCs/>
          <w:szCs w:val="24"/>
        </w:rPr>
        <w:t>załącznik nr 6 do SWZ</w:t>
      </w:r>
      <w:r w:rsidRPr="005B0F25">
        <w:rPr>
          <w:rFonts w:cs="Times New Roman"/>
          <w:szCs w:val="24"/>
        </w:rPr>
        <w:tab/>
      </w:r>
      <w:r w:rsidRPr="005B0F25">
        <w:rPr>
          <w:rFonts w:cs="Times New Roman"/>
          <w:szCs w:val="24"/>
        </w:rPr>
        <w:tab/>
      </w:r>
      <w:r w:rsidRPr="005B0F25">
        <w:rPr>
          <w:rFonts w:cs="Times New Roman"/>
          <w:szCs w:val="24"/>
        </w:rPr>
        <w:tab/>
      </w:r>
      <w:r w:rsidR="007A1B6F" w:rsidRPr="005B0F25">
        <w:rPr>
          <w:rFonts w:cs="Times New Roman"/>
          <w:szCs w:val="24"/>
        </w:rPr>
        <w:t xml:space="preserve">wykaz </w:t>
      </w:r>
      <w:r w:rsidR="00EC41D3" w:rsidRPr="005B0F25">
        <w:rPr>
          <w:rFonts w:cs="Times New Roman"/>
          <w:szCs w:val="24"/>
        </w:rPr>
        <w:t>robót</w:t>
      </w:r>
    </w:p>
    <w:p w14:paraId="4183586C" w14:textId="1406BA20" w:rsidR="00EC41D3" w:rsidRPr="005B0F25" w:rsidRDefault="00B13A9A" w:rsidP="00EC41D3">
      <w:pPr>
        <w:pStyle w:val="pkt1"/>
        <w:tabs>
          <w:tab w:val="left" w:pos="426"/>
          <w:tab w:val="num" w:pos="2880"/>
        </w:tabs>
        <w:suppressAutoHyphens w:val="0"/>
        <w:spacing w:before="40" w:after="0"/>
        <w:ind w:left="0" w:firstLine="0"/>
        <w:rPr>
          <w:rFonts w:cs="Times New Roman"/>
          <w:szCs w:val="24"/>
        </w:rPr>
      </w:pPr>
      <w:r w:rsidRPr="005B0F25">
        <w:rPr>
          <w:rFonts w:cs="Times New Roman"/>
          <w:b/>
          <w:bCs/>
          <w:szCs w:val="24"/>
        </w:rPr>
        <w:t>załącznik nr 7</w:t>
      </w:r>
      <w:r w:rsidR="00EC41D3" w:rsidRPr="005B0F25">
        <w:rPr>
          <w:rFonts w:cs="Times New Roman"/>
          <w:b/>
          <w:bCs/>
          <w:szCs w:val="24"/>
        </w:rPr>
        <w:t xml:space="preserve"> do SWZ</w:t>
      </w:r>
      <w:r w:rsidR="00EC41D3" w:rsidRPr="005B0F25">
        <w:rPr>
          <w:rFonts w:cs="Times New Roman"/>
          <w:szCs w:val="24"/>
        </w:rPr>
        <w:tab/>
      </w:r>
      <w:r w:rsidR="00EC41D3" w:rsidRPr="005B0F25">
        <w:rPr>
          <w:rFonts w:cs="Times New Roman"/>
          <w:szCs w:val="24"/>
        </w:rPr>
        <w:tab/>
      </w:r>
      <w:r w:rsidR="00EC41D3" w:rsidRPr="005B0F25">
        <w:rPr>
          <w:rFonts w:cs="Times New Roman"/>
          <w:szCs w:val="24"/>
        </w:rPr>
        <w:tab/>
        <w:t xml:space="preserve">wykaz </w:t>
      </w:r>
      <w:r w:rsidR="00867381">
        <w:rPr>
          <w:rFonts w:cs="Times New Roman"/>
          <w:szCs w:val="24"/>
        </w:rPr>
        <w:t>osób</w:t>
      </w:r>
      <w:r w:rsidR="00EC41D3" w:rsidRPr="005B0F25">
        <w:rPr>
          <w:rFonts w:cs="Times New Roman"/>
          <w:szCs w:val="24"/>
        </w:rPr>
        <w:t xml:space="preserve"> </w:t>
      </w:r>
    </w:p>
    <w:p w14:paraId="47279887" w14:textId="2EB2598C" w:rsidR="00083FCD" w:rsidRDefault="00083FCD" w:rsidP="00083FCD">
      <w:pPr>
        <w:pStyle w:val="pkt1"/>
        <w:tabs>
          <w:tab w:val="left" w:pos="426"/>
          <w:tab w:val="num" w:pos="2880"/>
        </w:tabs>
        <w:suppressAutoHyphens w:val="0"/>
        <w:spacing w:before="40" w:after="0"/>
        <w:ind w:left="0" w:firstLine="0"/>
        <w:rPr>
          <w:rFonts w:cs="Times New Roman"/>
          <w:szCs w:val="24"/>
        </w:rPr>
      </w:pPr>
      <w:r w:rsidRPr="005B0F25">
        <w:rPr>
          <w:rFonts w:cs="Times New Roman"/>
          <w:b/>
          <w:bCs/>
          <w:szCs w:val="24"/>
        </w:rPr>
        <w:t>załącznik nr 8 do SWZ</w:t>
      </w:r>
      <w:r w:rsidRPr="005B0F25">
        <w:rPr>
          <w:rFonts w:cs="Times New Roman"/>
          <w:szCs w:val="24"/>
        </w:rPr>
        <w:tab/>
      </w:r>
      <w:r w:rsidRPr="005B0F25">
        <w:rPr>
          <w:rFonts w:cs="Times New Roman"/>
          <w:szCs w:val="24"/>
        </w:rPr>
        <w:tab/>
      </w:r>
      <w:r w:rsidRPr="005B0F25">
        <w:rPr>
          <w:rFonts w:cs="Times New Roman"/>
          <w:szCs w:val="24"/>
        </w:rPr>
        <w:tab/>
        <w:t>zobowiązanie zasoby</w:t>
      </w:r>
      <w:r>
        <w:rPr>
          <w:rFonts w:cs="Times New Roman"/>
          <w:szCs w:val="24"/>
        </w:rPr>
        <w:t xml:space="preserve">  </w:t>
      </w:r>
    </w:p>
    <w:p w14:paraId="4A8966B0" w14:textId="1EA25689" w:rsidR="009D1072" w:rsidRDefault="009D1072" w:rsidP="00083FCD">
      <w:pPr>
        <w:pStyle w:val="pkt1"/>
        <w:tabs>
          <w:tab w:val="left" w:pos="426"/>
          <w:tab w:val="num" w:pos="2880"/>
        </w:tabs>
        <w:suppressAutoHyphens w:val="0"/>
        <w:spacing w:before="40" w:after="0"/>
        <w:ind w:left="0" w:firstLine="0"/>
        <w:rPr>
          <w:rFonts w:cs="Times New Roman"/>
          <w:szCs w:val="24"/>
        </w:rPr>
      </w:pPr>
      <w:r>
        <w:rPr>
          <w:rFonts w:cs="Times New Roman"/>
          <w:b/>
          <w:bCs/>
          <w:szCs w:val="24"/>
        </w:rPr>
        <w:t xml:space="preserve">załącznik nr  9 </w:t>
      </w:r>
      <w:r w:rsidRPr="005B0F25">
        <w:rPr>
          <w:rFonts w:cs="Times New Roman"/>
          <w:b/>
          <w:bCs/>
          <w:szCs w:val="24"/>
        </w:rPr>
        <w:t>do SWZ</w:t>
      </w:r>
      <w:r>
        <w:rPr>
          <w:rFonts w:cs="Times New Roman"/>
          <w:b/>
          <w:bCs/>
          <w:szCs w:val="24"/>
        </w:rPr>
        <w:tab/>
      </w:r>
      <w:r>
        <w:rPr>
          <w:rFonts w:cs="Times New Roman"/>
          <w:b/>
          <w:bCs/>
          <w:szCs w:val="24"/>
        </w:rPr>
        <w:tab/>
      </w:r>
      <w:r>
        <w:rPr>
          <w:rFonts w:cs="Times New Roman"/>
          <w:b/>
          <w:bCs/>
          <w:szCs w:val="24"/>
        </w:rPr>
        <w:tab/>
      </w:r>
      <w:r w:rsidRPr="009D1072">
        <w:rPr>
          <w:rFonts w:cs="Times New Roman"/>
          <w:bCs/>
          <w:szCs w:val="24"/>
        </w:rPr>
        <w:t>wzory tablic</w:t>
      </w:r>
      <w:r>
        <w:rPr>
          <w:rFonts w:cs="Times New Roman"/>
          <w:b/>
          <w:bCs/>
          <w:szCs w:val="24"/>
        </w:rPr>
        <w:t xml:space="preserve"> </w:t>
      </w:r>
    </w:p>
    <w:p w14:paraId="73A01E9E" w14:textId="77777777" w:rsidR="009D1072" w:rsidRDefault="009D1072" w:rsidP="00083FCD">
      <w:pPr>
        <w:pStyle w:val="pkt1"/>
        <w:tabs>
          <w:tab w:val="left" w:pos="426"/>
          <w:tab w:val="num" w:pos="2880"/>
        </w:tabs>
        <w:suppressAutoHyphens w:val="0"/>
        <w:spacing w:before="40" w:after="0"/>
        <w:ind w:left="0" w:firstLine="0"/>
        <w:rPr>
          <w:rFonts w:cs="Times New Roman"/>
          <w:szCs w:val="24"/>
        </w:rPr>
      </w:pPr>
    </w:p>
    <w:p w14:paraId="4BED4612" w14:textId="77777777" w:rsidR="00EC41D3" w:rsidRPr="007A1B6F" w:rsidRDefault="00EC41D3" w:rsidP="00960130">
      <w:pPr>
        <w:pStyle w:val="pkt1"/>
        <w:tabs>
          <w:tab w:val="left" w:pos="426"/>
          <w:tab w:val="num" w:pos="2880"/>
        </w:tabs>
        <w:suppressAutoHyphens w:val="0"/>
        <w:spacing w:before="40" w:after="0"/>
        <w:ind w:left="0" w:firstLine="0"/>
        <w:rPr>
          <w:rFonts w:cs="Times New Roman"/>
          <w:szCs w:val="24"/>
        </w:rPr>
      </w:pPr>
    </w:p>
    <w:sectPr w:rsidR="00EC41D3" w:rsidRPr="007A1B6F" w:rsidSect="004367AF">
      <w:footerReference w:type="default" r:id="rId19"/>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93DE" w14:textId="77777777" w:rsidR="004512F6" w:rsidRDefault="004512F6" w:rsidP="007C428B">
      <w:r>
        <w:separator/>
      </w:r>
    </w:p>
  </w:endnote>
  <w:endnote w:type="continuationSeparator" w:id="0">
    <w:p w14:paraId="033469FC" w14:textId="77777777" w:rsidR="004512F6" w:rsidRDefault="004512F6" w:rsidP="007C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8907B" w14:textId="77777777" w:rsidR="004D2ECD" w:rsidRDefault="004D2ECD">
    <w:pPr>
      <w:pStyle w:val="Stopka"/>
      <w:jc w:val="right"/>
    </w:pPr>
    <w:r>
      <w:fldChar w:fldCharType="begin"/>
    </w:r>
    <w:r>
      <w:instrText xml:space="preserve"> PAGE   \* MERGEFORMAT </w:instrText>
    </w:r>
    <w:r>
      <w:fldChar w:fldCharType="separate"/>
    </w:r>
    <w:r w:rsidR="00EF73B5">
      <w:rPr>
        <w:noProof/>
      </w:rPr>
      <w:t>2</w:t>
    </w:r>
    <w:r>
      <w:rPr>
        <w:noProof/>
      </w:rPr>
      <w:fldChar w:fldCharType="end"/>
    </w:r>
  </w:p>
  <w:p w14:paraId="7C3B7C7F" w14:textId="77777777" w:rsidR="004D2ECD" w:rsidRDefault="004D2E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9F27B" w14:textId="77777777" w:rsidR="004512F6" w:rsidRDefault="004512F6" w:rsidP="007C428B">
      <w:r>
        <w:separator/>
      </w:r>
    </w:p>
  </w:footnote>
  <w:footnote w:type="continuationSeparator" w:id="0">
    <w:p w14:paraId="5F1B4626" w14:textId="77777777" w:rsidR="004512F6" w:rsidRDefault="004512F6" w:rsidP="007C428B">
      <w:r>
        <w:continuationSeparator/>
      </w:r>
    </w:p>
  </w:footnote>
  <w:footnote w:id="1">
    <w:p w14:paraId="212D11D1" w14:textId="77777777" w:rsidR="00795779" w:rsidRPr="00791228" w:rsidRDefault="00795779" w:rsidP="00795779">
      <w:pPr>
        <w:pStyle w:val="Tekstprzypisudolnego"/>
        <w:jc w:val="both"/>
        <w:rPr>
          <w:sz w:val="18"/>
          <w:szCs w:val="18"/>
        </w:rPr>
      </w:pPr>
      <w:r w:rsidRPr="00791228">
        <w:rPr>
          <w:rStyle w:val="Odwoanieprzypisudolnego"/>
          <w:sz w:val="18"/>
          <w:szCs w:val="18"/>
        </w:rPr>
        <w:footnoteRef/>
      </w:r>
      <w:r w:rsidRPr="00791228">
        <w:rPr>
          <w:sz w:val="18"/>
          <w:szCs w:val="18"/>
        </w:rPr>
        <w:t xml:space="preserve"> Zgodnie z § 3 ust. 1 projektu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2">
    <w:p w14:paraId="59114A61" w14:textId="77777777" w:rsidR="00795779" w:rsidRDefault="00795779" w:rsidP="00795779">
      <w:pPr>
        <w:pStyle w:val="Tekstprzypisudolnego"/>
      </w:pPr>
      <w:r w:rsidRPr="00791228">
        <w:rPr>
          <w:rStyle w:val="Odwoanieprzypisudolnego"/>
          <w:sz w:val="18"/>
          <w:szCs w:val="18"/>
        </w:rPr>
        <w:footnoteRef/>
      </w:r>
      <w:r w:rsidRPr="00791228">
        <w:rPr>
          <w:sz w:val="18"/>
          <w:szCs w:val="18"/>
        </w:rPr>
        <w:t xml:space="preserve"> Zgodnie z art. 63 ust. 2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8Num1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834E71"/>
    <w:multiLevelType w:val="multilevel"/>
    <w:tmpl w:val="5424820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B01C9"/>
    <w:multiLevelType w:val="hybridMultilevel"/>
    <w:tmpl w:val="AF4C6746"/>
    <w:lvl w:ilvl="0" w:tplc="5D2AABA0">
      <w:start w:val="1"/>
      <w:numFmt w:val="decimal"/>
      <w:lvlText w:val="%1)"/>
      <w:lvlJc w:val="left"/>
      <w:pPr>
        <w:ind w:left="1097" w:hanging="360"/>
      </w:pPr>
      <w:rPr>
        <w:rFonts w:cs="Times New Roman"/>
        <w:color w:val="auto"/>
      </w:rPr>
    </w:lvl>
    <w:lvl w:ilvl="1" w:tplc="04150019">
      <w:start w:val="1"/>
      <w:numFmt w:val="lowerLetter"/>
      <w:lvlText w:val="%2."/>
      <w:lvlJc w:val="left"/>
      <w:pPr>
        <w:ind w:left="1817" w:hanging="360"/>
      </w:pPr>
      <w:rPr>
        <w:rFonts w:cs="Times New Roman"/>
      </w:rPr>
    </w:lvl>
    <w:lvl w:ilvl="2" w:tplc="0415001B">
      <w:start w:val="1"/>
      <w:numFmt w:val="lowerRoman"/>
      <w:lvlText w:val="%3."/>
      <w:lvlJc w:val="right"/>
      <w:pPr>
        <w:ind w:left="2537" w:hanging="180"/>
      </w:pPr>
      <w:rPr>
        <w:rFonts w:cs="Times New Roman"/>
      </w:rPr>
    </w:lvl>
    <w:lvl w:ilvl="3" w:tplc="0415000F">
      <w:start w:val="1"/>
      <w:numFmt w:val="decimal"/>
      <w:lvlText w:val="%4."/>
      <w:lvlJc w:val="left"/>
      <w:pPr>
        <w:ind w:left="3257" w:hanging="360"/>
      </w:pPr>
      <w:rPr>
        <w:rFonts w:cs="Times New Roman"/>
      </w:rPr>
    </w:lvl>
    <w:lvl w:ilvl="4" w:tplc="04150019">
      <w:start w:val="1"/>
      <w:numFmt w:val="lowerLetter"/>
      <w:lvlText w:val="%5."/>
      <w:lvlJc w:val="left"/>
      <w:pPr>
        <w:ind w:left="3977" w:hanging="360"/>
      </w:pPr>
      <w:rPr>
        <w:rFonts w:cs="Times New Roman"/>
      </w:rPr>
    </w:lvl>
    <w:lvl w:ilvl="5" w:tplc="0415001B">
      <w:start w:val="1"/>
      <w:numFmt w:val="lowerRoman"/>
      <w:lvlText w:val="%6."/>
      <w:lvlJc w:val="right"/>
      <w:pPr>
        <w:ind w:left="4697" w:hanging="180"/>
      </w:pPr>
      <w:rPr>
        <w:rFonts w:cs="Times New Roman"/>
      </w:rPr>
    </w:lvl>
    <w:lvl w:ilvl="6" w:tplc="0415000F">
      <w:start w:val="1"/>
      <w:numFmt w:val="decimal"/>
      <w:lvlText w:val="%7."/>
      <w:lvlJc w:val="left"/>
      <w:pPr>
        <w:ind w:left="5417" w:hanging="360"/>
      </w:pPr>
      <w:rPr>
        <w:rFonts w:cs="Times New Roman"/>
      </w:rPr>
    </w:lvl>
    <w:lvl w:ilvl="7" w:tplc="04150019">
      <w:start w:val="1"/>
      <w:numFmt w:val="lowerLetter"/>
      <w:lvlText w:val="%8."/>
      <w:lvlJc w:val="left"/>
      <w:pPr>
        <w:ind w:left="6137" w:hanging="360"/>
      </w:pPr>
      <w:rPr>
        <w:rFonts w:cs="Times New Roman"/>
      </w:rPr>
    </w:lvl>
    <w:lvl w:ilvl="8" w:tplc="0415001B">
      <w:start w:val="1"/>
      <w:numFmt w:val="lowerRoman"/>
      <w:lvlText w:val="%9."/>
      <w:lvlJc w:val="right"/>
      <w:pPr>
        <w:ind w:left="6857" w:hanging="180"/>
      </w:pPr>
      <w:rPr>
        <w:rFonts w:cs="Times New Roman"/>
      </w:rPr>
    </w:lvl>
  </w:abstractNum>
  <w:abstractNum w:abstractNumId="3">
    <w:nsid w:val="08166100"/>
    <w:multiLevelType w:val="hybridMultilevel"/>
    <w:tmpl w:val="ADBCA26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nsid w:val="0A34203A"/>
    <w:multiLevelType w:val="hybridMultilevel"/>
    <w:tmpl w:val="0978AF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B6C5A30"/>
    <w:multiLevelType w:val="multilevel"/>
    <w:tmpl w:val="F18894D4"/>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93389"/>
    <w:multiLevelType w:val="multilevel"/>
    <w:tmpl w:val="B08A44A6"/>
    <w:lvl w:ilvl="0">
      <w:start w:val="15"/>
      <w:numFmt w:val="decimal"/>
      <w:lvlText w:val="%1"/>
      <w:lvlJc w:val="left"/>
      <w:pPr>
        <w:ind w:left="540" w:hanging="540"/>
      </w:pPr>
      <w:rPr>
        <w:rFonts w:hint="default"/>
      </w:rPr>
    </w:lvl>
    <w:lvl w:ilvl="1">
      <w:start w:val="10"/>
      <w:numFmt w:val="decimal"/>
      <w:lvlText w:val="%1.%2"/>
      <w:lvlJc w:val="left"/>
      <w:pPr>
        <w:ind w:left="1096" w:hanging="54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D43897"/>
    <w:multiLevelType w:val="hybridMultilevel"/>
    <w:tmpl w:val="7FCA00D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284FFC"/>
    <w:multiLevelType w:val="hybridMultilevel"/>
    <w:tmpl w:val="8A207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CA3FC4"/>
    <w:multiLevelType w:val="multilevel"/>
    <w:tmpl w:val="79201ED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857350"/>
    <w:multiLevelType w:val="multilevel"/>
    <w:tmpl w:val="FD72866A"/>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0F1FEE"/>
    <w:multiLevelType w:val="hybridMultilevel"/>
    <w:tmpl w:val="2F2E6F2A"/>
    <w:lvl w:ilvl="0" w:tplc="88C2234A">
      <w:start w:val="1"/>
      <w:numFmt w:val="lowerLetter"/>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7145970"/>
    <w:multiLevelType w:val="hybridMultilevel"/>
    <w:tmpl w:val="130613B8"/>
    <w:lvl w:ilvl="0" w:tplc="EF5E711A">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298C199A"/>
    <w:multiLevelType w:val="multilevel"/>
    <w:tmpl w:val="E9D4EA6E"/>
    <w:lvl w:ilvl="0">
      <w:start w:val="1"/>
      <w:numFmt w:val="upperLetter"/>
      <w:pStyle w:val="Nagwek1"/>
      <w:lvlText w:val="%1."/>
      <w:lvlJc w:val="left"/>
      <w:pPr>
        <w:tabs>
          <w:tab w:val="num" w:pos="61"/>
        </w:tabs>
        <w:ind w:left="-299"/>
      </w:pPr>
      <w:rPr>
        <w:rFonts w:cs="Times New Roman"/>
      </w:rPr>
    </w:lvl>
    <w:lvl w:ilvl="1">
      <w:start w:val="1"/>
      <w:numFmt w:val="decimal"/>
      <w:pStyle w:val="Nagwek2"/>
      <w:lvlText w:val="%2."/>
      <w:lvlJc w:val="left"/>
      <w:pPr>
        <w:tabs>
          <w:tab w:val="num" w:pos="360"/>
        </w:tabs>
      </w:pPr>
      <w:rPr>
        <w:rFonts w:cs="Times New Roman"/>
      </w:rPr>
    </w:lvl>
    <w:lvl w:ilvl="2">
      <w:start w:val="1"/>
      <w:numFmt w:val="decimal"/>
      <w:pStyle w:val="Nagwek3"/>
      <w:lvlText w:val="%2.%3"/>
      <w:lvlJc w:val="left"/>
      <w:pPr>
        <w:tabs>
          <w:tab w:val="num" w:pos="858"/>
        </w:tabs>
        <w:ind w:left="858" w:hanging="432"/>
      </w:pPr>
      <w:rPr>
        <w:rFonts w:cs="Times New Roman"/>
        <w:strike w:val="0"/>
        <w:dstrike w:val="0"/>
        <w:u w:val="none"/>
        <w:effect w:val="none"/>
      </w:rPr>
    </w:lvl>
    <w:lvl w:ilvl="3">
      <w:start w:val="1"/>
      <w:numFmt w:val="decimal"/>
      <w:pStyle w:val="Nagwek4"/>
      <w:lvlText w:val="%2.%3.%4"/>
      <w:lvlJc w:val="left"/>
      <w:pPr>
        <w:tabs>
          <w:tab w:val="num" w:pos="1620"/>
        </w:tabs>
        <w:ind w:left="900"/>
      </w:pPr>
      <w:rPr>
        <w:rFonts w:cs="Times New Roman"/>
      </w:rPr>
    </w:lvl>
    <w:lvl w:ilvl="4">
      <w:start w:val="1"/>
      <w:numFmt w:val="lowerLetter"/>
      <w:pStyle w:val="Nagwek5"/>
      <w:lvlText w:val="%5)"/>
      <w:lvlJc w:val="left"/>
      <w:pPr>
        <w:tabs>
          <w:tab w:val="num" w:pos="770"/>
        </w:tabs>
        <w:ind w:left="-299" w:firstLine="709"/>
      </w:pPr>
      <w:rPr>
        <w:rFonts w:cs="Times New Roman"/>
      </w:rPr>
    </w:lvl>
    <w:lvl w:ilvl="5">
      <w:start w:val="1"/>
      <w:numFmt w:val="lowerRoman"/>
      <w:pStyle w:val="Nagwek6"/>
      <w:lvlText w:val="%6."/>
      <w:lvlJc w:val="left"/>
      <w:pPr>
        <w:tabs>
          <w:tab w:val="num" w:pos="1418"/>
        </w:tabs>
        <w:ind w:left="1418" w:hanging="709"/>
      </w:pPr>
      <w:rPr>
        <w:rFonts w:cs="Times New Roman"/>
      </w:rPr>
    </w:lvl>
    <w:lvl w:ilvl="6">
      <w:start w:val="1"/>
      <w:numFmt w:val="lowerRoman"/>
      <w:pStyle w:val="Nagwek7"/>
      <w:lvlText w:val="%7."/>
      <w:lvlJc w:val="left"/>
      <w:pPr>
        <w:tabs>
          <w:tab w:val="num" w:pos="1418"/>
        </w:tabs>
        <w:ind w:left="1418" w:hanging="709"/>
      </w:pPr>
      <w:rPr>
        <w:rFonts w:cs="Times New Roman"/>
      </w:rPr>
    </w:lvl>
    <w:lvl w:ilvl="7">
      <w:start w:val="1"/>
      <w:numFmt w:val="lowerRoman"/>
      <w:pStyle w:val="Nagwek8"/>
      <w:lvlText w:val="%8."/>
      <w:lvlJc w:val="left"/>
      <w:pPr>
        <w:tabs>
          <w:tab w:val="num" w:pos="1418"/>
        </w:tabs>
        <w:ind w:left="1418" w:hanging="709"/>
      </w:pPr>
      <w:rPr>
        <w:rFonts w:cs="Times New Roman"/>
      </w:rPr>
    </w:lvl>
    <w:lvl w:ilvl="8">
      <w:start w:val="1"/>
      <w:numFmt w:val="lowerRoman"/>
      <w:pStyle w:val="Nagwek9"/>
      <w:lvlText w:val="%9."/>
      <w:lvlJc w:val="left"/>
      <w:pPr>
        <w:tabs>
          <w:tab w:val="num" w:pos="1418"/>
        </w:tabs>
        <w:ind w:left="1418" w:hanging="709"/>
      </w:pPr>
      <w:rPr>
        <w:rFonts w:cs="Times New Roman"/>
      </w:rPr>
    </w:lvl>
  </w:abstractNum>
  <w:abstractNum w:abstractNumId="16">
    <w:nsid w:val="29A0269A"/>
    <w:multiLevelType w:val="hybridMultilevel"/>
    <w:tmpl w:val="C0BA2DA0"/>
    <w:lvl w:ilvl="0" w:tplc="AFF25E1C">
      <w:start w:val="1"/>
      <w:numFmt w:val="decimal"/>
      <w:lvlText w:val="%1)"/>
      <w:lvlJc w:val="left"/>
      <w:pPr>
        <w:tabs>
          <w:tab w:val="num" w:pos="840"/>
        </w:tabs>
        <w:ind w:left="840" w:hanging="360"/>
      </w:pPr>
      <w:rPr>
        <w:rFonts w:cs="Times New Roman" w:hint="default"/>
        <w:b w:val="0"/>
        <w:i w:val="0"/>
        <w:sz w:val="24"/>
      </w:rPr>
    </w:lvl>
    <w:lvl w:ilvl="1" w:tplc="4D448676">
      <w:start w:val="17"/>
      <w:numFmt w:val="upperRoman"/>
      <w:lvlText w:val="%2."/>
      <w:lvlJc w:val="left"/>
      <w:pPr>
        <w:tabs>
          <w:tab w:val="num" w:pos="2280"/>
        </w:tabs>
        <w:ind w:left="2280" w:hanging="720"/>
      </w:pPr>
      <w:rPr>
        <w:rFonts w:cs="Times New Roman" w:hint="default"/>
      </w:rPr>
    </w:lvl>
    <w:lvl w:ilvl="2" w:tplc="4404A5CC">
      <w:start w:val="1"/>
      <w:numFmt w:val="decimal"/>
      <w:lvlText w:val="%3)"/>
      <w:lvlJc w:val="left"/>
      <w:pPr>
        <w:tabs>
          <w:tab w:val="num" w:pos="2820"/>
        </w:tabs>
        <w:ind w:left="2820" w:hanging="360"/>
      </w:pPr>
      <w:rPr>
        <w:rFonts w:cs="Times New Roman" w:hint="default"/>
        <w:b w:val="0"/>
        <w:i w:val="0"/>
        <w:sz w:val="24"/>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7">
    <w:nsid w:val="340A1E9B"/>
    <w:multiLevelType w:val="hybridMultilevel"/>
    <w:tmpl w:val="972847E0"/>
    <w:lvl w:ilvl="0" w:tplc="04150011">
      <w:start w:val="1"/>
      <w:numFmt w:val="decimal"/>
      <w:lvlText w:val="%1)"/>
      <w:lvlJc w:val="left"/>
      <w:pPr>
        <w:ind w:left="720" w:hanging="360"/>
      </w:pPr>
    </w:lvl>
    <w:lvl w:ilvl="1" w:tplc="C8EC84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C06670"/>
    <w:multiLevelType w:val="multilevel"/>
    <w:tmpl w:val="794842B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55E1CB1"/>
    <w:multiLevelType w:val="hybridMultilevel"/>
    <w:tmpl w:val="C6703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AD13F7"/>
    <w:multiLevelType w:val="hybridMultilevel"/>
    <w:tmpl w:val="C23ADB16"/>
    <w:lvl w:ilvl="0" w:tplc="078E49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C2B092D"/>
    <w:multiLevelType w:val="hybridMultilevel"/>
    <w:tmpl w:val="6F80E9C6"/>
    <w:lvl w:ilvl="0" w:tplc="BBE85930">
      <w:start w:val="1"/>
      <w:numFmt w:val="decimal"/>
      <w:lvlText w:val="%1."/>
      <w:lvlJc w:val="left"/>
      <w:pPr>
        <w:tabs>
          <w:tab w:val="num" w:pos="360"/>
        </w:tabs>
        <w:ind w:left="360" w:hanging="360"/>
      </w:pPr>
    </w:lvl>
    <w:lvl w:ilvl="1" w:tplc="E7EE1F4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AC7350"/>
    <w:multiLevelType w:val="hybridMultilevel"/>
    <w:tmpl w:val="31B45096"/>
    <w:lvl w:ilvl="0" w:tplc="73A26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C47956"/>
    <w:multiLevelType w:val="multilevel"/>
    <w:tmpl w:val="CD502EA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1273C05"/>
    <w:multiLevelType w:val="hybridMultilevel"/>
    <w:tmpl w:val="82520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5E7A04"/>
    <w:multiLevelType w:val="hybridMultilevel"/>
    <w:tmpl w:val="8D94F1B8"/>
    <w:lvl w:ilvl="0" w:tplc="04150011">
      <w:start w:val="1"/>
      <w:numFmt w:val="decimal"/>
      <w:lvlText w:val="%1)"/>
      <w:lvlJc w:val="left"/>
      <w:pPr>
        <w:ind w:left="720" w:hanging="360"/>
      </w:pPr>
    </w:lvl>
    <w:lvl w:ilvl="1" w:tplc="2D00D954">
      <w:start w:val="1"/>
      <w:numFmt w:val="decimal"/>
      <w:lvlText w:val="%2)"/>
      <w:lvlJc w:val="left"/>
      <w:pPr>
        <w:ind w:left="1785" w:hanging="705"/>
      </w:pPr>
      <w:rPr>
        <w:rFonts w:hint="default"/>
      </w:rPr>
    </w:lvl>
    <w:lvl w:ilvl="2" w:tplc="FDD8EEE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173FFA"/>
    <w:multiLevelType w:val="hybridMultilevel"/>
    <w:tmpl w:val="3620DE88"/>
    <w:lvl w:ilvl="0" w:tplc="8608530C">
      <w:start w:val="1"/>
      <w:numFmt w:val="decimal"/>
      <w:lvlText w:val="15.%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D47749"/>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45A57DBD"/>
    <w:multiLevelType w:val="hybridMultilevel"/>
    <w:tmpl w:val="19206760"/>
    <w:lvl w:ilvl="0" w:tplc="D79C24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441A06"/>
    <w:multiLevelType w:val="multilevel"/>
    <w:tmpl w:val="0EA4285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171D98"/>
    <w:multiLevelType w:val="hybridMultilevel"/>
    <w:tmpl w:val="82520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280586"/>
    <w:multiLevelType w:val="multilevel"/>
    <w:tmpl w:val="38DCC94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DB4FB2"/>
    <w:multiLevelType w:val="hybridMultilevel"/>
    <w:tmpl w:val="E1C602DC"/>
    <w:lvl w:ilvl="0" w:tplc="B59CD048">
      <w:start w:val="1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FD0B47"/>
    <w:multiLevelType w:val="hybridMultilevel"/>
    <w:tmpl w:val="9D08E9A2"/>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6">
    <w:nsid w:val="6C815B4F"/>
    <w:multiLevelType w:val="hybridMultilevel"/>
    <w:tmpl w:val="58788B52"/>
    <w:lvl w:ilvl="0" w:tplc="6BD07978">
      <w:start w:val="1"/>
      <w:numFmt w:val="decimal"/>
      <w:lvlText w:val="%1)"/>
      <w:lvlJc w:val="left"/>
      <w:pPr>
        <w:ind w:left="1281" w:hanging="360"/>
      </w:pPr>
      <w:rPr>
        <w:rFonts w:hint="default"/>
        <w:b w:val="0"/>
        <w:i w:val="0"/>
        <w:sz w:val="24"/>
      </w:rPr>
    </w:lvl>
    <w:lvl w:ilvl="1" w:tplc="6BD07978">
      <w:start w:val="1"/>
      <w:numFmt w:val="decimal"/>
      <w:lvlText w:val="%2)"/>
      <w:lvlJc w:val="left"/>
      <w:pPr>
        <w:ind w:left="2001" w:hanging="360"/>
      </w:pPr>
      <w:rPr>
        <w:rFonts w:hint="default"/>
        <w:b w:val="0"/>
        <w:i w:val="0"/>
        <w:sz w:val="24"/>
      </w:rPr>
    </w:lvl>
    <w:lvl w:ilvl="2" w:tplc="4F6EB2D0">
      <w:start w:val="1"/>
      <w:numFmt w:val="lowerLetter"/>
      <w:lvlText w:val="%3)"/>
      <w:lvlJc w:val="left"/>
      <w:pPr>
        <w:ind w:left="2901" w:hanging="360"/>
      </w:pPr>
      <w:rPr>
        <w:rFonts w:hint="default"/>
      </w:r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37">
    <w:nsid w:val="6F4A2721"/>
    <w:multiLevelType w:val="multilevel"/>
    <w:tmpl w:val="6F3AA4B8"/>
    <w:lvl w:ilvl="0">
      <w:start w:val="1"/>
      <w:numFmt w:val="decimal"/>
      <w:lvlText w:val="%1."/>
      <w:lvlJc w:val="left"/>
      <w:pPr>
        <w:ind w:left="916" w:hanging="360"/>
      </w:pPr>
      <w:rPr>
        <w:rFonts w:hint="default"/>
      </w:rPr>
    </w:lvl>
    <w:lvl w:ilvl="1">
      <w:start w:val="1"/>
      <w:numFmt w:val="decimal"/>
      <w:lvlText w:val="2.%2"/>
      <w:lvlJc w:val="left"/>
      <w:pPr>
        <w:ind w:left="916" w:hanging="360"/>
      </w:pPr>
      <w:rPr>
        <w:rFonts w:hint="default"/>
        <w:i w:val="0"/>
      </w:rPr>
    </w:lvl>
    <w:lvl w:ilvl="2">
      <w:start w:val="1"/>
      <w:numFmt w:val="decimal"/>
      <w:isLgl/>
      <w:lvlText w:val="%1.%2.%3"/>
      <w:lvlJc w:val="left"/>
      <w:pPr>
        <w:ind w:left="1276" w:hanging="720"/>
      </w:pPr>
      <w:rPr>
        <w:rFonts w:hint="default"/>
        <w:i w:val="0"/>
      </w:rPr>
    </w:lvl>
    <w:lvl w:ilvl="3">
      <w:start w:val="1"/>
      <w:numFmt w:val="decimal"/>
      <w:isLgl/>
      <w:lvlText w:val="%1.%2.%3.%4"/>
      <w:lvlJc w:val="left"/>
      <w:pPr>
        <w:ind w:left="1276" w:hanging="720"/>
      </w:pPr>
      <w:rPr>
        <w:rFonts w:hint="default"/>
        <w:i w:val="0"/>
      </w:rPr>
    </w:lvl>
    <w:lvl w:ilvl="4">
      <w:start w:val="1"/>
      <w:numFmt w:val="decimal"/>
      <w:isLgl/>
      <w:lvlText w:val="%1.%2.%3.%4.%5"/>
      <w:lvlJc w:val="left"/>
      <w:pPr>
        <w:ind w:left="1636" w:hanging="1080"/>
      </w:pPr>
      <w:rPr>
        <w:rFonts w:hint="default"/>
        <w:i w:val="0"/>
      </w:rPr>
    </w:lvl>
    <w:lvl w:ilvl="5">
      <w:start w:val="1"/>
      <w:numFmt w:val="decimal"/>
      <w:isLgl/>
      <w:lvlText w:val="%1.%2.%3.%4.%5.%6"/>
      <w:lvlJc w:val="left"/>
      <w:pPr>
        <w:ind w:left="1636" w:hanging="1080"/>
      </w:pPr>
      <w:rPr>
        <w:rFonts w:hint="default"/>
        <w:i w:val="0"/>
      </w:rPr>
    </w:lvl>
    <w:lvl w:ilvl="6">
      <w:start w:val="1"/>
      <w:numFmt w:val="decimal"/>
      <w:isLgl/>
      <w:lvlText w:val="%1.%2.%3.%4.%5.%6.%7"/>
      <w:lvlJc w:val="left"/>
      <w:pPr>
        <w:ind w:left="1996" w:hanging="1440"/>
      </w:pPr>
      <w:rPr>
        <w:rFonts w:hint="default"/>
        <w:i w:val="0"/>
      </w:rPr>
    </w:lvl>
    <w:lvl w:ilvl="7">
      <w:start w:val="1"/>
      <w:numFmt w:val="decimal"/>
      <w:isLgl/>
      <w:lvlText w:val="%1.%2.%3.%4.%5.%6.%7.%8"/>
      <w:lvlJc w:val="left"/>
      <w:pPr>
        <w:ind w:left="1996" w:hanging="1440"/>
      </w:pPr>
      <w:rPr>
        <w:rFonts w:hint="default"/>
        <w:i w:val="0"/>
      </w:rPr>
    </w:lvl>
    <w:lvl w:ilvl="8">
      <w:start w:val="1"/>
      <w:numFmt w:val="decimal"/>
      <w:isLgl/>
      <w:lvlText w:val="%1.%2.%3.%4.%5.%6.%7.%8.%9"/>
      <w:lvlJc w:val="left"/>
      <w:pPr>
        <w:ind w:left="2356" w:hanging="1800"/>
      </w:pPr>
      <w:rPr>
        <w:rFonts w:hint="default"/>
        <w:i w:val="0"/>
      </w:rPr>
    </w:lvl>
  </w:abstractNum>
  <w:abstractNum w:abstractNumId="38">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B23EDD"/>
    <w:multiLevelType w:val="hybridMultilevel"/>
    <w:tmpl w:val="6FDCD010"/>
    <w:lvl w:ilvl="0" w:tplc="A32657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902506"/>
    <w:multiLevelType w:val="hybridMultilevel"/>
    <w:tmpl w:val="3156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FC378C"/>
    <w:multiLevelType w:val="hybridMultilevel"/>
    <w:tmpl w:val="55F03A5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3500F6"/>
    <w:multiLevelType w:val="hybridMultilevel"/>
    <w:tmpl w:val="21C6345C"/>
    <w:lvl w:ilvl="0" w:tplc="1BF27AB4">
      <w:start w:val="1"/>
      <w:numFmt w:val="ordinal"/>
      <w:lvlText w:val="%1"/>
      <w:lvlJc w:val="left"/>
      <w:pPr>
        <w:tabs>
          <w:tab w:val="num" w:pos="1009"/>
        </w:tabs>
        <w:ind w:left="1009" w:hanging="453"/>
      </w:pPr>
      <w:rPr>
        <w:rFonts w:ascii="Times New Roman" w:hAnsi="Times New Roman" w:cs="Times New Roman" w:hint="default"/>
        <w:b w:val="0"/>
        <w:bCs/>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7F11988"/>
    <w:multiLevelType w:val="multilevel"/>
    <w:tmpl w:val="E1F889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5F464E"/>
    <w:multiLevelType w:val="multilevel"/>
    <w:tmpl w:val="5524DB02"/>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5"/>
  </w:num>
  <w:num w:numId="2">
    <w:abstractNumId w:val="16"/>
  </w:num>
  <w:num w:numId="3">
    <w:abstractNumId w:val="44"/>
  </w:num>
  <w:num w:numId="4">
    <w:abstractNumId w:val="36"/>
  </w:num>
  <w:num w:numId="5">
    <w:abstractNumId w:val="33"/>
  </w:num>
  <w:num w:numId="6">
    <w:abstractNumId w:val="23"/>
  </w:num>
  <w:num w:numId="7">
    <w:abstractNumId w:val="37"/>
  </w:num>
  <w:num w:numId="8">
    <w:abstractNumId w:val="11"/>
  </w:num>
  <w:num w:numId="9">
    <w:abstractNumId w:val="18"/>
  </w:num>
  <w:num w:numId="10">
    <w:abstractNumId w:val="43"/>
  </w:num>
  <w:num w:numId="11">
    <w:abstractNumId w:val="42"/>
  </w:num>
  <w:num w:numId="12">
    <w:abstractNumId w:val="1"/>
  </w:num>
  <w:num w:numId="13">
    <w:abstractNumId w:val="5"/>
  </w:num>
  <w:num w:numId="14">
    <w:abstractNumId w:val="3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28"/>
  </w:num>
  <w:num w:numId="19">
    <w:abstractNumId w:val="38"/>
  </w:num>
  <w:num w:numId="20">
    <w:abstractNumId w:val="32"/>
  </w:num>
  <w:num w:numId="21">
    <w:abstractNumId w:val="25"/>
  </w:num>
  <w:num w:numId="22">
    <w:abstractNumId w:val="34"/>
  </w:num>
  <w:num w:numId="23">
    <w:abstractNumId w:val="14"/>
  </w:num>
  <w:num w:numId="24">
    <w:abstractNumId w:val="4"/>
  </w:num>
  <w:num w:numId="25">
    <w:abstractNumId w:val="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40"/>
  </w:num>
  <w:num w:numId="31">
    <w:abstractNumId w:val="19"/>
  </w:num>
  <w:num w:numId="32">
    <w:abstractNumId w:val="29"/>
  </w:num>
  <w:num w:numId="33">
    <w:abstractNumId w:val="20"/>
  </w:num>
  <w:num w:numId="34">
    <w:abstractNumId w:val="22"/>
  </w:num>
  <w:num w:numId="35">
    <w:abstractNumId w:val="17"/>
  </w:num>
  <w:num w:numId="36">
    <w:abstractNumId w:val="2"/>
  </w:num>
  <w:num w:numId="37">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9"/>
  </w:num>
  <w:num w:numId="40">
    <w:abstractNumId w:val="24"/>
  </w:num>
  <w:num w:numId="41">
    <w:abstractNumId w:val="41"/>
  </w:num>
  <w:num w:numId="42">
    <w:abstractNumId w:val="31"/>
  </w:num>
  <w:num w:numId="43">
    <w:abstractNumId w:val="7"/>
  </w:num>
  <w:num w:numId="44">
    <w:abstractNumId w:val="27"/>
  </w:num>
  <w:num w:numId="45">
    <w:abstractNumId w:val="12"/>
  </w:num>
  <w:num w:numId="46">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7"/>
    <w:rsid w:val="00004420"/>
    <w:rsid w:val="000050A5"/>
    <w:rsid w:val="0000798B"/>
    <w:rsid w:val="0001154B"/>
    <w:rsid w:val="0001192E"/>
    <w:rsid w:val="000136F2"/>
    <w:rsid w:val="00017191"/>
    <w:rsid w:val="00017A24"/>
    <w:rsid w:val="00023E87"/>
    <w:rsid w:val="00026FB0"/>
    <w:rsid w:val="00030524"/>
    <w:rsid w:val="00036670"/>
    <w:rsid w:val="000375D5"/>
    <w:rsid w:val="00037678"/>
    <w:rsid w:val="000408F1"/>
    <w:rsid w:val="00040A10"/>
    <w:rsid w:val="00041C9C"/>
    <w:rsid w:val="000458C3"/>
    <w:rsid w:val="00047C54"/>
    <w:rsid w:val="00050D1F"/>
    <w:rsid w:val="000530D6"/>
    <w:rsid w:val="00053B50"/>
    <w:rsid w:val="00055B89"/>
    <w:rsid w:val="000561E1"/>
    <w:rsid w:val="00056A60"/>
    <w:rsid w:val="000600F2"/>
    <w:rsid w:val="00060313"/>
    <w:rsid w:val="00060B67"/>
    <w:rsid w:val="00061A06"/>
    <w:rsid w:val="00062265"/>
    <w:rsid w:val="000631D1"/>
    <w:rsid w:val="00063579"/>
    <w:rsid w:val="00067095"/>
    <w:rsid w:val="000712AE"/>
    <w:rsid w:val="00073718"/>
    <w:rsid w:val="00074789"/>
    <w:rsid w:val="000811DA"/>
    <w:rsid w:val="00083FCD"/>
    <w:rsid w:val="00085D41"/>
    <w:rsid w:val="000869A0"/>
    <w:rsid w:val="00090A6B"/>
    <w:rsid w:val="00091D67"/>
    <w:rsid w:val="0009374B"/>
    <w:rsid w:val="00095347"/>
    <w:rsid w:val="00096CCB"/>
    <w:rsid w:val="000979DB"/>
    <w:rsid w:val="000A0006"/>
    <w:rsid w:val="000A00F7"/>
    <w:rsid w:val="000A28EB"/>
    <w:rsid w:val="000A43D8"/>
    <w:rsid w:val="000A5613"/>
    <w:rsid w:val="000B167F"/>
    <w:rsid w:val="000B4BE2"/>
    <w:rsid w:val="000C0431"/>
    <w:rsid w:val="000C0F23"/>
    <w:rsid w:val="000C40D6"/>
    <w:rsid w:val="000C4AC5"/>
    <w:rsid w:val="000D06BB"/>
    <w:rsid w:val="000D07C8"/>
    <w:rsid w:val="000D1D2D"/>
    <w:rsid w:val="000D1F14"/>
    <w:rsid w:val="000D39DC"/>
    <w:rsid w:val="000E2148"/>
    <w:rsid w:val="000E2485"/>
    <w:rsid w:val="000E38CA"/>
    <w:rsid w:val="000E431D"/>
    <w:rsid w:val="000F0D6A"/>
    <w:rsid w:val="000F3312"/>
    <w:rsid w:val="00104189"/>
    <w:rsid w:val="00106189"/>
    <w:rsid w:val="001065B2"/>
    <w:rsid w:val="0010689F"/>
    <w:rsid w:val="00106B19"/>
    <w:rsid w:val="001122BE"/>
    <w:rsid w:val="0011766C"/>
    <w:rsid w:val="00121DEE"/>
    <w:rsid w:val="00122D67"/>
    <w:rsid w:val="00126D6C"/>
    <w:rsid w:val="00127758"/>
    <w:rsid w:val="0013239C"/>
    <w:rsid w:val="001366D5"/>
    <w:rsid w:val="0014133C"/>
    <w:rsid w:val="00147EE7"/>
    <w:rsid w:val="00151849"/>
    <w:rsid w:val="00154CA6"/>
    <w:rsid w:val="00155629"/>
    <w:rsid w:val="00155744"/>
    <w:rsid w:val="00155E76"/>
    <w:rsid w:val="00157C82"/>
    <w:rsid w:val="00160364"/>
    <w:rsid w:val="001639E6"/>
    <w:rsid w:val="001650D2"/>
    <w:rsid w:val="001661EA"/>
    <w:rsid w:val="00167A47"/>
    <w:rsid w:val="001712E9"/>
    <w:rsid w:val="00172756"/>
    <w:rsid w:val="001756CC"/>
    <w:rsid w:val="00175AE8"/>
    <w:rsid w:val="001810BD"/>
    <w:rsid w:val="00182D27"/>
    <w:rsid w:val="001838E7"/>
    <w:rsid w:val="00186183"/>
    <w:rsid w:val="00186D7D"/>
    <w:rsid w:val="00186DA0"/>
    <w:rsid w:val="00187749"/>
    <w:rsid w:val="00192FAD"/>
    <w:rsid w:val="00193789"/>
    <w:rsid w:val="00193BCB"/>
    <w:rsid w:val="001973FB"/>
    <w:rsid w:val="00197B9F"/>
    <w:rsid w:val="001A3B5E"/>
    <w:rsid w:val="001B3FA1"/>
    <w:rsid w:val="001B6469"/>
    <w:rsid w:val="001B64CE"/>
    <w:rsid w:val="001B697D"/>
    <w:rsid w:val="001C0E76"/>
    <w:rsid w:val="001C1659"/>
    <w:rsid w:val="001C379B"/>
    <w:rsid w:val="001C3B20"/>
    <w:rsid w:val="001C526D"/>
    <w:rsid w:val="001C663C"/>
    <w:rsid w:val="001C7F56"/>
    <w:rsid w:val="001D49F1"/>
    <w:rsid w:val="001D7B03"/>
    <w:rsid w:val="001E04F7"/>
    <w:rsid w:val="001E0B71"/>
    <w:rsid w:val="001E3545"/>
    <w:rsid w:val="001E61D2"/>
    <w:rsid w:val="001E7AA9"/>
    <w:rsid w:val="001F0495"/>
    <w:rsid w:val="001F2E60"/>
    <w:rsid w:val="001F30ED"/>
    <w:rsid w:val="001F328C"/>
    <w:rsid w:val="001F4201"/>
    <w:rsid w:val="001F4671"/>
    <w:rsid w:val="001F5090"/>
    <w:rsid w:val="002004FC"/>
    <w:rsid w:val="00200589"/>
    <w:rsid w:val="00202024"/>
    <w:rsid w:val="00205CFF"/>
    <w:rsid w:val="00210714"/>
    <w:rsid w:val="00215411"/>
    <w:rsid w:val="00215846"/>
    <w:rsid w:val="00220566"/>
    <w:rsid w:val="002218D5"/>
    <w:rsid w:val="0022260C"/>
    <w:rsid w:val="002254F4"/>
    <w:rsid w:val="00235E95"/>
    <w:rsid w:val="00237ED9"/>
    <w:rsid w:val="00240F05"/>
    <w:rsid w:val="002411AE"/>
    <w:rsid w:val="00242E77"/>
    <w:rsid w:val="00243CCD"/>
    <w:rsid w:val="002558DF"/>
    <w:rsid w:val="002576BD"/>
    <w:rsid w:val="002576E8"/>
    <w:rsid w:val="00257915"/>
    <w:rsid w:val="002579F7"/>
    <w:rsid w:val="002628FE"/>
    <w:rsid w:val="00263DE9"/>
    <w:rsid w:val="00266408"/>
    <w:rsid w:val="00266FB1"/>
    <w:rsid w:val="0027188A"/>
    <w:rsid w:val="00271F3E"/>
    <w:rsid w:val="00273F08"/>
    <w:rsid w:val="002743D2"/>
    <w:rsid w:val="00274C10"/>
    <w:rsid w:val="00281656"/>
    <w:rsid w:val="00281838"/>
    <w:rsid w:val="00283770"/>
    <w:rsid w:val="00285D51"/>
    <w:rsid w:val="00286BAB"/>
    <w:rsid w:val="002926E9"/>
    <w:rsid w:val="00292915"/>
    <w:rsid w:val="00293BE1"/>
    <w:rsid w:val="00293DAC"/>
    <w:rsid w:val="00294302"/>
    <w:rsid w:val="0029694B"/>
    <w:rsid w:val="002A157C"/>
    <w:rsid w:val="002A281C"/>
    <w:rsid w:val="002A3A5A"/>
    <w:rsid w:val="002A42C8"/>
    <w:rsid w:val="002A44AF"/>
    <w:rsid w:val="002A5C52"/>
    <w:rsid w:val="002A775A"/>
    <w:rsid w:val="002B41AE"/>
    <w:rsid w:val="002B5887"/>
    <w:rsid w:val="002C0C56"/>
    <w:rsid w:val="002C37A4"/>
    <w:rsid w:val="002C447C"/>
    <w:rsid w:val="002C579D"/>
    <w:rsid w:val="002D0B22"/>
    <w:rsid w:val="002D20BF"/>
    <w:rsid w:val="002D294F"/>
    <w:rsid w:val="002D4B9C"/>
    <w:rsid w:val="002D664D"/>
    <w:rsid w:val="002D66DA"/>
    <w:rsid w:val="002E2F8F"/>
    <w:rsid w:val="002F0D77"/>
    <w:rsid w:val="002F48EA"/>
    <w:rsid w:val="002F7385"/>
    <w:rsid w:val="003004EA"/>
    <w:rsid w:val="00301084"/>
    <w:rsid w:val="00301E8B"/>
    <w:rsid w:val="00303026"/>
    <w:rsid w:val="003032E0"/>
    <w:rsid w:val="00303A9D"/>
    <w:rsid w:val="003048FE"/>
    <w:rsid w:val="0030605B"/>
    <w:rsid w:val="003076BA"/>
    <w:rsid w:val="00310A3B"/>
    <w:rsid w:val="003111B8"/>
    <w:rsid w:val="00312496"/>
    <w:rsid w:val="003125CE"/>
    <w:rsid w:val="0031766F"/>
    <w:rsid w:val="003200BD"/>
    <w:rsid w:val="003205D9"/>
    <w:rsid w:val="003207F5"/>
    <w:rsid w:val="00321E09"/>
    <w:rsid w:val="00322878"/>
    <w:rsid w:val="003247BF"/>
    <w:rsid w:val="00325AE5"/>
    <w:rsid w:val="00325F22"/>
    <w:rsid w:val="00327FC8"/>
    <w:rsid w:val="00334710"/>
    <w:rsid w:val="0034092A"/>
    <w:rsid w:val="00340FB6"/>
    <w:rsid w:val="0034137E"/>
    <w:rsid w:val="003415E6"/>
    <w:rsid w:val="00345864"/>
    <w:rsid w:val="00351711"/>
    <w:rsid w:val="00352B9B"/>
    <w:rsid w:val="00354DED"/>
    <w:rsid w:val="003553F0"/>
    <w:rsid w:val="00356B25"/>
    <w:rsid w:val="003612E5"/>
    <w:rsid w:val="003619BD"/>
    <w:rsid w:val="00361BC0"/>
    <w:rsid w:val="003630EE"/>
    <w:rsid w:val="00363D79"/>
    <w:rsid w:val="00365D87"/>
    <w:rsid w:val="00366A77"/>
    <w:rsid w:val="00367039"/>
    <w:rsid w:val="00367D5D"/>
    <w:rsid w:val="00371944"/>
    <w:rsid w:val="00371BA2"/>
    <w:rsid w:val="003727BC"/>
    <w:rsid w:val="003730B2"/>
    <w:rsid w:val="00375D11"/>
    <w:rsid w:val="00377975"/>
    <w:rsid w:val="00383C1B"/>
    <w:rsid w:val="0038469F"/>
    <w:rsid w:val="00393123"/>
    <w:rsid w:val="003953C8"/>
    <w:rsid w:val="00396585"/>
    <w:rsid w:val="003979BC"/>
    <w:rsid w:val="003A2D05"/>
    <w:rsid w:val="003A4612"/>
    <w:rsid w:val="003A4765"/>
    <w:rsid w:val="003A6696"/>
    <w:rsid w:val="003A7671"/>
    <w:rsid w:val="003B1BE5"/>
    <w:rsid w:val="003B2F8F"/>
    <w:rsid w:val="003B4A8A"/>
    <w:rsid w:val="003B52B9"/>
    <w:rsid w:val="003B61A7"/>
    <w:rsid w:val="003B6A17"/>
    <w:rsid w:val="003C0309"/>
    <w:rsid w:val="003C1665"/>
    <w:rsid w:val="003C1DF7"/>
    <w:rsid w:val="003C2207"/>
    <w:rsid w:val="003C27FF"/>
    <w:rsid w:val="003C4A70"/>
    <w:rsid w:val="003C575D"/>
    <w:rsid w:val="003C75FD"/>
    <w:rsid w:val="003D1000"/>
    <w:rsid w:val="003D1ADB"/>
    <w:rsid w:val="003D251F"/>
    <w:rsid w:val="003D505E"/>
    <w:rsid w:val="003E1037"/>
    <w:rsid w:val="003E1423"/>
    <w:rsid w:val="003E16C1"/>
    <w:rsid w:val="003E198A"/>
    <w:rsid w:val="003E515A"/>
    <w:rsid w:val="003E59B1"/>
    <w:rsid w:val="003E6353"/>
    <w:rsid w:val="003E6423"/>
    <w:rsid w:val="003E6518"/>
    <w:rsid w:val="003E67CA"/>
    <w:rsid w:val="003E7978"/>
    <w:rsid w:val="003F2258"/>
    <w:rsid w:val="003F6118"/>
    <w:rsid w:val="003F71BA"/>
    <w:rsid w:val="004011A7"/>
    <w:rsid w:val="00403203"/>
    <w:rsid w:val="004043B4"/>
    <w:rsid w:val="004044DB"/>
    <w:rsid w:val="0040692E"/>
    <w:rsid w:val="00410117"/>
    <w:rsid w:val="00412670"/>
    <w:rsid w:val="00413C50"/>
    <w:rsid w:val="004151C4"/>
    <w:rsid w:val="0041564A"/>
    <w:rsid w:val="004156E2"/>
    <w:rsid w:val="0041614E"/>
    <w:rsid w:val="004161B5"/>
    <w:rsid w:val="004209C9"/>
    <w:rsid w:val="0042137B"/>
    <w:rsid w:val="00422473"/>
    <w:rsid w:val="004224C0"/>
    <w:rsid w:val="00423F41"/>
    <w:rsid w:val="00426272"/>
    <w:rsid w:val="0042636A"/>
    <w:rsid w:val="004267F7"/>
    <w:rsid w:val="00426922"/>
    <w:rsid w:val="0042740D"/>
    <w:rsid w:val="0043653A"/>
    <w:rsid w:val="004367AF"/>
    <w:rsid w:val="00443099"/>
    <w:rsid w:val="00443C21"/>
    <w:rsid w:val="004467E6"/>
    <w:rsid w:val="0045118C"/>
    <w:rsid w:val="004512F6"/>
    <w:rsid w:val="00451DE2"/>
    <w:rsid w:val="004532FA"/>
    <w:rsid w:val="0045499B"/>
    <w:rsid w:val="0045736B"/>
    <w:rsid w:val="004609A7"/>
    <w:rsid w:val="00464385"/>
    <w:rsid w:val="00465CBB"/>
    <w:rsid w:val="00467926"/>
    <w:rsid w:val="004708DF"/>
    <w:rsid w:val="00472AE2"/>
    <w:rsid w:val="00473CB4"/>
    <w:rsid w:val="00476E1B"/>
    <w:rsid w:val="00481C7C"/>
    <w:rsid w:val="00482E08"/>
    <w:rsid w:val="00483781"/>
    <w:rsid w:val="00486FCF"/>
    <w:rsid w:val="00493222"/>
    <w:rsid w:val="004963AD"/>
    <w:rsid w:val="00497907"/>
    <w:rsid w:val="00497A57"/>
    <w:rsid w:val="004A1952"/>
    <w:rsid w:val="004A2ACD"/>
    <w:rsid w:val="004A411C"/>
    <w:rsid w:val="004A67AD"/>
    <w:rsid w:val="004A7022"/>
    <w:rsid w:val="004A7E8E"/>
    <w:rsid w:val="004B0654"/>
    <w:rsid w:val="004B0A06"/>
    <w:rsid w:val="004B1334"/>
    <w:rsid w:val="004B18E5"/>
    <w:rsid w:val="004B3CDB"/>
    <w:rsid w:val="004B5275"/>
    <w:rsid w:val="004B560F"/>
    <w:rsid w:val="004B7AC6"/>
    <w:rsid w:val="004C0854"/>
    <w:rsid w:val="004C6307"/>
    <w:rsid w:val="004C7DB5"/>
    <w:rsid w:val="004D2ECD"/>
    <w:rsid w:val="004D42AD"/>
    <w:rsid w:val="004D42E4"/>
    <w:rsid w:val="004D61A6"/>
    <w:rsid w:val="004D75E4"/>
    <w:rsid w:val="004E0DB2"/>
    <w:rsid w:val="004E296C"/>
    <w:rsid w:val="004E35FE"/>
    <w:rsid w:val="004E3B32"/>
    <w:rsid w:val="004E3B9C"/>
    <w:rsid w:val="004E4CB6"/>
    <w:rsid w:val="004E5A08"/>
    <w:rsid w:val="004E5E28"/>
    <w:rsid w:val="004E65AE"/>
    <w:rsid w:val="004E66D9"/>
    <w:rsid w:val="004F0CED"/>
    <w:rsid w:val="004F4B9C"/>
    <w:rsid w:val="004F52AF"/>
    <w:rsid w:val="004F5454"/>
    <w:rsid w:val="00500BA7"/>
    <w:rsid w:val="005025F6"/>
    <w:rsid w:val="00503A6D"/>
    <w:rsid w:val="005068A8"/>
    <w:rsid w:val="00507468"/>
    <w:rsid w:val="00507C5B"/>
    <w:rsid w:val="00510BE6"/>
    <w:rsid w:val="00511AB3"/>
    <w:rsid w:val="00511C86"/>
    <w:rsid w:val="00511E30"/>
    <w:rsid w:val="00513810"/>
    <w:rsid w:val="00517C53"/>
    <w:rsid w:val="00523EE6"/>
    <w:rsid w:val="00526C3C"/>
    <w:rsid w:val="0052740A"/>
    <w:rsid w:val="00531341"/>
    <w:rsid w:val="00532DDF"/>
    <w:rsid w:val="00532F2B"/>
    <w:rsid w:val="005348A6"/>
    <w:rsid w:val="00537CF3"/>
    <w:rsid w:val="0054254A"/>
    <w:rsid w:val="005436D9"/>
    <w:rsid w:val="00544082"/>
    <w:rsid w:val="00556F6F"/>
    <w:rsid w:val="005570C7"/>
    <w:rsid w:val="00561C8D"/>
    <w:rsid w:val="0056239E"/>
    <w:rsid w:val="0056309E"/>
    <w:rsid w:val="005663F9"/>
    <w:rsid w:val="00567701"/>
    <w:rsid w:val="00571C9F"/>
    <w:rsid w:val="005774CA"/>
    <w:rsid w:val="00581506"/>
    <w:rsid w:val="005908B6"/>
    <w:rsid w:val="00591A88"/>
    <w:rsid w:val="0059233F"/>
    <w:rsid w:val="00593C3F"/>
    <w:rsid w:val="00596354"/>
    <w:rsid w:val="0059658C"/>
    <w:rsid w:val="00596BBF"/>
    <w:rsid w:val="00596F8E"/>
    <w:rsid w:val="00597B89"/>
    <w:rsid w:val="005A1824"/>
    <w:rsid w:val="005A2794"/>
    <w:rsid w:val="005A2E91"/>
    <w:rsid w:val="005A517A"/>
    <w:rsid w:val="005A5BA0"/>
    <w:rsid w:val="005A6A14"/>
    <w:rsid w:val="005A6E24"/>
    <w:rsid w:val="005B0855"/>
    <w:rsid w:val="005B0F25"/>
    <w:rsid w:val="005B116A"/>
    <w:rsid w:val="005B1295"/>
    <w:rsid w:val="005B2243"/>
    <w:rsid w:val="005B495A"/>
    <w:rsid w:val="005C12EE"/>
    <w:rsid w:val="005C1595"/>
    <w:rsid w:val="005C1ACC"/>
    <w:rsid w:val="005C3E5D"/>
    <w:rsid w:val="005C592B"/>
    <w:rsid w:val="005D06B3"/>
    <w:rsid w:val="005D6E6A"/>
    <w:rsid w:val="005E0A35"/>
    <w:rsid w:val="005E12F1"/>
    <w:rsid w:val="005E2797"/>
    <w:rsid w:val="005E2AFE"/>
    <w:rsid w:val="005E2E70"/>
    <w:rsid w:val="005E2F76"/>
    <w:rsid w:val="005E30CC"/>
    <w:rsid w:val="005E3740"/>
    <w:rsid w:val="005E5734"/>
    <w:rsid w:val="005F0028"/>
    <w:rsid w:val="005F20CD"/>
    <w:rsid w:val="005F29CB"/>
    <w:rsid w:val="0060018D"/>
    <w:rsid w:val="0060374B"/>
    <w:rsid w:val="00603AB7"/>
    <w:rsid w:val="00603AEA"/>
    <w:rsid w:val="0060529A"/>
    <w:rsid w:val="00605CBE"/>
    <w:rsid w:val="00606158"/>
    <w:rsid w:val="00614165"/>
    <w:rsid w:val="00614D8F"/>
    <w:rsid w:val="006155E5"/>
    <w:rsid w:val="00616508"/>
    <w:rsid w:val="00616C8A"/>
    <w:rsid w:val="00617443"/>
    <w:rsid w:val="00617C49"/>
    <w:rsid w:val="0062057E"/>
    <w:rsid w:val="00620EAF"/>
    <w:rsid w:val="00625AC4"/>
    <w:rsid w:val="00626066"/>
    <w:rsid w:val="00633CE1"/>
    <w:rsid w:val="00636750"/>
    <w:rsid w:val="00641488"/>
    <w:rsid w:val="006421EF"/>
    <w:rsid w:val="00645310"/>
    <w:rsid w:val="006469B4"/>
    <w:rsid w:val="00647071"/>
    <w:rsid w:val="006512AD"/>
    <w:rsid w:val="006529B5"/>
    <w:rsid w:val="00653255"/>
    <w:rsid w:val="00660183"/>
    <w:rsid w:val="00660F11"/>
    <w:rsid w:val="00661B82"/>
    <w:rsid w:val="0066297A"/>
    <w:rsid w:val="00666F18"/>
    <w:rsid w:val="00673048"/>
    <w:rsid w:val="006741CC"/>
    <w:rsid w:val="006744CE"/>
    <w:rsid w:val="006753B4"/>
    <w:rsid w:val="00677486"/>
    <w:rsid w:val="00680954"/>
    <w:rsid w:val="00683843"/>
    <w:rsid w:val="0068385A"/>
    <w:rsid w:val="0068576C"/>
    <w:rsid w:val="00685B4E"/>
    <w:rsid w:val="00686342"/>
    <w:rsid w:val="0068646A"/>
    <w:rsid w:val="006877FF"/>
    <w:rsid w:val="0069115A"/>
    <w:rsid w:val="0069178F"/>
    <w:rsid w:val="00692329"/>
    <w:rsid w:val="00694295"/>
    <w:rsid w:val="0069497F"/>
    <w:rsid w:val="0069555D"/>
    <w:rsid w:val="00696767"/>
    <w:rsid w:val="00697235"/>
    <w:rsid w:val="006A0430"/>
    <w:rsid w:val="006A3B55"/>
    <w:rsid w:val="006A4221"/>
    <w:rsid w:val="006A4C2D"/>
    <w:rsid w:val="006A51A3"/>
    <w:rsid w:val="006A60E3"/>
    <w:rsid w:val="006B5072"/>
    <w:rsid w:val="006B54C3"/>
    <w:rsid w:val="006B5863"/>
    <w:rsid w:val="006B59ED"/>
    <w:rsid w:val="006B7A98"/>
    <w:rsid w:val="006C17B3"/>
    <w:rsid w:val="006C4DF6"/>
    <w:rsid w:val="006C6631"/>
    <w:rsid w:val="006D00EB"/>
    <w:rsid w:val="006D0204"/>
    <w:rsid w:val="006D1514"/>
    <w:rsid w:val="006D50D5"/>
    <w:rsid w:val="006D77FA"/>
    <w:rsid w:val="006E1C23"/>
    <w:rsid w:val="006E3337"/>
    <w:rsid w:val="006E46F9"/>
    <w:rsid w:val="006E4A59"/>
    <w:rsid w:val="006E4E5A"/>
    <w:rsid w:val="006F2B20"/>
    <w:rsid w:val="006F2E17"/>
    <w:rsid w:val="006F5297"/>
    <w:rsid w:val="006F5747"/>
    <w:rsid w:val="006F58C0"/>
    <w:rsid w:val="006F5C3C"/>
    <w:rsid w:val="006F6483"/>
    <w:rsid w:val="006F7B0D"/>
    <w:rsid w:val="007020A2"/>
    <w:rsid w:val="00702972"/>
    <w:rsid w:val="00703187"/>
    <w:rsid w:val="0070484B"/>
    <w:rsid w:val="007100FB"/>
    <w:rsid w:val="00712654"/>
    <w:rsid w:val="00713E0F"/>
    <w:rsid w:val="00714511"/>
    <w:rsid w:val="00714753"/>
    <w:rsid w:val="0071643F"/>
    <w:rsid w:val="00721970"/>
    <w:rsid w:val="00725E1B"/>
    <w:rsid w:val="007260E5"/>
    <w:rsid w:val="00730FCB"/>
    <w:rsid w:val="007325B1"/>
    <w:rsid w:val="0073291B"/>
    <w:rsid w:val="00732FE6"/>
    <w:rsid w:val="0073545E"/>
    <w:rsid w:val="007367DE"/>
    <w:rsid w:val="0074113C"/>
    <w:rsid w:val="0074386C"/>
    <w:rsid w:val="007465AD"/>
    <w:rsid w:val="007501F8"/>
    <w:rsid w:val="0075127C"/>
    <w:rsid w:val="007515A0"/>
    <w:rsid w:val="00753DBB"/>
    <w:rsid w:val="00757077"/>
    <w:rsid w:val="00757323"/>
    <w:rsid w:val="00761F1E"/>
    <w:rsid w:val="00762A33"/>
    <w:rsid w:val="00763EED"/>
    <w:rsid w:val="00766DEE"/>
    <w:rsid w:val="00766F90"/>
    <w:rsid w:val="007715C3"/>
    <w:rsid w:val="007726ED"/>
    <w:rsid w:val="00775786"/>
    <w:rsid w:val="00777199"/>
    <w:rsid w:val="0078451C"/>
    <w:rsid w:val="007860AA"/>
    <w:rsid w:val="007866B1"/>
    <w:rsid w:val="00790CA9"/>
    <w:rsid w:val="00790FA4"/>
    <w:rsid w:val="00791228"/>
    <w:rsid w:val="007931E9"/>
    <w:rsid w:val="00793667"/>
    <w:rsid w:val="00793E47"/>
    <w:rsid w:val="00793EC6"/>
    <w:rsid w:val="00795779"/>
    <w:rsid w:val="00795E50"/>
    <w:rsid w:val="007A1B6F"/>
    <w:rsid w:val="007A32EB"/>
    <w:rsid w:val="007A5BC2"/>
    <w:rsid w:val="007B25CE"/>
    <w:rsid w:val="007B5927"/>
    <w:rsid w:val="007C16DD"/>
    <w:rsid w:val="007C29AD"/>
    <w:rsid w:val="007C3318"/>
    <w:rsid w:val="007C408E"/>
    <w:rsid w:val="007C428B"/>
    <w:rsid w:val="007D17B4"/>
    <w:rsid w:val="007D2852"/>
    <w:rsid w:val="007D4FB0"/>
    <w:rsid w:val="007D5637"/>
    <w:rsid w:val="007D717D"/>
    <w:rsid w:val="007E4891"/>
    <w:rsid w:val="007E4E71"/>
    <w:rsid w:val="007E6CEC"/>
    <w:rsid w:val="007E789E"/>
    <w:rsid w:val="007F0AD1"/>
    <w:rsid w:val="007F2731"/>
    <w:rsid w:val="007F2956"/>
    <w:rsid w:val="007F3FB1"/>
    <w:rsid w:val="00807712"/>
    <w:rsid w:val="00807B75"/>
    <w:rsid w:val="008107DC"/>
    <w:rsid w:val="00810B4A"/>
    <w:rsid w:val="00810DD7"/>
    <w:rsid w:val="00811A0F"/>
    <w:rsid w:val="00811EB0"/>
    <w:rsid w:val="00812983"/>
    <w:rsid w:val="00815A8E"/>
    <w:rsid w:val="00815B3B"/>
    <w:rsid w:val="00820454"/>
    <w:rsid w:val="0082099E"/>
    <w:rsid w:val="00820B9F"/>
    <w:rsid w:val="0082115B"/>
    <w:rsid w:val="00821E17"/>
    <w:rsid w:val="008226FA"/>
    <w:rsid w:val="00822996"/>
    <w:rsid w:val="00823364"/>
    <w:rsid w:val="00823733"/>
    <w:rsid w:val="008238C9"/>
    <w:rsid w:val="00826D79"/>
    <w:rsid w:val="00827101"/>
    <w:rsid w:val="008321AF"/>
    <w:rsid w:val="00832D98"/>
    <w:rsid w:val="0083454D"/>
    <w:rsid w:val="00836983"/>
    <w:rsid w:val="008412D4"/>
    <w:rsid w:val="00842CF6"/>
    <w:rsid w:val="008435CA"/>
    <w:rsid w:val="00843997"/>
    <w:rsid w:val="008453F4"/>
    <w:rsid w:val="0084597D"/>
    <w:rsid w:val="00846E68"/>
    <w:rsid w:val="0085003F"/>
    <w:rsid w:val="00850A69"/>
    <w:rsid w:val="008519CE"/>
    <w:rsid w:val="00853D9C"/>
    <w:rsid w:val="008557AC"/>
    <w:rsid w:val="008575A3"/>
    <w:rsid w:val="00860A3D"/>
    <w:rsid w:val="00860A9E"/>
    <w:rsid w:val="00860C62"/>
    <w:rsid w:val="0086171D"/>
    <w:rsid w:val="00862467"/>
    <w:rsid w:val="008639EB"/>
    <w:rsid w:val="00863ACD"/>
    <w:rsid w:val="00864BC9"/>
    <w:rsid w:val="00867381"/>
    <w:rsid w:val="00867A33"/>
    <w:rsid w:val="00871835"/>
    <w:rsid w:val="008771C1"/>
    <w:rsid w:val="008809ED"/>
    <w:rsid w:val="00885B1C"/>
    <w:rsid w:val="00893813"/>
    <w:rsid w:val="00895ED4"/>
    <w:rsid w:val="008971F2"/>
    <w:rsid w:val="008A05DA"/>
    <w:rsid w:val="008A13B3"/>
    <w:rsid w:val="008A2B60"/>
    <w:rsid w:val="008B040F"/>
    <w:rsid w:val="008B3BEF"/>
    <w:rsid w:val="008B4B76"/>
    <w:rsid w:val="008C2736"/>
    <w:rsid w:val="008C486C"/>
    <w:rsid w:val="008C65FC"/>
    <w:rsid w:val="008C6AF8"/>
    <w:rsid w:val="008D06BA"/>
    <w:rsid w:val="008D3AE6"/>
    <w:rsid w:val="008D7BFA"/>
    <w:rsid w:val="008E43ED"/>
    <w:rsid w:val="008E55FC"/>
    <w:rsid w:val="008E594D"/>
    <w:rsid w:val="008E6504"/>
    <w:rsid w:val="008F1357"/>
    <w:rsid w:val="008F1775"/>
    <w:rsid w:val="008F3347"/>
    <w:rsid w:val="008F43CC"/>
    <w:rsid w:val="008F7BCF"/>
    <w:rsid w:val="00905D9E"/>
    <w:rsid w:val="00916156"/>
    <w:rsid w:val="009173BA"/>
    <w:rsid w:val="00924078"/>
    <w:rsid w:val="00925AC4"/>
    <w:rsid w:val="00925C0D"/>
    <w:rsid w:val="009277B6"/>
    <w:rsid w:val="0093134D"/>
    <w:rsid w:val="0093167F"/>
    <w:rsid w:val="00931EAD"/>
    <w:rsid w:val="009333BC"/>
    <w:rsid w:val="009359C9"/>
    <w:rsid w:val="00937602"/>
    <w:rsid w:val="0094296E"/>
    <w:rsid w:val="009477B3"/>
    <w:rsid w:val="00950981"/>
    <w:rsid w:val="00951FE5"/>
    <w:rsid w:val="00952EC4"/>
    <w:rsid w:val="00954350"/>
    <w:rsid w:val="009552B9"/>
    <w:rsid w:val="00956095"/>
    <w:rsid w:val="009566AC"/>
    <w:rsid w:val="00956C9E"/>
    <w:rsid w:val="00957543"/>
    <w:rsid w:val="00960130"/>
    <w:rsid w:val="00960A13"/>
    <w:rsid w:val="00964317"/>
    <w:rsid w:val="009661F9"/>
    <w:rsid w:val="00971E52"/>
    <w:rsid w:val="00974452"/>
    <w:rsid w:val="00975856"/>
    <w:rsid w:val="00976FE4"/>
    <w:rsid w:val="0098056B"/>
    <w:rsid w:val="0098212A"/>
    <w:rsid w:val="009864E1"/>
    <w:rsid w:val="00987EBA"/>
    <w:rsid w:val="009903E8"/>
    <w:rsid w:val="00992EF3"/>
    <w:rsid w:val="00993326"/>
    <w:rsid w:val="00997B26"/>
    <w:rsid w:val="00997C08"/>
    <w:rsid w:val="009A0606"/>
    <w:rsid w:val="009A0745"/>
    <w:rsid w:val="009A473B"/>
    <w:rsid w:val="009A5DC3"/>
    <w:rsid w:val="009A7045"/>
    <w:rsid w:val="009B0A38"/>
    <w:rsid w:val="009B0F9B"/>
    <w:rsid w:val="009B2858"/>
    <w:rsid w:val="009B3E47"/>
    <w:rsid w:val="009B53C9"/>
    <w:rsid w:val="009B5CAE"/>
    <w:rsid w:val="009B6A34"/>
    <w:rsid w:val="009C0F4C"/>
    <w:rsid w:val="009C165B"/>
    <w:rsid w:val="009C23C7"/>
    <w:rsid w:val="009C26A1"/>
    <w:rsid w:val="009D1072"/>
    <w:rsid w:val="009D27EA"/>
    <w:rsid w:val="009D2E07"/>
    <w:rsid w:val="009D30EE"/>
    <w:rsid w:val="009E297B"/>
    <w:rsid w:val="009E37D3"/>
    <w:rsid w:val="009F25EC"/>
    <w:rsid w:val="009F2C56"/>
    <w:rsid w:val="009F5402"/>
    <w:rsid w:val="009F7EC9"/>
    <w:rsid w:val="00A03038"/>
    <w:rsid w:val="00A03830"/>
    <w:rsid w:val="00A043EA"/>
    <w:rsid w:val="00A06CF6"/>
    <w:rsid w:val="00A125F6"/>
    <w:rsid w:val="00A12716"/>
    <w:rsid w:val="00A12DAE"/>
    <w:rsid w:val="00A142F3"/>
    <w:rsid w:val="00A16DF4"/>
    <w:rsid w:val="00A20A2D"/>
    <w:rsid w:val="00A2582D"/>
    <w:rsid w:val="00A322C3"/>
    <w:rsid w:val="00A34130"/>
    <w:rsid w:val="00A355DB"/>
    <w:rsid w:val="00A36D9F"/>
    <w:rsid w:val="00A37640"/>
    <w:rsid w:val="00A43178"/>
    <w:rsid w:val="00A50A49"/>
    <w:rsid w:val="00A567F6"/>
    <w:rsid w:val="00A57568"/>
    <w:rsid w:val="00A60E83"/>
    <w:rsid w:val="00A611AA"/>
    <w:rsid w:val="00A63C84"/>
    <w:rsid w:val="00A656F3"/>
    <w:rsid w:val="00A66ABC"/>
    <w:rsid w:val="00A67E80"/>
    <w:rsid w:val="00A765DB"/>
    <w:rsid w:val="00A77721"/>
    <w:rsid w:val="00A829AF"/>
    <w:rsid w:val="00A82B1A"/>
    <w:rsid w:val="00A83375"/>
    <w:rsid w:val="00A8401C"/>
    <w:rsid w:val="00A859BC"/>
    <w:rsid w:val="00A9082E"/>
    <w:rsid w:val="00A94B87"/>
    <w:rsid w:val="00A977F1"/>
    <w:rsid w:val="00AA3EFC"/>
    <w:rsid w:val="00AB0545"/>
    <w:rsid w:val="00AB0D22"/>
    <w:rsid w:val="00AB4940"/>
    <w:rsid w:val="00AB74FA"/>
    <w:rsid w:val="00AC1C7D"/>
    <w:rsid w:val="00AC2028"/>
    <w:rsid w:val="00AC27F4"/>
    <w:rsid w:val="00AC3087"/>
    <w:rsid w:val="00AC3B0D"/>
    <w:rsid w:val="00AC5721"/>
    <w:rsid w:val="00AC5E01"/>
    <w:rsid w:val="00AC6CD1"/>
    <w:rsid w:val="00AC6DF1"/>
    <w:rsid w:val="00AD2C9C"/>
    <w:rsid w:val="00AD766A"/>
    <w:rsid w:val="00AE1AFE"/>
    <w:rsid w:val="00AE6EE2"/>
    <w:rsid w:val="00AE7691"/>
    <w:rsid w:val="00AF0A9B"/>
    <w:rsid w:val="00AF321C"/>
    <w:rsid w:val="00AF5279"/>
    <w:rsid w:val="00AF6D76"/>
    <w:rsid w:val="00B016EE"/>
    <w:rsid w:val="00B0267C"/>
    <w:rsid w:val="00B056FC"/>
    <w:rsid w:val="00B07772"/>
    <w:rsid w:val="00B07A3A"/>
    <w:rsid w:val="00B11541"/>
    <w:rsid w:val="00B1191B"/>
    <w:rsid w:val="00B13A9A"/>
    <w:rsid w:val="00B14598"/>
    <w:rsid w:val="00B15CA4"/>
    <w:rsid w:val="00B1720B"/>
    <w:rsid w:val="00B227AE"/>
    <w:rsid w:val="00B22A9D"/>
    <w:rsid w:val="00B22D92"/>
    <w:rsid w:val="00B23E74"/>
    <w:rsid w:val="00B23FEC"/>
    <w:rsid w:val="00B30544"/>
    <w:rsid w:val="00B3151D"/>
    <w:rsid w:val="00B34CEE"/>
    <w:rsid w:val="00B35898"/>
    <w:rsid w:val="00B37338"/>
    <w:rsid w:val="00B37F5D"/>
    <w:rsid w:val="00B415E5"/>
    <w:rsid w:val="00B44704"/>
    <w:rsid w:val="00B44B10"/>
    <w:rsid w:val="00B44FA3"/>
    <w:rsid w:val="00B477B2"/>
    <w:rsid w:val="00B500F1"/>
    <w:rsid w:val="00B52445"/>
    <w:rsid w:val="00B535C2"/>
    <w:rsid w:val="00B5427F"/>
    <w:rsid w:val="00B54F9B"/>
    <w:rsid w:val="00B56F38"/>
    <w:rsid w:val="00B62517"/>
    <w:rsid w:val="00B64B0C"/>
    <w:rsid w:val="00B72C43"/>
    <w:rsid w:val="00B72EFF"/>
    <w:rsid w:val="00B731C6"/>
    <w:rsid w:val="00B7506A"/>
    <w:rsid w:val="00B7521B"/>
    <w:rsid w:val="00B75340"/>
    <w:rsid w:val="00B7570B"/>
    <w:rsid w:val="00B75962"/>
    <w:rsid w:val="00B82027"/>
    <w:rsid w:val="00B842C9"/>
    <w:rsid w:val="00B87764"/>
    <w:rsid w:val="00B87992"/>
    <w:rsid w:val="00B92768"/>
    <w:rsid w:val="00B92A57"/>
    <w:rsid w:val="00BA0B2E"/>
    <w:rsid w:val="00BA45BC"/>
    <w:rsid w:val="00BB063B"/>
    <w:rsid w:val="00BB103A"/>
    <w:rsid w:val="00BB2169"/>
    <w:rsid w:val="00BB36B9"/>
    <w:rsid w:val="00BB3ADA"/>
    <w:rsid w:val="00BB51EA"/>
    <w:rsid w:val="00BB54D3"/>
    <w:rsid w:val="00BB7114"/>
    <w:rsid w:val="00BB74FB"/>
    <w:rsid w:val="00BC1BB3"/>
    <w:rsid w:val="00BC402C"/>
    <w:rsid w:val="00BC4BAC"/>
    <w:rsid w:val="00BC5862"/>
    <w:rsid w:val="00BD0EC0"/>
    <w:rsid w:val="00BD10EF"/>
    <w:rsid w:val="00BD6362"/>
    <w:rsid w:val="00BD7792"/>
    <w:rsid w:val="00BE0C8D"/>
    <w:rsid w:val="00BE3E36"/>
    <w:rsid w:val="00BE5584"/>
    <w:rsid w:val="00BE5E17"/>
    <w:rsid w:val="00BF09EC"/>
    <w:rsid w:val="00BF19FD"/>
    <w:rsid w:val="00BF383F"/>
    <w:rsid w:val="00C00A1F"/>
    <w:rsid w:val="00C0451E"/>
    <w:rsid w:val="00C06AE9"/>
    <w:rsid w:val="00C15CD3"/>
    <w:rsid w:val="00C16D8E"/>
    <w:rsid w:val="00C17AE5"/>
    <w:rsid w:val="00C218F7"/>
    <w:rsid w:val="00C21F12"/>
    <w:rsid w:val="00C22E63"/>
    <w:rsid w:val="00C27E10"/>
    <w:rsid w:val="00C302A0"/>
    <w:rsid w:val="00C3135F"/>
    <w:rsid w:val="00C316B7"/>
    <w:rsid w:val="00C35390"/>
    <w:rsid w:val="00C36A4F"/>
    <w:rsid w:val="00C374F7"/>
    <w:rsid w:val="00C471C2"/>
    <w:rsid w:val="00C50500"/>
    <w:rsid w:val="00C506EA"/>
    <w:rsid w:val="00C520FB"/>
    <w:rsid w:val="00C522D8"/>
    <w:rsid w:val="00C60CDF"/>
    <w:rsid w:val="00C60F50"/>
    <w:rsid w:val="00C615CF"/>
    <w:rsid w:val="00C618BC"/>
    <w:rsid w:val="00C61F2D"/>
    <w:rsid w:val="00C62A28"/>
    <w:rsid w:val="00C66CD5"/>
    <w:rsid w:val="00C66EBB"/>
    <w:rsid w:val="00C67ECE"/>
    <w:rsid w:val="00C72B41"/>
    <w:rsid w:val="00C733A1"/>
    <w:rsid w:val="00C743AD"/>
    <w:rsid w:val="00C76FE8"/>
    <w:rsid w:val="00C801BC"/>
    <w:rsid w:val="00C8581A"/>
    <w:rsid w:val="00C8738A"/>
    <w:rsid w:val="00C87DEE"/>
    <w:rsid w:val="00C91247"/>
    <w:rsid w:val="00C91AE5"/>
    <w:rsid w:val="00C93AE6"/>
    <w:rsid w:val="00C9490A"/>
    <w:rsid w:val="00C95040"/>
    <w:rsid w:val="00C9614C"/>
    <w:rsid w:val="00C97993"/>
    <w:rsid w:val="00CA02D2"/>
    <w:rsid w:val="00CA03D4"/>
    <w:rsid w:val="00CA3DD8"/>
    <w:rsid w:val="00CA7B80"/>
    <w:rsid w:val="00CB35A5"/>
    <w:rsid w:val="00CB5ACA"/>
    <w:rsid w:val="00CB6D28"/>
    <w:rsid w:val="00CC0A84"/>
    <w:rsid w:val="00CC0D94"/>
    <w:rsid w:val="00CC14DD"/>
    <w:rsid w:val="00CC2FD4"/>
    <w:rsid w:val="00CC597C"/>
    <w:rsid w:val="00CC6473"/>
    <w:rsid w:val="00CC64E1"/>
    <w:rsid w:val="00CD0672"/>
    <w:rsid w:val="00CD1881"/>
    <w:rsid w:val="00CD2590"/>
    <w:rsid w:val="00CD2966"/>
    <w:rsid w:val="00CD3A73"/>
    <w:rsid w:val="00CE1C41"/>
    <w:rsid w:val="00CE44D1"/>
    <w:rsid w:val="00CE5FC3"/>
    <w:rsid w:val="00CE6F97"/>
    <w:rsid w:val="00CF3DC9"/>
    <w:rsid w:val="00CF6DC2"/>
    <w:rsid w:val="00D00524"/>
    <w:rsid w:val="00D00A8C"/>
    <w:rsid w:val="00D017E5"/>
    <w:rsid w:val="00D065F1"/>
    <w:rsid w:val="00D130EA"/>
    <w:rsid w:val="00D14744"/>
    <w:rsid w:val="00D14864"/>
    <w:rsid w:val="00D152A6"/>
    <w:rsid w:val="00D15AD0"/>
    <w:rsid w:val="00D212E0"/>
    <w:rsid w:val="00D2597B"/>
    <w:rsid w:val="00D3036C"/>
    <w:rsid w:val="00D33788"/>
    <w:rsid w:val="00D33B27"/>
    <w:rsid w:val="00D34EBA"/>
    <w:rsid w:val="00D34F38"/>
    <w:rsid w:val="00D41251"/>
    <w:rsid w:val="00D4250D"/>
    <w:rsid w:val="00D4463A"/>
    <w:rsid w:val="00D465A7"/>
    <w:rsid w:val="00D509D1"/>
    <w:rsid w:val="00D50D1E"/>
    <w:rsid w:val="00D51A48"/>
    <w:rsid w:val="00D5200B"/>
    <w:rsid w:val="00D52799"/>
    <w:rsid w:val="00D52803"/>
    <w:rsid w:val="00D55288"/>
    <w:rsid w:val="00D55948"/>
    <w:rsid w:val="00D5774A"/>
    <w:rsid w:val="00D62EF2"/>
    <w:rsid w:val="00D64577"/>
    <w:rsid w:val="00D67528"/>
    <w:rsid w:val="00D72747"/>
    <w:rsid w:val="00D767CF"/>
    <w:rsid w:val="00D808A6"/>
    <w:rsid w:val="00D82321"/>
    <w:rsid w:val="00D86A2A"/>
    <w:rsid w:val="00D872E9"/>
    <w:rsid w:val="00D92828"/>
    <w:rsid w:val="00D932F6"/>
    <w:rsid w:val="00D93C3B"/>
    <w:rsid w:val="00D94D02"/>
    <w:rsid w:val="00DA0481"/>
    <w:rsid w:val="00DA05EB"/>
    <w:rsid w:val="00DA0A07"/>
    <w:rsid w:val="00DA0C14"/>
    <w:rsid w:val="00DA0C32"/>
    <w:rsid w:val="00DA2493"/>
    <w:rsid w:val="00DA29CE"/>
    <w:rsid w:val="00DA32C4"/>
    <w:rsid w:val="00DA4492"/>
    <w:rsid w:val="00DA611E"/>
    <w:rsid w:val="00DA74C9"/>
    <w:rsid w:val="00DB0F3D"/>
    <w:rsid w:val="00DB5056"/>
    <w:rsid w:val="00DB560B"/>
    <w:rsid w:val="00DB6F57"/>
    <w:rsid w:val="00DB7D5F"/>
    <w:rsid w:val="00DC34CD"/>
    <w:rsid w:val="00DC4D0E"/>
    <w:rsid w:val="00DC5B1C"/>
    <w:rsid w:val="00DC7B6B"/>
    <w:rsid w:val="00DD0128"/>
    <w:rsid w:val="00DD14C0"/>
    <w:rsid w:val="00DD1A43"/>
    <w:rsid w:val="00DD263D"/>
    <w:rsid w:val="00DD29A7"/>
    <w:rsid w:val="00DE0484"/>
    <w:rsid w:val="00DE1092"/>
    <w:rsid w:val="00DE3176"/>
    <w:rsid w:val="00DF0328"/>
    <w:rsid w:val="00DF0CC8"/>
    <w:rsid w:val="00DF38A0"/>
    <w:rsid w:val="00DF6A39"/>
    <w:rsid w:val="00DF77C7"/>
    <w:rsid w:val="00E018DE"/>
    <w:rsid w:val="00E03ABC"/>
    <w:rsid w:val="00E04A48"/>
    <w:rsid w:val="00E06330"/>
    <w:rsid w:val="00E069F3"/>
    <w:rsid w:val="00E06E0B"/>
    <w:rsid w:val="00E13739"/>
    <w:rsid w:val="00E14FC0"/>
    <w:rsid w:val="00E15396"/>
    <w:rsid w:val="00E165FD"/>
    <w:rsid w:val="00E235C0"/>
    <w:rsid w:val="00E24E67"/>
    <w:rsid w:val="00E26125"/>
    <w:rsid w:val="00E27752"/>
    <w:rsid w:val="00E368EA"/>
    <w:rsid w:val="00E37181"/>
    <w:rsid w:val="00E40001"/>
    <w:rsid w:val="00E40081"/>
    <w:rsid w:val="00E416C9"/>
    <w:rsid w:val="00E45066"/>
    <w:rsid w:val="00E52D65"/>
    <w:rsid w:val="00E53A0F"/>
    <w:rsid w:val="00E53E17"/>
    <w:rsid w:val="00E558C8"/>
    <w:rsid w:val="00E56368"/>
    <w:rsid w:val="00E568EC"/>
    <w:rsid w:val="00E57A5D"/>
    <w:rsid w:val="00E602EE"/>
    <w:rsid w:val="00E6168E"/>
    <w:rsid w:val="00E636A8"/>
    <w:rsid w:val="00E638F2"/>
    <w:rsid w:val="00E73D03"/>
    <w:rsid w:val="00E74811"/>
    <w:rsid w:val="00E75A27"/>
    <w:rsid w:val="00E76462"/>
    <w:rsid w:val="00E85A56"/>
    <w:rsid w:val="00E903C7"/>
    <w:rsid w:val="00E90C6C"/>
    <w:rsid w:val="00E94A52"/>
    <w:rsid w:val="00E971F5"/>
    <w:rsid w:val="00E9772D"/>
    <w:rsid w:val="00E97EFD"/>
    <w:rsid w:val="00EA076F"/>
    <w:rsid w:val="00EA2EB5"/>
    <w:rsid w:val="00EA30D4"/>
    <w:rsid w:val="00EA3184"/>
    <w:rsid w:val="00EA38D4"/>
    <w:rsid w:val="00EB178D"/>
    <w:rsid w:val="00EB1EA6"/>
    <w:rsid w:val="00EB2B29"/>
    <w:rsid w:val="00EB3083"/>
    <w:rsid w:val="00EB3AE5"/>
    <w:rsid w:val="00EB6317"/>
    <w:rsid w:val="00EC0BFC"/>
    <w:rsid w:val="00EC0EC7"/>
    <w:rsid w:val="00EC172F"/>
    <w:rsid w:val="00EC1D16"/>
    <w:rsid w:val="00EC41D3"/>
    <w:rsid w:val="00EC4DDB"/>
    <w:rsid w:val="00ED203F"/>
    <w:rsid w:val="00ED334E"/>
    <w:rsid w:val="00ED6FF4"/>
    <w:rsid w:val="00EE0377"/>
    <w:rsid w:val="00EE0A55"/>
    <w:rsid w:val="00EE23A5"/>
    <w:rsid w:val="00EE345A"/>
    <w:rsid w:val="00EE4419"/>
    <w:rsid w:val="00EE4826"/>
    <w:rsid w:val="00EE7052"/>
    <w:rsid w:val="00EF00D4"/>
    <w:rsid w:val="00EF25E8"/>
    <w:rsid w:val="00EF61A7"/>
    <w:rsid w:val="00EF73B5"/>
    <w:rsid w:val="00EF7787"/>
    <w:rsid w:val="00F031AB"/>
    <w:rsid w:val="00F04A00"/>
    <w:rsid w:val="00F06B54"/>
    <w:rsid w:val="00F10862"/>
    <w:rsid w:val="00F13443"/>
    <w:rsid w:val="00F1468B"/>
    <w:rsid w:val="00F14BDE"/>
    <w:rsid w:val="00F14E0F"/>
    <w:rsid w:val="00F217DB"/>
    <w:rsid w:val="00F21FD4"/>
    <w:rsid w:val="00F224A8"/>
    <w:rsid w:val="00F23781"/>
    <w:rsid w:val="00F25197"/>
    <w:rsid w:val="00F26CD0"/>
    <w:rsid w:val="00F33E45"/>
    <w:rsid w:val="00F418BB"/>
    <w:rsid w:val="00F43935"/>
    <w:rsid w:val="00F46F86"/>
    <w:rsid w:val="00F55447"/>
    <w:rsid w:val="00F55D2A"/>
    <w:rsid w:val="00F55F55"/>
    <w:rsid w:val="00F560F0"/>
    <w:rsid w:val="00F60A16"/>
    <w:rsid w:val="00F61497"/>
    <w:rsid w:val="00F65452"/>
    <w:rsid w:val="00F657E0"/>
    <w:rsid w:val="00F67C41"/>
    <w:rsid w:val="00F70770"/>
    <w:rsid w:val="00F707C8"/>
    <w:rsid w:val="00F72687"/>
    <w:rsid w:val="00F72AFD"/>
    <w:rsid w:val="00F73401"/>
    <w:rsid w:val="00F808B0"/>
    <w:rsid w:val="00F80C24"/>
    <w:rsid w:val="00F83C1A"/>
    <w:rsid w:val="00F85E8F"/>
    <w:rsid w:val="00F85EDA"/>
    <w:rsid w:val="00F902EE"/>
    <w:rsid w:val="00F90F73"/>
    <w:rsid w:val="00F91A7E"/>
    <w:rsid w:val="00F929C5"/>
    <w:rsid w:val="00F967A2"/>
    <w:rsid w:val="00FA11FF"/>
    <w:rsid w:val="00FA13E9"/>
    <w:rsid w:val="00FA17A5"/>
    <w:rsid w:val="00FA2398"/>
    <w:rsid w:val="00FA3B00"/>
    <w:rsid w:val="00FA3C09"/>
    <w:rsid w:val="00FA4371"/>
    <w:rsid w:val="00FB0D15"/>
    <w:rsid w:val="00FB236E"/>
    <w:rsid w:val="00FB244C"/>
    <w:rsid w:val="00FB5C66"/>
    <w:rsid w:val="00FB6876"/>
    <w:rsid w:val="00FB76DF"/>
    <w:rsid w:val="00FD08A8"/>
    <w:rsid w:val="00FD0B0D"/>
    <w:rsid w:val="00FD4899"/>
    <w:rsid w:val="00FD7EF4"/>
    <w:rsid w:val="00FE18BC"/>
    <w:rsid w:val="00FE373D"/>
    <w:rsid w:val="00FE7C09"/>
    <w:rsid w:val="00FF04BB"/>
    <w:rsid w:val="00FF1E82"/>
    <w:rsid w:val="00FF41AF"/>
    <w:rsid w:val="00FF4678"/>
    <w:rsid w:val="00FF6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1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55447"/>
    <w:pPr>
      <w:widowControl w:val="0"/>
      <w:suppressAutoHyphens/>
    </w:pPr>
    <w:rPr>
      <w:rFonts w:ascii="Times New Roman" w:hAnsi="Times New Roman"/>
      <w:sz w:val="24"/>
      <w:lang w:eastAsia="en-US"/>
    </w:rPr>
  </w:style>
  <w:style w:type="paragraph" w:styleId="Nagwek1">
    <w:name w:val="heading 1"/>
    <w:basedOn w:val="Normalny"/>
    <w:next w:val="Normalny"/>
    <w:link w:val="Nagwek1Znak"/>
    <w:uiPriority w:val="99"/>
    <w:qFormat/>
    <w:rsid w:val="00F55447"/>
    <w:pPr>
      <w:keepNext/>
      <w:widowControl/>
      <w:numPr>
        <w:numId w:val="1"/>
      </w:numPr>
      <w:tabs>
        <w:tab w:val="left" w:pos="709"/>
      </w:tabs>
      <w:suppressAutoHyphens w:val="0"/>
      <w:spacing w:before="120" w:after="240"/>
      <w:outlineLvl w:val="0"/>
    </w:pPr>
    <w:rPr>
      <w:rFonts w:eastAsia="Times New Roman"/>
      <w:b/>
      <w:sz w:val="28"/>
      <w:lang w:eastAsia="pl-PL"/>
    </w:rPr>
  </w:style>
  <w:style w:type="paragraph" w:styleId="Nagwek2">
    <w:name w:val="heading 2"/>
    <w:basedOn w:val="Normalny"/>
    <w:next w:val="Normalny"/>
    <w:link w:val="Nagwek2Znak"/>
    <w:uiPriority w:val="99"/>
    <w:qFormat/>
    <w:rsid w:val="00F55447"/>
    <w:pPr>
      <w:keepNext/>
      <w:widowControl/>
      <w:numPr>
        <w:ilvl w:val="1"/>
        <w:numId w:val="1"/>
      </w:numPr>
      <w:tabs>
        <w:tab w:val="left" w:pos="709"/>
      </w:tabs>
      <w:suppressAutoHyphens w:val="0"/>
      <w:spacing w:before="120" w:after="240"/>
      <w:outlineLvl w:val="1"/>
    </w:pPr>
    <w:rPr>
      <w:rFonts w:eastAsia="Times New Roman"/>
      <w:b/>
      <w:lang w:eastAsia="pl-PL"/>
    </w:rPr>
  </w:style>
  <w:style w:type="paragraph" w:styleId="Nagwek3">
    <w:name w:val="heading 3"/>
    <w:basedOn w:val="Normalny"/>
    <w:next w:val="Normalny"/>
    <w:link w:val="Nagwek3Znak"/>
    <w:uiPriority w:val="99"/>
    <w:qFormat/>
    <w:rsid w:val="00F55447"/>
    <w:pPr>
      <w:keepNext/>
      <w:widowControl/>
      <w:numPr>
        <w:ilvl w:val="2"/>
        <w:numId w:val="1"/>
      </w:numPr>
      <w:tabs>
        <w:tab w:val="left" w:pos="709"/>
      </w:tabs>
      <w:suppressAutoHyphens w:val="0"/>
      <w:spacing w:before="120" w:after="120"/>
      <w:outlineLvl w:val="2"/>
    </w:pPr>
    <w:rPr>
      <w:rFonts w:eastAsia="Times New Roman"/>
      <w:lang w:eastAsia="pl-PL"/>
    </w:rPr>
  </w:style>
  <w:style w:type="paragraph" w:styleId="Nagwek4">
    <w:name w:val="heading 4"/>
    <w:basedOn w:val="Normalny"/>
    <w:next w:val="Normalny"/>
    <w:link w:val="Nagwek4Znak"/>
    <w:uiPriority w:val="99"/>
    <w:qFormat/>
    <w:rsid w:val="00F55447"/>
    <w:pPr>
      <w:keepNext/>
      <w:widowControl/>
      <w:numPr>
        <w:ilvl w:val="3"/>
        <w:numId w:val="1"/>
      </w:numPr>
      <w:tabs>
        <w:tab w:val="left" w:pos="709"/>
      </w:tabs>
      <w:suppressAutoHyphens w:val="0"/>
      <w:spacing w:before="120" w:after="120"/>
      <w:outlineLvl w:val="3"/>
    </w:pPr>
    <w:rPr>
      <w:rFonts w:eastAsia="Times New Roman"/>
      <w:lang w:eastAsia="pl-PL"/>
    </w:rPr>
  </w:style>
  <w:style w:type="paragraph" w:styleId="Nagwek5">
    <w:name w:val="heading 5"/>
    <w:basedOn w:val="Normalny"/>
    <w:next w:val="Normalny"/>
    <w:link w:val="Nagwek5Znak"/>
    <w:uiPriority w:val="99"/>
    <w:qFormat/>
    <w:rsid w:val="00F55447"/>
    <w:pPr>
      <w:keepNext/>
      <w:widowControl/>
      <w:numPr>
        <w:ilvl w:val="4"/>
        <w:numId w:val="1"/>
      </w:numPr>
      <w:tabs>
        <w:tab w:val="left" w:pos="1418"/>
      </w:tabs>
      <w:suppressAutoHyphens w:val="0"/>
      <w:spacing w:before="60"/>
      <w:outlineLvl w:val="4"/>
    </w:pPr>
    <w:rPr>
      <w:rFonts w:eastAsia="Times New Roman"/>
      <w:lang w:eastAsia="pl-PL"/>
    </w:rPr>
  </w:style>
  <w:style w:type="paragraph" w:styleId="Nagwek6">
    <w:name w:val="heading 6"/>
    <w:basedOn w:val="Normalny"/>
    <w:next w:val="Normalny"/>
    <w:link w:val="Nagwek6Znak"/>
    <w:uiPriority w:val="99"/>
    <w:qFormat/>
    <w:rsid w:val="00F55447"/>
    <w:pPr>
      <w:keepNext/>
      <w:widowControl/>
      <w:numPr>
        <w:ilvl w:val="5"/>
        <w:numId w:val="1"/>
      </w:numPr>
      <w:suppressAutoHyphens w:val="0"/>
      <w:spacing w:before="60"/>
      <w:outlineLvl w:val="5"/>
    </w:pPr>
    <w:rPr>
      <w:rFonts w:eastAsia="Times New Roman"/>
      <w:lang w:eastAsia="pl-PL"/>
    </w:rPr>
  </w:style>
  <w:style w:type="paragraph" w:styleId="Nagwek7">
    <w:name w:val="heading 7"/>
    <w:basedOn w:val="Normalny"/>
    <w:next w:val="Normalny"/>
    <w:link w:val="Nagwek7Znak"/>
    <w:uiPriority w:val="99"/>
    <w:qFormat/>
    <w:rsid w:val="00F55447"/>
    <w:pPr>
      <w:keepNext/>
      <w:widowControl/>
      <w:numPr>
        <w:ilvl w:val="6"/>
        <w:numId w:val="1"/>
      </w:numPr>
      <w:suppressAutoHyphens w:val="0"/>
      <w:spacing w:before="60"/>
      <w:outlineLvl w:val="6"/>
    </w:pPr>
    <w:rPr>
      <w:rFonts w:eastAsia="Times New Roman"/>
      <w:i/>
      <w:sz w:val="22"/>
      <w:lang w:eastAsia="pl-PL"/>
    </w:rPr>
  </w:style>
  <w:style w:type="paragraph" w:styleId="Nagwek8">
    <w:name w:val="heading 8"/>
    <w:basedOn w:val="Normalny"/>
    <w:next w:val="Normalny"/>
    <w:link w:val="Nagwek8Znak"/>
    <w:uiPriority w:val="99"/>
    <w:qFormat/>
    <w:rsid w:val="00F55447"/>
    <w:pPr>
      <w:keepNext/>
      <w:widowControl/>
      <w:numPr>
        <w:ilvl w:val="7"/>
        <w:numId w:val="1"/>
      </w:numPr>
      <w:suppressAutoHyphens w:val="0"/>
      <w:spacing w:before="60"/>
      <w:outlineLvl w:val="7"/>
    </w:pPr>
    <w:rPr>
      <w:rFonts w:eastAsia="Times New Roman"/>
      <w:i/>
      <w:sz w:val="22"/>
      <w:lang w:eastAsia="pl-PL"/>
    </w:rPr>
  </w:style>
  <w:style w:type="paragraph" w:styleId="Nagwek9">
    <w:name w:val="heading 9"/>
    <w:basedOn w:val="Normalny"/>
    <w:next w:val="Normalny"/>
    <w:link w:val="Nagwek9Znak"/>
    <w:uiPriority w:val="99"/>
    <w:qFormat/>
    <w:rsid w:val="00F55447"/>
    <w:pPr>
      <w:keepNext/>
      <w:widowControl/>
      <w:numPr>
        <w:ilvl w:val="8"/>
        <w:numId w:val="1"/>
      </w:numPr>
      <w:suppressAutoHyphens w:val="0"/>
      <w:spacing w:before="60"/>
      <w:outlineLvl w:val="8"/>
    </w:pPr>
    <w:rPr>
      <w:rFonts w:eastAsia="Times New Roman"/>
      <w:i/>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5447"/>
    <w:rPr>
      <w:rFonts w:ascii="Times New Roman" w:eastAsia="Times New Roman" w:hAnsi="Times New Roman"/>
      <w:b/>
      <w:sz w:val="28"/>
    </w:rPr>
  </w:style>
  <w:style w:type="character" w:customStyle="1" w:styleId="Nagwek2Znak">
    <w:name w:val="Nagłówek 2 Znak"/>
    <w:basedOn w:val="Domylnaczcionkaakapitu"/>
    <w:link w:val="Nagwek2"/>
    <w:uiPriority w:val="99"/>
    <w:locked/>
    <w:rsid w:val="00F55447"/>
    <w:rPr>
      <w:rFonts w:ascii="Times New Roman" w:eastAsia="Times New Roman" w:hAnsi="Times New Roman"/>
      <w:b/>
      <w:sz w:val="24"/>
    </w:rPr>
  </w:style>
  <w:style w:type="character" w:customStyle="1" w:styleId="Nagwek3Znak">
    <w:name w:val="Nagłówek 3 Znak"/>
    <w:basedOn w:val="Domylnaczcionkaakapitu"/>
    <w:link w:val="Nagwek3"/>
    <w:uiPriority w:val="99"/>
    <w:locked/>
    <w:rsid w:val="00F55447"/>
    <w:rPr>
      <w:rFonts w:ascii="Times New Roman" w:eastAsia="Times New Roman" w:hAnsi="Times New Roman"/>
      <w:sz w:val="24"/>
    </w:rPr>
  </w:style>
  <w:style w:type="character" w:customStyle="1" w:styleId="Nagwek4Znak">
    <w:name w:val="Nagłówek 4 Znak"/>
    <w:basedOn w:val="Domylnaczcionkaakapitu"/>
    <w:link w:val="Nagwek4"/>
    <w:uiPriority w:val="99"/>
    <w:locked/>
    <w:rsid w:val="00F55447"/>
    <w:rPr>
      <w:rFonts w:ascii="Times New Roman" w:eastAsia="Times New Roman" w:hAnsi="Times New Roman"/>
      <w:sz w:val="24"/>
    </w:rPr>
  </w:style>
  <w:style w:type="character" w:customStyle="1" w:styleId="Nagwek5Znak">
    <w:name w:val="Nagłówek 5 Znak"/>
    <w:basedOn w:val="Domylnaczcionkaakapitu"/>
    <w:link w:val="Nagwek5"/>
    <w:uiPriority w:val="99"/>
    <w:locked/>
    <w:rsid w:val="00F55447"/>
    <w:rPr>
      <w:rFonts w:ascii="Times New Roman" w:eastAsia="Times New Roman" w:hAnsi="Times New Roman"/>
      <w:sz w:val="24"/>
    </w:rPr>
  </w:style>
  <w:style w:type="character" w:customStyle="1" w:styleId="Nagwek6Znak">
    <w:name w:val="Nagłówek 6 Znak"/>
    <w:basedOn w:val="Domylnaczcionkaakapitu"/>
    <w:link w:val="Nagwek6"/>
    <w:uiPriority w:val="99"/>
    <w:locked/>
    <w:rsid w:val="00F55447"/>
    <w:rPr>
      <w:rFonts w:ascii="Times New Roman" w:eastAsia="Times New Roman" w:hAnsi="Times New Roman"/>
      <w:sz w:val="24"/>
    </w:rPr>
  </w:style>
  <w:style w:type="character" w:customStyle="1" w:styleId="Nagwek7Znak">
    <w:name w:val="Nagłówek 7 Znak"/>
    <w:basedOn w:val="Domylnaczcionkaakapitu"/>
    <w:link w:val="Nagwek7"/>
    <w:uiPriority w:val="99"/>
    <w:locked/>
    <w:rsid w:val="00F55447"/>
    <w:rPr>
      <w:rFonts w:ascii="Times New Roman" w:eastAsia="Times New Roman" w:hAnsi="Times New Roman"/>
      <w:i/>
      <w:sz w:val="22"/>
    </w:rPr>
  </w:style>
  <w:style w:type="character" w:customStyle="1" w:styleId="Nagwek8Znak">
    <w:name w:val="Nagłówek 8 Znak"/>
    <w:basedOn w:val="Domylnaczcionkaakapitu"/>
    <w:link w:val="Nagwek8"/>
    <w:uiPriority w:val="99"/>
    <w:locked/>
    <w:rsid w:val="00F55447"/>
    <w:rPr>
      <w:rFonts w:ascii="Times New Roman" w:eastAsia="Times New Roman" w:hAnsi="Times New Roman"/>
      <w:i/>
      <w:sz w:val="22"/>
    </w:rPr>
  </w:style>
  <w:style w:type="character" w:customStyle="1" w:styleId="Nagwek9Znak">
    <w:name w:val="Nagłówek 9 Znak"/>
    <w:basedOn w:val="Domylnaczcionkaakapitu"/>
    <w:link w:val="Nagwek9"/>
    <w:uiPriority w:val="99"/>
    <w:locked/>
    <w:rsid w:val="00F55447"/>
    <w:rPr>
      <w:rFonts w:ascii="Times New Roman" w:eastAsia="Times New Roman" w:hAnsi="Times New Roman"/>
      <w:i/>
      <w:sz w:val="22"/>
    </w:rPr>
  </w:style>
  <w:style w:type="character" w:styleId="Hipercze">
    <w:name w:val="Hyperlink"/>
    <w:basedOn w:val="Domylnaczcionkaakapitu"/>
    <w:uiPriority w:val="99"/>
    <w:rsid w:val="00F55447"/>
    <w:rPr>
      <w:rFonts w:cs="Times New Roman"/>
      <w:color w:val="000080"/>
      <w:u w:val="single"/>
    </w:rPr>
  </w:style>
  <w:style w:type="paragraph" w:styleId="Tekstpodstawowy">
    <w:name w:val="Body Text"/>
    <w:basedOn w:val="Normalny"/>
    <w:link w:val="TekstpodstawowyZnak"/>
    <w:uiPriority w:val="99"/>
    <w:rsid w:val="00F55447"/>
    <w:pPr>
      <w:spacing w:after="120"/>
    </w:pPr>
  </w:style>
  <w:style w:type="character" w:customStyle="1" w:styleId="TekstpodstawowyZnak">
    <w:name w:val="Tekst podstawowy Znak"/>
    <w:basedOn w:val="Domylnaczcionkaakapitu"/>
    <w:link w:val="Tekstpodstawowy"/>
    <w:uiPriority w:val="99"/>
    <w:locked/>
    <w:rsid w:val="00F55447"/>
    <w:rPr>
      <w:rFonts w:ascii="Times New Roman" w:hAnsi="Times New Roman" w:cs="Times New Roman"/>
      <w:sz w:val="20"/>
      <w:szCs w:val="20"/>
    </w:rPr>
  </w:style>
  <w:style w:type="paragraph" w:styleId="Nagwek">
    <w:name w:val="header"/>
    <w:basedOn w:val="Normalny"/>
    <w:link w:val="NagwekZnak"/>
    <w:uiPriority w:val="99"/>
    <w:rsid w:val="00F55447"/>
    <w:pPr>
      <w:suppressLineNumbers/>
      <w:tabs>
        <w:tab w:val="center" w:pos="4818"/>
        <w:tab w:val="right" w:pos="9637"/>
      </w:tabs>
    </w:pPr>
  </w:style>
  <w:style w:type="character" w:customStyle="1" w:styleId="NagwekZnak">
    <w:name w:val="Nagłówek Znak"/>
    <w:basedOn w:val="Domylnaczcionkaakapitu"/>
    <w:link w:val="Nagwek"/>
    <w:uiPriority w:val="99"/>
    <w:locked/>
    <w:rsid w:val="00F55447"/>
    <w:rPr>
      <w:rFonts w:ascii="Times New Roman" w:hAnsi="Times New Roman" w:cs="Times New Roman"/>
      <w:sz w:val="20"/>
      <w:szCs w:val="20"/>
    </w:rPr>
  </w:style>
  <w:style w:type="paragraph" w:styleId="Tekstpodstawowywcity3">
    <w:name w:val="Body Text Indent 3"/>
    <w:basedOn w:val="Normalny"/>
    <w:link w:val="Tekstpodstawowywcity3Znak"/>
    <w:uiPriority w:val="99"/>
    <w:semiHidden/>
    <w:rsid w:val="009B6A3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9B6A34"/>
    <w:rPr>
      <w:rFonts w:ascii="Times New Roman" w:hAnsi="Times New Roman" w:cs="Times New Roman"/>
      <w:sz w:val="16"/>
      <w:szCs w:val="16"/>
      <w:lang w:eastAsia="en-US"/>
    </w:rPr>
  </w:style>
  <w:style w:type="paragraph" w:styleId="Tekstpodstawowy3">
    <w:name w:val="Body Text 3"/>
    <w:basedOn w:val="Normalny"/>
    <w:link w:val="Tekstpodstawowy3Znak"/>
    <w:uiPriority w:val="99"/>
    <w:semiHidden/>
    <w:rsid w:val="000D07C8"/>
    <w:pPr>
      <w:widowControl/>
      <w:spacing w:after="120"/>
    </w:pPr>
    <w:rPr>
      <w:rFonts w:eastAsia="Times New Roman"/>
      <w:sz w:val="16"/>
      <w:szCs w:val="16"/>
      <w:lang w:eastAsia="ar-SA"/>
    </w:rPr>
  </w:style>
  <w:style w:type="character" w:customStyle="1" w:styleId="Tekstpodstawowy3Znak">
    <w:name w:val="Tekst podstawowy 3 Znak"/>
    <w:basedOn w:val="Domylnaczcionkaakapitu"/>
    <w:link w:val="Tekstpodstawowy3"/>
    <w:uiPriority w:val="99"/>
    <w:semiHidden/>
    <w:locked/>
    <w:rsid w:val="000D07C8"/>
    <w:rPr>
      <w:rFonts w:ascii="Times New Roman" w:hAnsi="Times New Roman" w:cs="Times New Roman"/>
      <w:sz w:val="16"/>
      <w:szCs w:val="16"/>
      <w:lang w:eastAsia="ar-SA" w:bidi="ar-SA"/>
    </w:rPr>
  </w:style>
  <w:style w:type="paragraph" w:styleId="Stopka">
    <w:name w:val="footer"/>
    <w:basedOn w:val="Normalny"/>
    <w:link w:val="StopkaZnak"/>
    <w:uiPriority w:val="99"/>
    <w:rsid w:val="007C428B"/>
    <w:pPr>
      <w:tabs>
        <w:tab w:val="center" w:pos="4536"/>
        <w:tab w:val="right" w:pos="9072"/>
      </w:tabs>
    </w:pPr>
  </w:style>
  <w:style w:type="character" w:customStyle="1" w:styleId="StopkaZnak">
    <w:name w:val="Stopka Znak"/>
    <w:basedOn w:val="Domylnaczcionkaakapitu"/>
    <w:link w:val="Stopka"/>
    <w:uiPriority w:val="99"/>
    <w:locked/>
    <w:rsid w:val="007C428B"/>
    <w:rPr>
      <w:rFonts w:ascii="Times New Roman" w:hAnsi="Times New Roman" w:cs="Times New Roman"/>
      <w:sz w:val="24"/>
      <w:lang w:eastAsia="en-US"/>
    </w:rPr>
  </w:style>
  <w:style w:type="character" w:styleId="Odwoaniedokomentarza">
    <w:name w:val="annotation reference"/>
    <w:basedOn w:val="Domylnaczcionkaakapitu"/>
    <w:uiPriority w:val="99"/>
    <w:semiHidden/>
    <w:rsid w:val="009F5402"/>
    <w:rPr>
      <w:rFonts w:cs="Times New Roman"/>
      <w:sz w:val="16"/>
      <w:szCs w:val="16"/>
    </w:rPr>
  </w:style>
  <w:style w:type="paragraph" w:styleId="Tekstkomentarza">
    <w:name w:val="annotation text"/>
    <w:basedOn w:val="Normalny"/>
    <w:link w:val="TekstkomentarzaZnak"/>
    <w:uiPriority w:val="99"/>
    <w:semiHidden/>
    <w:rsid w:val="009F5402"/>
    <w:pPr>
      <w:widowControl/>
    </w:pPr>
    <w:rPr>
      <w:rFonts w:eastAsia="Times New Roman"/>
      <w:sz w:val="20"/>
      <w:lang w:eastAsia="ar-SA"/>
    </w:rPr>
  </w:style>
  <w:style w:type="character" w:customStyle="1" w:styleId="TekstkomentarzaZnak">
    <w:name w:val="Tekst komentarza Znak"/>
    <w:basedOn w:val="Domylnaczcionkaakapitu"/>
    <w:link w:val="Tekstkomentarza"/>
    <w:uiPriority w:val="99"/>
    <w:semiHidden/>
    <w:locked/>
    <w:rsid w:val="009F5402"/>
    <w:rPr>
      <w:rFonts w:ascii="Times New Roman" w:hAnsi="Times New Roman" w:cs="Times New Roman"/>
      <w:lang w:eastAsia="ar-SA" w:bidi="ar-SA"/>
    </w:rPr>
  </w:style>
  <w:style w:type="paragraph" w:styleId="Tekstdymka">
    <w:name w:val="Balloon Text"/>
    <w:basedOn w:val="Normalny"/>
    <w:link w:val="TekstdymkaZnak"/>
    <w:uiPriority w:val="99"/>
    <w:semiHidden/>
    <w:rsid w:val="009F540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5402"/>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C66CD5"/>
    <w:rPr>
      <w:sz w:val="20"/>
    </w:rPr>
  </w:style>
  <w:style w:type="character" w:customStyle="1" w:styleId="TekstprzypisukocowegoZnak">
    <w:name w:val="Tekst przypisu końcowego Znak"/>
    <w:basedOn w:val="Domylnaczcionkaakapitu"/>
    <w:link w:val="Tekstprzypisukocowego"/>
    <w:uiPriority w:val="99"/>
    <w:semiHidden/>
    <w:locked/>
    <w:rsid w:val="00C66CD5"/>
    <w:rPr>
      <w:rFonts w:ascii="Times New Roman" w:hAnsi="Times New Roman" w:cs="Times New Roman"/>
      <w:lang w:eastAsia="en-US"/>
    </w:rPr>
  </w:style>
  <w:style w:type="character" w:styleId="Odwoanieprzypisukocowego">
    <w:name w:val="endnote reference"/>
    <w:basedOn w:val="Domylnaczcionkaakapitu"/>
    <w:uiPriority w:val="99"/>
    <w:semiHidden/>
    <w:rsid w:val="00C66CD5"/>
    <w:rPr>
      <w:rFonts w:cs="Times New Roman"/>
      <w:vertAlign w:val="superscript"/>
    </w:rPr>
  </w:style>
  <w:style w:type="character" w:customStyle="1" w:styleId="text">
    <w:name w:val="text"/>
    <w:basedOn w:val="Domylnaczcionkaakapitu"/>
    <w:uiPriority w:val="99"/>
    <w:rsid w:val="006753B4"/>
    <w:rPr>
      <w:rFonts w:cs="Times New Roman"/>
    </w:rPr>
  </w:style>
  <w:style w:type="paragraph" w:customStyle="1" w:styleId="WW-Tekstpodstawowy3">
    <w:name w:val="WW-Tekst podstawowy 3"/>
    <w:basedOn w:val="Normalny"/>
    <w:uiPriority w:val="99"/>
    <w:rsid w:val="00AC5721"/>
    <w:pPr>
      <w:widowControl/>
      <w:autoSpaceDE w:val="0"/>
      <w:autoSpaceDN w:val="0"/>
      <w:spacing w:line="360" w:lineRule="auto"/>
    </w:pPr>
    <w:rPr>
      <w:rFonts w:ascii="Arial" w:eastAsia="Times New Roman" w:hAnsi="Arial" w:cs="Arial"/>
      <w:sz w:val="26"/>
      <w:szCs w:val="26"/>
      <w:lang w:eastAsia="pl-PL"/>
    </w:rPr>
  </w:style>
  <w:style w:type="paragraph" w:customStyle="1" w:styleId="pkt">
    <w:name w:val="pkt"/>
    <w:basedOn w:val="Normalny"/>
    <w:link w:val="pktZnak"/>
    <w:rsid w:val="00DA32C4"/>
    <w:pPr>
      <w:widowControl/>
      <w:spacing w:before="60" w:after="60"/>
      <w:ind w:left="851" w:hanging="295"/>
      <w:jc w:val="both"/>
    </w:pPr>
    <w:rPr>
      <w:rFonts w:eastAsia="Times New Roman" w:cs="Times-Bold"/>
      <w:szCs w:val="24"/>
    </w:rPr>
  </w:style>
  <w:style w:type="paragraph" w:customStyle="1" w:styleId="BodyText21">
    <w:name w:val="Body Text 21"/>
    <w:basedOn w:val="Normalny"/>
    <w:rsid w:val="00E56368"/>
    <w:pPr>
      <w:widowControl/>
      <w:tabs>
        <w:tab w:val="left" w:pos="0"/>
      </w:tabs>
      <w:jc w:val="both"/>
    </w:pPr>
    <w:rPr>
      <w:rFonts w:eastAsia="Times New Roman" w:cs="Times-Bold"/>
      <w:szCs w:val="24"/>
    </w:rPr>
  </w:style>
  <w:style w:type="paragraph" w:customStyle="1" w:styleId="WW-Tekstpodstawowywcity3">
    <w:name w:val="WW-Tekst podstawowy wcięty 3"/>
    <w:basedOn w:val="Normalny"/>
    <w:uiPriority w:val="99"/>
    <w:rsid w:val="00E56368"/>
    <w:pPr>
      <w:ind w:firstLine="426"/>
      <w:jc w:val="both"/>
    </w:pPr>
    <w:rPr>
      <w:rFonts w:ascii="Arial" w:eastAsia="Times New Roman" w:hAnsi="Arial"/>
      <w:lang w:eastAsia="pl-PL"/>
    </w:rPr>
  </w:style>
  <w:style w:type="paragraph" w:customStyle="1" w:styleId="pkt1">
    <w:name w:val="pkt1"/>
    <w:basedOn w:val="Normalny"/>
    <w:rsid w:val="003E59B1"/>
    <w:pPr>
      <w:widowControl/>
      <w:spacing w:before="60" w:after="60"/>
      <w:ind w:left="850" w:hanging="425"/>
      <w:jc w:val="both"/>
    </w:pPr>
    <w:rPr>
      <w:rFonts w:eastAsia="Times New Roman" w:cs="Times-Bold"/>
    </w:rPr>
  </w:style>
  <w:style w:type="paragraph" w:customStyle="1" w:styleId="Tekstpodstawowywcity31">
    <w:name w:val="Tekst podstawowy wcięty 31"/>
    <w:basedOn w:val="Normalny"/>
    <w:uiPriority w:val="99"/>
    <w:rsid w:val="00F80C24"/>
    <w:pPr>
      <w:tabs>
        <w:tab w:val="left" w:pos="2160"/>
      </w:tabs>
      <w:spacing w:before="120" w:after="240" w:line="360" w:lineRule="auto"/>
      <w:ind w:left="900"/>
      <w:jc w:val="both"/>
    </w:pPr>
    <w:rPr>
      <w:szCs w:val="24"/>
      <w:lang w:eastAsia="ar-SA"/>
    </w:rPr>
  </w:style>
  <w:style w:type="paragraph" w:styleId="Tekstpodstawowywcity2">
    <w:name w:val="Body Text Indent 2"/>
    <w:basedOn w:val="Normalny"/>
    <w:link w:val="Tekstpodstawowywcity2Znak"/>
    <w:uiPriority w:val="99"/>
    <w:rsid w:val="00CD3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85A56"/>
    <w:rPr>
      <w:rFonts w:ascii="Times New Roman" w:hAnsi="Times New Roman" w:cs="Times New Roman"/>
      <w:sz w:val="20"/>
      <w:szCs w:val="20"/>
      <w:lang w:eastAsia="en-US"/>
    </w:rPr>
  </w:style>
  <w:style w:type="paragraph" w:styleId="Tekstpodstawowywcity">
    <w:name w:val="Body Text Indent"/>
    <w:basedOn w:val="Normalny"/>
    <w:link w:val="TekstpodstawowywcityZnak"/>
    <w:uiPriority w:val="99"/>
    <w:rsid w:val="00CD3A73"/>
    <w:pPr>
      <w:spacing w:after="120"/>
      <w:ind w:left="283"/>
    </w:pPr>
  </w:style>
  <w:style w:type="character" w:customStyle="1" w:styleId="TekstpodstawowywcityZnak">
    <w:name w:val="Tekst podstawowy wcięty Znak"/>
    <w:basedOn w:val="Domylnaczcionkaakapitu"/>
    <w:link w:val="Tekstpodstawowywcity"/>
    <w:uiPriority w:val="99"/>
    <w:semiHidden/>
    <w:locked/>
    <w:rsid w:val="00E85A56"/>
    <w:rPr>
      <w:rFonts w:ascii="Times New Roman" w:hAnsi="Times New Roman" w:cs="Times New Roman"/>
      <w:sz w:val="20"/>
      <w:szCs w:val="20"/>
      <w:lang w:eastAsia="en-US"/>
    </w:rPr>
  </w:style>
  <w:style w:type="paragraph" w:styleId="Tekstpodstawowy2">
    <w:name w:val="Body Text 2"/>
    <w:basedOn w:val="Normalny"/>
    <w:link w:val="Tekstpodstawowy2Znak"/>
    <w:uiPriority w:val="99"/>
    <w:semiHidden/>
    <w:rsid w:val="00CD3A73"/>
    <w:pPr>
      <w:widowControl/>
      <w:spacing w:after="120" w:line="480" w:lineRule="auto"/>
    </w:pPr>
    <w:rPr>
      <w:rFonts w:eastAsia="Times New Roman" w:cs="Times-Bold"/>
      <w:szCs w:val="24"/>
    </w:rPr>
  </w:style>
  <w:style w:type="character" w:customStyle="1" w:styleId="Tekstpodstawowy2Znak">
    <w:name w:val="Tekst podstawowy 2 Znak"/>
    <w:basedOn w:val="Domylnaczcionkaakapitu"/>
    <w:link w:val="Tekstpodstawowy2"/>
    <w:uiPriority w:val="99"/>
    <w:semiHidden/>
    <w:locked/>
    <w:rsid w:val="00E85A56"/>
    <w:rPr>
      <w:rFonts w:ascii="Times New Roman" w:hAnsi="Times New Roman" w:cs="Times New Roman"/>
      <w:sz w:val="20"/>
      <w:szCs w:val="20"/>
      <w:lang w:eastAsia="en-US"/>
    </w:rPr>
  </w:style>
  <w:style w:type="paragraph" w:customStyle="1" w:styleId="ZnakZnakZnakZnak">
    <w:name w:val="Znak Znak Znak Znak"/>
    <w:basedOn w:val="Normalny"/>
    <w:uiPriority w:val="99"/>
    <w:rsid w:val="00775786"/>
    <w:pPr>
      <w:widowControl/>
      <w:tabs>
        <w:tab w:val="left" w:pos="709"/>
      </w:tabs>
      <w:suppressAutoHyphens w:val="0"/>
    </w:pPr>
    <w:rPr>
      <w:rFonts w:ascii="Tahoma" w:eastAsia="Times New Roman" w:hAnsi="Tahoma"/>
      <w:szCs w:val="24"/>
      <w:lang w:eastAsia="pl-PL"/>
    </w:rPr>
  </w:style>
  <w:style w:type="paragraph" w:customStyle="1" w:styleId="ZnakZnakZnakZnak1">
    <w:name w:val="Znak Znak Znak Znak1"/>
    <w:basedOn w:val="Normalny"/>
    <w:uiPriority w:val="99"/>
    <w:rsid w:val="00AC6CD1"/>
    <w:pPr>
      <w:widowControl/>
      <w:tabs>
        <w:tab w:val="left" w:pos="709"/>
      </w:tabs>
      <w:suppressAutoHyphens w:val="0"/>
    </w:pPr>
    <w:rPr>
      <w:rFonts w:ascii="Tahoma" w:eastAsia="Times New Roman" w:hAnsi="Tahoma"/>
      <w:szCs w:val="24"/>
      <w:lang w:eastAsia="pl-PL"/>
    </w:rPr>
  </w:style>
  <w:style w:type="paragraph" w:styleId="Tematkomentarza">
    <w:name w:val="annotation subject"/>
    <w:basedOn w:val="Tekstkomentarza"/>
    <w:next w:val="Tekstkomentarza"/>
    <w:link w:val="TematkomentarzaZnak"/>
    <w:uiPriority w:val="99"/>
    <w:semiHidden/>
    <w:locked/>
    <w:rsid w:val="00AC6CD1"/>
    <w:pPr>
      <w:widowControl w:val="0"/>
    </w:pPr>
    <w:rPr>
      <w:rFonts w:eastAsia="Calibri"/>
      <w:b/>
      <w:bCs/>
      <w:lang w:eastAsia="en-US"/>
    </w:rPr>
  </w:style>
  <w:style w:type="character" w:customStyle="1" w:styleId="TematkomentarzaZnak">
    <w:name w:val="Temat komentarza Znak"/>
    <w:basedOn w:val="TekstkomentarzaZnak"/>
    <w:link w:val="Tematkomentarza"/>
    <w:uiPriority w:val="99"/>
    <w:semiHidden/>
    <w:locked/>
    <w:rsid w:val="00AC6CD1"/>
    <w:rPr>
      <w:rFonts w:ascii="Times New Roman" w:hAnsi="Times New Roman" w:cs="Times New Roman"/>
      <w:b/>
      <w:bCs/>
      <w:lang w:eastAsia="en-US" w:bidi="ar-SA"/>
    </w:rPr>
  </w:style>
  <w:style w:type="paragraph" w:styleId="Akapitzlist">
    <w:name w:val="List Paragraph"/>
    <w:aliases w:val="L1,Numerowanie,List Paragraph,2 heading,A_wyliczenie,K-P_odwolanie,Akapit z listą5,maz_wyliczenie,opis dzialania,CW_Lista,Podsis rysunku,Akapit z listą numerowaną,normalny tekst,Preambuła,T_SZ_List Paragraph,Akapit z listą BS,sw tekst"/>
    <w:basedOn w:val="Normalny"/>
    <w:link w:val="AkapitzlistZnak"/>
    <w:uiPriority w:val="34"/>
    <w:qFormat/>
    <w:rsid w:val="00FB5C66"/>
    <w:pPr>
      <w:ind w:left="720"/>
      <w:contextualSpacing/>
    </w:pPr>
  </w:style>
  <w:style w:type="table" w:styleId="Tabela-Siatka">
    <w:name w:val="Table Grid"/>
    <w:basedOn w:val="Standardowy"/>
    <w:locked/>
    <w:rsid w:val="009933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locked/>
    <w:rsid w:val="004D75E4"/>
    <w:pPr>
      <w:widowControl/>
      <w:suppressAutoHyphens w:val="0"/>
      <w:spacing w:before="100" w:beforeAutospacing="1" w:after="119"/>
    </w:pPr>
    <w:rPr>
      <w:rFonts w:eastAsia="Times New Roman"/>
      <w:szCs w:val="24"/>
      <w:lang w:eastAsia="pl-PL"/>
    </w:rPr>
  </w:style>
  <w:style w:type="paragraph" w:customStyle="1" w:styleId="FR1">
    <w:name w:val="FR1"/>
    <w:uiPriority w:val="99"/>
    <w:rsid w:val="00B44704"/>
    <w:pPr>
      <w:widowControl w:val="0"/>
      <w:autoSpaceDE w:val="0"/>
      <w:autoSpaceDN w:val="0"/>
      <w:adjustRightInd w:val="0"/>
      <w:spacing w:before="240"/>
      <w:jc w:val="both"/>
    </w:pPr>
    <w:rPr>
      <w:rFonts w:ascii="Arial" w:eastAsia="Times New Roman" w:hAnsi="Arial" w:cs="Arial"/>
      <w:noProof/>
      <w:sz w:val="22"/>
      <w:szCs w:val="22"/>
    </w:rPr>
  </w:style>
  <w:style w:type="character" w:styleId="Uwydatnienie">
    <w:name w:val="Emphasis"/>
    <w:basedOn w:val="Domylnaczcionkaakapitu"/>
    <w:uiPriority w:val="20"/>
    <w:qFormat/>
    <w:locked/>
    <w:rsid w:val="009C23C7"/>
    <w:rPr>
      <w:i/>
      <w:iCs/>
    </w:rPr>
  </w:style>
  <w:style w:type="paragraph" w:styleId="Tekstprzypisudolnego">
    <w:name w:val="footnote text"/>
    <w:aliases w:val="Podrozdział"/>
    <w:basedOn w:val="Normalny"/>
    <w:link w:val="TekstprzypisudolnegoZnak"/>
    <w:semiHidden/>
    <w:locked/>
    <w:rsid w:val="00E52D65"/>
    <w:pPr>
      <w:widowControl/>
      <w:suppressAutoHyphens w:val="0"/>
    </w:pPr>
    <w:rPr>
      <w:rFonts w:eastAsia="Times New Roman"/>
      <w:sz w:val="20"/>
      <w:szCs w:val="24"/>
      <w:lang w:eastAsia="pl-PL"/>
    </w:rPr>
  </w:style>
  <w:style w:type="character" w:customStyle="1" w:styleId="TekstprzypisudolnegoZnak">
    <w:name w:val="Tekst przypisu dolnego Znak"/>
    <w:aliases w:val="Podrozdział Znak"/>
    <w:basedOn w:val="Domylnaczcionkaakapitu"/>
    <w:link w:val="Tekstprzypisudolnego"/>
    <w:semiHidden/>
    <w:rsid w:val="00E52D65"/>
    <w:rPr>
      <w:rFonts w:ascii="Times New Roman" w:eastAsia="Times New Roman" w:hAnsi="Times New Roman"/>
      <w:szCs w:val="24"/>
    </w:rPr>
  </w:style>
  <w:style w:type="character" w:styleId="Odwoanieprzypisudolnego">
    <w:name w:val="footnote reference"/>
    <w:basedOn w:val="Domylnaczcionkaakapitu"/>
    <w:uiPriority w:val="99"/>
    <w:unhideWhenUsed/>
    <w:locked/>
    <w:rsid w:val="00E52D65"/>
    <w:rPr>
      <w:vertAlign w:val="superscript"/>
    </w:rPr>
  </w:style>
  <w:style w:type="character" w:customStyle="1" w:styleId="pktZnak">
    <w:name w:val="pkt Znak"/>
    <w:link w:val="pkt"/>
    <w:rsid w:val="00383C1B"/>
    <w:rPr>
      <w:rFonts w:ascii="Times New Roman" w:eastAsia="Times New Roman" w:hAnsi="Times New Roman" w:cs="Times-Bold"/>
      <w:sz w:val="24"/>
      <w:szCs w:val="24"/>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 numerowaną Znak"/>
    <w:link w:val="Akapitzlist"/>
    <w:uiPriority w:val="34"/>
    <w:qFormat/>
    <w:locked/>
    <w:rsid w:val="009A7045"/>
    <w:rPr>
      <w:rFonts w:ascii="Times New Roman" w:hAnsi="Times New Roman"/>
      <w:sz w:val="24"/>
      <w:lang w:eastAsia="en-US"/>
    </w:rPr>
  </w:style>
  <w:style w:type="character" w:customStyle="1" w:styleId="UnresolvedMention">
    <w:name w:val="Unresolved Mention"/>
    <w:basedOn w:val="Domylnaczcionkaakapitu"/>
    <w:uiPriority w:val="99"/>
    <w:semiHidden/>
    <w:unhideWhenUsed/>
    <w:rsid w:val="005663F9"/>
    <w:rPr>
      <w:color w:val="605E5C"/>
      <w:shd w:val="clear" w:color="auto" w:fill="E1DFDD"/>
    </w:rPr>
  </w:style>
  <w:style w:type="paragraph" w:customStyle="1" w:styleId="Default">
    <w:name w:val="Default"/>
    <w:rsid w:val="009903E8"/>
    <w:pPr>
      <w:autoSpaceDE w:val="0"/>
      <w:autoSpaceDN w:val="0"/>
      <w:adjustRightInd w:val="0"/>
      <w:spacing w:after="160" w:line="252" w:lineRule="auto"/>
      <w:jc w:val="both"/>
    </w:pPr>
    <w:rPr>
      <w:rFonts w:ascii="Arial" w:eastAsia="Times New Roman" w:hAnsi="Arial" w:cs="Arial"/>
      <w:color w:val="000000"/>
      <w:sz w:val="24"/>
      <w:szCs w:val="24"/>
    </w:rPr>
  </w:style>
  <w:style w:type="paragraph" w:styleId="Zwykytekst">
    <w:name w:val="Plain Text"/>
    <w:basedOn w:val="Normalny"/>
    <w:link w:val="ZwykytekstZnak"/>
    <w:uiPriority w:val="99"/>
    <w:semiHidden/>
    <w:unhideWhenUsed/>
    <w:locked/>
    <w:rsid w:val="00537CF3"/>
    <w:rPr>
      <w:rFonts w:ascii="Consolas" w:hAnsi="Consolas"/>
      <w:sz w:val="21"/>
      <w:szCs w:val="21"/>
    </w:rPr>
  </w:style>
  <w:style w:type="character" w:customStyle="1" w:styleId="ZwykytekstZnak">
    <w:name w:val="Zwykły tekst Znak"/>
    <w:basedOn w:val="Domylnaczcionkaakapitu"/>
    <w:link w:val="Zwykytekst"/>
    <w:uiPriority w:val="99"/>
    <w:semiHidden/>
    <w:rsid w:val="00537CF3"/>
    <w:rPr>
      <w:rFonts w:ascii="Consolas" w:hAnsi="Consolas"/>
      <w:sz w:val="21"/>
      <w:szCs w:val="21"/>
      <w:lang w:eastAsia="en-US"/>
    </w:rPr>
  </w:style>
  <w:style w:type="paragraph" w:styleId="Bezodstpw">
    <w:name w:val="No Spacing"/>
    <w:qFormat/>
    <w:rsid w:val="004D42E4"/>
    <w:rPr>
      <w:rFonts w:eastAsia="Times New Roman"/>
      <w:sz w:val="22"/>
      <w:szCs w:val="22"/>
    </w:rPr>
  </w:style>
  <w:style w:type="paragraph" w:styleId="Listanumerowana">
    <w:name w:val="List Number"/>
    <w:basedOn w:val="Normalny"/>
    <w:locked/>
    <w:rsid w:val="004D42E4"/>
    <w:pPr>
      <w:numPr>
        <w:numId w:val="43"/>
      </w:numPr>
      <w:tabs>
        <w:tab w:val="num" w:pos="425"/>
      </w:tabs>
      <w:suppressAutoHyphens w:val="0"/>
      <w:autoSpaceDE w:val="0"/>
      <w:autoSpaceDN w:val="0"/>
      <w:adjustRightInd w:val="0"/>
      <w:spacing w:before="120" w:after="60" w:line="288" w:lineRule="auto"/>
      <w:ind w:left="425" w:hanging="425"/>
    </w:pPr>
    <w:rPr>
      <w:rFonts w:ascii="Times" w:eastAsiaTheme="minorHAnsi" w:hAnsi="Times"/>
      <w:b/>
      <w:sz w:val="22"/>
      <w:szCs w:val="22"/>
      <w:lang w:eastAsia="pl-PL"/>
    </w:rPr>
  </w:style>
  <w:style w:type="paragraph" w:styleId="Listanumerowana2">
    <w:name w:val="List Number 2"/>
    <w:basedOn w:val="Normalny"/>
    <w:locked/>
    <w:rsid w:val="004D42E4"/>
    <w:pPr>
      <w:widowControl/>
      <w:numPr>
        <w:ilvl w:val="1"/>
        <w:numId w:val="43"/>
      </w:numPr>
      <w:suppressAutoHyphens w:val="0"/>
      <w:autoSpaceDE w:val="0"/>
      <w:autoSpaceDN w:val="0"/>
      <w:adjustRightInd w:val="0"/>
      <w:spacing w:line="288" w:lineRule="auto"/>
      <w:ind w:left="992" w:hanging="567"/>
      <w:jc w:val="both"/>
    </w:pPr>
    <w:rPr>
      <w:rFonts w:ascii="Times" w:eastAsiaTheme="minorHAnsi" w:hAnsi="Times"/>
      <w:sz w:val="22"/>
      <w:szCs w:val="24"/>
      <w:lang w:eastAsia="pl-PL"/>
    </w:rPr>
  </w:style>
  <w:style w:type="paragraph" w:styleId="Listanumerowana5">
    <w:name w:val="List Number 5"/>
    <w:basedOn w:val="Normalny"/>
    <w:locked/>
    <w:rsid w:val="004D42E4"/>
    <w:pPr>
      <w:widowControl/>
      <w:numPr>
        <w:ilvl w:val="4"/>
        <w:numId w:val="43"/>
      </w:numPr>
      <w:tabs>
        <w:tab w:val="num" w:pos="2520"/>
      </w:tabs>
      <w:suppressAutoHyphens w:val="0"/>
      <w:spacing w:line="288" w:lineRule="auto"/>
      <w:ind w:left="3544" w:hanging="992"/>
      <w:jc w:val="both"/>
    </w:pPr>
    <w:rPr>
      <w:rFonts w:ascii="Times" w:eastAsiaTheme="minorHAnsi" w:hAnsi="Times"/>
      <w:bCs/>
      <w:sz w:val="22"/>
      <w:szCs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55447"/>
    <w:pPr>
      <w:widowControl w:val="0"/>
      <w:suppressAutoHyphens/>
    </w:pPr>
    <w:rPr>
      <w:rFonts w:ascii="Times New Roman" w:hAnsi="Times New Roman"/>
      <w:sz w:val="24"/>
      <w:lang w:eastAsia="en-US"/>
    </w:rPr>
  </w:style>
  <w:style w:type="paragraph" w:styleId="Nagwek1">
    <w:name w:val="heading 1"/>
    <w:basedOn w:val="Normalny"/>
    <w:next w:val="Normalny"/>
    <w:link w:val="Nagwek1Znak"/>
    <w:uiPriority w:val="99"/>
    <w:qFormat/>
    <w:rsid w:val="00F55447"/>
    <w:pPr>
      <w:keepNext/>
      <w:widowControl/>
      <w:numPr>
        <w:numId w:val="1"/>
      </w:numPr>
      <w:tabs>
        <w:tab w:val="left" w:pos="709"/>
      </w:tabs>
      <w:suppressAutoHyphens w:val="0"/>
      <w:spacing w:before="120" w:after="240"/>
      <w:outlineLvl w:val="0"/>
    </w:pPr>
    <w:rPr>
      <w:rFonts w:eastAsia="Times New Roman"/>
      <w:b/>
      <w:sz w:val="28"/>
      <w:lang w:eastAsia="pl-PL"/>
    </w:rPr>
  </w:style>
  <w:style w:type="paragraph" w:styleId="Nagwek2">
    <w:name w:val="heading 2"/>
    <w:basedOn w:val="Normalny"/>
    <w:next w:val="Normalny"/>
    <w:link w:val="Nagwek2Znak"/>
    <w:uiPriority w:val="99"/>
    <w:qFormat/>
    <w:rsid w:val="00F55447"/>
    <w:pPr>
      <w:keepNext/>
      <w:widowControl/>
      <w:numPr>
        <w:ilvl w:val="1"/>
        <w:numId w:val="1"/>
      </w:numPr>
      <w:tabs>
        <w:tab w:val="left" w:pos="709"/>
      </w:tabs>
      <w:suppressAutoHyphens w:val="0"/>
      <w:spacing w:before="120" w:after="240"/>
      <w:outlineLvl w:val="1"/>
    </w:pPr>
    <w:rPr>
      <w:rFonts w:eastAsia="Times New Roman"/>
      <w:b/>
      <w:lang w:eastAsia="pl-PL"/>
    </w:rPr>
  </w:style>
  <w:style w:type="paragraph" w:styleId="Nagwek3">
    <w:name w:val="heading 3"/>
    <w:basedOn w:val="Normalny"/>
    <w:next w:val="Normalny"/>
    <w:link w:val="Nagwek3Znak"/>
    <w:uiPriority w:val="99"/>
    <w:qFormat/>
    <w:rsid w:val="00F55447"/>
    <w:pPr>
      <w:keepNext/>
      <w:widowControl/>
      <w:numPr>
        <w:ilvl w:val="2"/>
        <w:numId w:val="1"/>
      </w:numPr>
      <w:tabs>
        <w:tab w:val="left" w:pos="709"/>
      </w:tabs>
      <w:suppressAutoHyphens w:val="0"/>
      <w:spacing w:before="120" w:after="120"/>
      <w:outlineLvl w:val="2"/>
    </w:pPr>
    <w:rPr>
      <w:rFonts w:eastAsia="Times New Roman"/>
      <w:lang w:eastAsia="pl-PL"/>
    </w:rPr>
  </w:style>
  <w:style w:type="paragraph" w:styleId="Nagwek4">
    <w:name w:val="heading 4"/>
    <w:basedOn w:val="Normalny"/>
    <w:next w:val="Normalny"/>
    <w:link w:val="Nagwek4Znak"/>
    <w:uiPriority w:val="99"/>
    <w:qFormat/>
    <w:rsid w:val="00F55447"/>
    <w:pPr>
      <w:keepNext/>
      <w:widowControl/>
      <w:numPr>
        <w:ilvl w:val="3"/>
        <w:numId w:val="1"/>
      </w:numPr>
      <w:tabs>
        <w:tab w:val="left" w:pos="709"/>
      </w:tabs>
      <w:suppressAutoHyphens w:val="0"/>
      <w:spacing w:before="120" w:after="120"/>
      <w:outlineLvl w:val="3"/>
    </w:pPr>
    <w:rPr>
      <w:rFonts w:eastAsia="Times New Roman"/>
      <w:lang w:eastAsia="pl-PL"/>
    </w:rPr>
  </w:style>
  <w:style w:type="paragraph" w:styleId="Nagwek5">
    <w:name w:val="heading 5"/>
    <w:basedOn w:val="Normalny"/>
    <w:next w:val="Normalny"/>
    <w:link w:val="Nagwek5Znak"/>
    <w:uiPriority w:val="99"/>
    <w:qFormat/>
    <w:rsid w:val="00F55447"/>
    <w:pPr>
      <w:keepNext/>
      <w:widowControl/>
      <w:numPr>
        <w:ilvl w:val="4"/>
        <w:numId w:val="1"/>
      </w:numPr>
      <w:tabs>
        <w:tab w:val="left" w:pos="1418"/>
      </w:tabs>
      <w:suppressAutoHyphens w:val="0"/>
      <w:spacing w:before="60"/>
      <w:outlineLvl w:val="4"/>
    </w:pPr>
    <w:rPr>
      <w:rFonts w:eastAsia="Times New Roman"/>
      <w:lang w:eastAsia="pl-PL"/>
    </w:rPr>
  </w:style>
  <w:style w:type="paragraph" w:styleId="Nagwek6">
    <w:name w:val="heading 6"/>
    <w:basedOn w:val="Normalny"/>
    <w:next w:val="Normalny"/>
    <w:link w:val="Nagwek6Znak"/>
    <w:uiPriority w:val="99"/>
    <w:qFormat/>
    <w:rsid w:val="00F55447"/>
    <w:pPr>
      <w:keepNext/>
      <w:widowControl/>
      <w:numPr>
        <w:ilvl w:val="5"/>
        <w:numId w:val="1"/>
      </w:numPr>
      <w:suppressAutoHyphens w:val="0"/>
      <w:spacing w:before="60"/>
      <w:outlineLvl w:val="5"/>
    </w:pPr>
    <w:rPr>
      <w:rFonts w:eastAsia="Times New Roman"/>
      <w:lang w:eastAsia="pl-PL"/>
    </w:rPr>
  </w:style>
  <w:style w:type="paragraph" w:styleId="Nagwek7">
    <w:name w:val="heading 7"/>
    <w:basedOn w:val="Normalny"/>
    <w:next w:val="Normalny"/>
    <w:link w:val="Nagwek7Znak"/>
    <w:uiPriority w:val="99"/>
    <w:qFormat/>
    <w:rsid w:val="00F55447"/>
    <w:pPr>
      <w:keepNext/>
      <w:widowControl/>
      <w:numPr>
        <w:ilvl w:val="6"/>
        <w:numId w:val="1"/>
      </w:numPr>
      <w:suppressAutoHyphens w:val="0"/>
      <w:spacing w:before="60"/>
      <w:outlineLvl w:val="6"/>
    </w:pPr>
    <w:rPr>
      <w:rFonts w:eastAsia="Times New Roman"/>
      <w:i/>
      <w:sz w:val="22"/>
      <w:lang w:eastAsia="pl-PL"/>
    </w:rPr>
  </w:style>
  <w:style w:type="paragraph" w:styleId="Nagwek8">
    <w:name w:val="heading 8"/>
    <w:basedOn w:val="Normalny"/>
    <w:next w:val="Normalny"/>
    <w:link w:val="Nagwek8Znak"/>
    <w:uiPriority w:val="99"/>
    <w:qFormat/>
    <w:rsid w:val="00F55447"/>
    <w:pPr>
      <w:keepNext/>
      <w:widowControl/>
      <w:numPr>
        <w:ilvl w:val="7"/>
        <w:numId w:val="1"/>
      </w:numPr>
      <w:suppressAutoHyphens w:val="0"/>
      <w:spacing w:before="60"/>
      <w:outlineLvl w:val="7"/>
    </w:pPr>
    <w:rPr>
      <w:rFonts w:eastAsia="Times New Roman"/>
      <w:i/>
      <w:sz w:val="22"/>
      <w:lang w:eastAsia="pl-PL"/>
    </w:rPr>
  </w:style>
  <w:style w:type="paragraph" w:styleId="Nagwek9">
    <w:name w:val="heading 9"/>
    <w:basedOn w:val="Normalny"/>
    <w:next w:val="Normalny"/>
    <w:link w:val="Nagwek9Znak"/>
    <w:uiPriority w:val="99"/>
    <w:qFormat/>
    <w:rsid w:val="00F55447"/>
    <w:pPr>
      <w:keepNext/>
      <w:widowControl/>
      <w:numPr>
        <w:ilvl w:val="8"/>
        <w:numId w:val="1"/>
      </w:numPr>
      <w:suppressAutoHyphens w:val="0"/>
      <w:spacing w:before="60"/>
      <w:outlineLvl w:val="8"/>
    </w:pPr>
    <w:rPr>
      <w:rFonts w:eastAsia="Times New Roman"/>
      <w:i/>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5447"/>
    <w:rPr>
      <w:rFonts w:ascii="Times New Roman" w:eastAsia="Times New Roman" w:hAnsi="Times New Roman"/>
      <w:b/>
      <w:sz w:val="28"/>
    </w:rPr>
  </w:style>
  <w:style w:type="character" w:customStyle="1" w:styleId="Nagwek2Znak">
    <w:name w:val="Nagłówek 2 Znak"/>
    <w:basedOn w:val="Domylnaczcionkaakapitu"/>
    <w:link w:val="Nagwek2"/>
    <w:uiPriority w:val="99"/>
    <w:locked/>
    <w:rsid w:val="00F55447"/>
    <w:rPr>
      <w:rFonts w:ascii="Times New Roman" w:eastAsia="Times New Roman" w:hAnsi="Times New Roman"/>
      <w:b/>
      <w:sz w:val="24"/>
    </w:rPr>
  </w:style>
  <w:style w:type="character" w:customStyle="1" w:styleId="Nagwek3Znak">
    <w:name w:val="Nagłówek 3 Znak"/>
    <w:basedOn w:val="Domylnaczcionkaakapitu"/>
    <w:link w:val="Nagwek3"/>
    <w:uiPriority w:val="99"/>
    <w:locked/>
    <w:rsid w:val="00F55447"/>
    <w:rPr>
      <w:rFonts w:ascii="Times New Roman" w:eastAsia="Times New Roman" w:hAnsi="Times New Roman"/>
      <w:sz w:val="24"/>
    </w:rPr>
  </w:style>
  <w:style w:type="character" w:customStyle="1" w:styleId="Nagwek4Znak">
    <w:name w:val="Nagłówek 4 Znak"/>
    <w:basedOn w:val="Domylnaczcionkaakapitu"/>
    <w:link w:val="Nagwek4"/>
    <w:uiPriority w:val="99"/>
    <w:locked/>
    <w:rsid w:val="00F55447"/>
    <w:rPr>
      <w:rFonts w:ascii="Times New Roman" w:eastAsia="Times New Roman" w:hAnsi="Times New Roman"/>
      <w:sz w:val="24"/>
    </w:rPr>
  </w:style>
  <w:style w:type="character" w:customStyle="1" w:styleId="Nagwek5Znak">
    <w:name w:val="Nagłówek 5 Znak"/>
    <w:basedOn w:val="Domylnaczcionkaakapitu"/>
    <w:link w:val="Nagwek5"/>
    <w:uiPriority w:val="99"/>
    <w:locked/>
    <w:rsid w:val="00F55447"/>
    <w:rPr>
      <w:rFonts w:ascii="Times New Roman" w:eastAsia="Times New Roman" w:hAnsi="Times New Roman"/>
      <w:sz w:val="24"/>
    </w:rPr>
  </w:style>
  <w:style w:type="character" w:customStyle="1" w:styleId="Nagwek6Znak">
    <w:name w:val="Nagłówek 6 Znak"/>
    <w:basedOn w:val="Domylnaczcionkaakapitu"/>
    <w:link w:val="Nagwek6"/>
    <w:uiPriority w:val="99"/>
    <w:locked/>
    <w:rsid w:val="00F55447"/>
    <w:rPr>
      <w:rFonts w:ascii="Times New Roman" w:eastAsia="Times New Roman" w:hAnsi="Times New Roman"/>
      <w:sz w:val="24"/>
    </w:rPr>
  </w:style>
  <w:style w:type="character" w:customStyle="1" w:styleId="Nagwek7Znak">
    <w:name w:val="Nagłówek 7 Znak"/>
    <w:basedOn w:val="Domylnaczcionkaakapitu"/>
    <w:link w:val="Nagwek7"/>
    <w:uiPriority w:val="99"/>
    <w:locked/>
    <w:rsid w:val="00F55447"/>
    <w:rPr>
      <w:rFonts w:ascii="Times New Roman" w:eastAsia="Times New Roman" w:hAnsi="Times New Roman"/>
      <w:i/>
      <w:sz w:val="22"/>
    </w:rPr>
  </w:style>
  <w:style w:type="character" w:customStyle="1" w:styleId="Nagwek8Znak">
    <w:name w:val="Nagłówek 8 Znak"/>
    <w:basedOn w:val="Domylnaczcionkaakapitu"/>
    <w:link w:val="Nagwek8"/>
    <w:uiPriority w:val="99"/>
    <w:locked/>
    <w:rsid w:val="00F55447"/>
    <w:rPr>
      <w:rFonts w:ascii="Times New Roman" w:eastAsia="Times New Roman" w:hAnsi="Times New Roman"/>
      <w:i/>
      <w:sz w:val="22"/>
    </w:rPr>
  </w:style>
  <w:style w:type="character" w:customStyle="1" w:styleId="Nagwek9Znak">
    <w:name w:val="Nagłówek 9 Znak"/>
    <w:basedOn w:val="Domylnaczcionkaakapitu"/>
    <w:link w:val="Nagwek9"/>
    <w:uiPriority w:val="99"/>
    <w:locked/>
    <w:rsid w:val="00F55447"/>
    <w:rPr>
      <w:rFonts w:ascii="Times New Roman" w:eastAsia="Times New Roman" w:hAnsi="Times New Roman"/>
      <w:i/>
      <w:sz w:val="22"/>
    </w:rPr>
  </w:style>
  <w:style w:type="character" w:styleId="Hipercze">
    <w:name w:val="Hyperlink"/>
    <w:basedOn w:val="Domylnaczcionkaakapitu"/>
    <w:uiPriority w:val="99"/>
    <w:rsid w:val="00F55447"/>
    <w:rPr>
      <w:rFonts w:cs="Times New Roman"/>
      <w:color w:val="000080"/>
      <w:u w:val="single"/>
    </w:rPr>
  </w:style>
  <w:style w:type="paragraph" w:styleId="Tekstpodstawowy">
    <w:name w:val="Body Text"/>
    <w:basedOn w:val="Normalny"/>
    <w:link w:val="TekstpodstawowyZnak"/>
    <w:uiPriority w:val="99"/>
    <w:rsid w:val="00F55447"/>
    <w:pPr>
      <w:spacing w:after="120"/>
    </w:pPr>
  </w:style>
  <w:style w:type="character" w:customStyle="1" w:styleId="TekstpodstawowyZnak">
    <w:name w:val="Tekst podstawowy Znak"/>
    <w:basedOn w:val="Domylnaczcionkaakapitu"/>
    <w:link w:val="Tekstpodstawowy"/>
    <w:uiPriority w:val="99"/>
    <w:locked/>
    <w:rsid w:val="00F55447"/>
    <w:rPr>
      <w:rFonts w:ascii="Times New Roman" w:hAnsi="Times New Roman" w:cs="Times New Roman"/>
      <w:sz w:val="20"/>
      <w:szCs w:val="20"/>
    </w:rPr>
  </w:style>
  <w:style w:type="paragraph" w:styleId="Nagwek">
    <w:name w:val="header"/>
    <w:basedOn w:val="Normalny"/>
    <w:link w:val="NagwekZnak"/>
    <w:uiPriority w:val="99"/>
    <w:rsid w:val="00F55447"/>
    <w:pPr>
      <w:suppressLineNumbers/>
      <w:tabs>
        <w:tab w:val="center" w:pos="4818"/>
        <w:tab w:val="right" w:pos="9637"/>
      </w:tabs>
    </w:pPr>
  </w:style>
  <w:style w:type="character" w:customStyle="1" w:styleId="NagwekZnak">
    <w:name w:val="Nagłówek Znak"/>
    <w:basedOn w:val="Domylnaczcionkaakapitu"/>
    <w:link w:val="Nagwek"/>
    <w:uiPriority w:val="99"/>
    <w:locked/>
    <w:rsid w:val="00F55447"/>
    <w:rPr>
      <w:rFonts w:ascii="Times New Roman" w:hAnsi="Times New Roman" w:cs="Times New Roman"/>
      <w:sz w:val="20"/>
      <w:szCs w:val="20"/>
    </w:rPr>
  </w:style>
  <w:style w:type="paragraph" w:styleId="Tekstpodstawowywcity3">
    <w:name w:val="Body Text Indent 3"/>
    <w:basedOn w:val="Normalny"/>
    <w:link w:val="Tekstpodstawowywcity3Znak"/>
    <w:uiPriority w:val="99"/>
    <w:semiHidden/>
    <w:rsid w:val="009B6A3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9B6A34"/>
    <w:rPr>
      <w:rFonts w:ascii="Times New Roman" w:hAnsi="Times New Roman" w:cs="Times New Roman"/>
      <w:sz w:val="16"/>
      <w:szCs w:val="16"/>
      <w:lang w:eastAsia="en-US"/>
    </w:rPr>
  </w:style>
  <w:style w:type="paragraph" w:styleId="Tekstpodstawowy3">
    <w:name w:val="Body Text 3"/>
    <w:basedOn w:val="Normalny"/>
    <w:link w:val="Tekstpodstawowy3Znak"/>
    <w:uiPriority w:val="99"/>
    <w:semiHidden/>
    <w:rsid w:val="000D07C8"/>
    <w:pPr>
      <w:widowControl/>
      <w:spacing w:after="120"/>
    </w:pPr>
    <w:rPr>
      <w:rFonts w:eastAsia="Times New Roman"/>
      <w:sz w:val="16"/>
      <w:szCs w:val="16"/>
      <w:lang w:eastAsia="ar-SA"/>
    </w:rPr>
  </w:style>
  <w:style w:type="character" w:customStyle="1" w:styleId="Tekstpodstawowy3Znak">
    <w:name w:val="Tekst podstawowy 3 Znak"/>
    <w:basedOn w:val="Domylnaczcionkaakapitu"/>
    <w:link w:val="Tekstpodstawowy3"/>
    <w:uiPriority w:val="99"/>
    <w:semiHidden/>
    <w:locked/>
    <w:rsid w:val="000D07C8"/>
    <w:rPr>
      <w:rFonts w:ascii="Times New Roman" w:hAnsi="Times New Roman" w:cs="Times New Roman"/>
      <w:sz w:val="16"/>
      <w:szCs w:val="16"/>
      <w:lang w:eastAsia="ar-SA" w:bidi="ar-SA"/>
    </w:rPr>
  </w:style>
  <w:style w:type="paragraph" w:styleId="Stopka">
    <w:name w:val="footer"/>
    <w:basedOn w:val="Normalny"/>
    <w:link w:val="StopkaZnak"/>
    <w:uiPriority w:val="99"/>
    <w:rsid w:val="007C428B"/>
    <w:pPr>
      <w:tabs>
        <w:tab w:val="center" w:pos="4536"/>
        <w:tab w:val="right" w:pos="9072"/>
      </w:tabs>
    </w:pPr>
  </w:style>
  <w:style w:type="character" w:customStyle="1" w:styleId="StopkaZnak">
    <w:name w:val="Stopka Znak"/>
    <w:basedOn w:val="Domylnaczcionkaakapitu"/>
    <w:link w:val="Stopka"/>
    <w:uiPriority w:val="99"/>
    <w:locked/>
    <w:rsid w:val="007C428B"/>
    <w:rPr>
      <w:rFonts w:ascii="Times New Roman" w:hAnsi="Times New Roman" w:cs="Times New Roman"/>
      <w:sz w:val="24"/>
      <w:lang w:eastAsia="en-US"/>
    </w:rPr>
  </w:style>
  <w:style w:type="character" w:styleId="Odwoaniedokomentarza">
    <w:name w:val="annotation reference"/>
    <w:basedOn w:val="Domylnaczcionkaakapitu"/>
    <w:uiPriority w:val="99"/>
    <w:semiHidden/>
    <w:rsid w:val="009F5402"/>
    <w:rPr>
      <w:rFonts w:cs="Times New Roman"/>
      <w:sz w:val="16"/>
      <w:szCs w:val="16"/>
    </w:rPr>
  </w:style>
  <w:style w:type="paragraph" w:styleId="Tekstkomentarza">
    <w:name w:val="annotation text"/>
    <w:basedOn w:val="Normalny"/>
    <w:link w:val="TekstkomentarzaZnak"/>
    <w:uiPriority w:val="99"/>
    <w:semiHidden/>
    <w:rsid w:val="009F5402"/>
    <w:pPr>
      <w:widowControl/>
    </w:pPr>
    <w:rPr>
      <w:rFonts w:eastAsia="Times New Roman"/>
      <w:sz w:val="20"/>
      <w:lang w:eastAsia="ar-SA"/>
    </w:rPr>
  </w:style>
  <w:style w:type="character" w:customStyle="1" w:styleId="TekstkomentarzaZnak">
    <w:name w:val="Tekst komentarza Znak"/>
    <w:basedOn w:val="Domylnaczcionkaakapitu"/>
    <w:link w:val="Tekstkomentarza"/>
    <w:uiPriority w:val="99"/>
    <w:semiHidden/>
    <w:locked/>
    <w:rsid w:val="009F5402"/>
    <w:rPr>
      <w:rFonts w:ascii="Times New Roman" w:hAnsi="Times New Roman" w:cs="Times New Roman"/>
      <w:lang w:eastAsia="ar-SA" w:bidi="ar-SA"/>
    </w:rPr>
  </w:style>
  <w:style w:type="paragraph" w:styleId="Tekstdymka">
    <w:name w:val="Balloon Text"/>
    <w:basedOn w:val="Normalny"/>
    <w:link w:val="TekstdymkaZnak"/>
    <w:uiPriority w:val="99"/>
    <w:semiHidden/>
    <w:rsid w:val="009F540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5402"/>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C66CD5"/>
    <w:rPr>
      <w:sz w:val="20"/>
    </w:rPr>
  </w:style>
  <w:style w:type="character" w:customStyle="1" w:styleId="TekstprzypisukocowegoZnak">
    <w:name w:val="Tekst przypisu końcowego Znak"/>
    <w:basedOn w:val="Domylnaczcionkaakapitu"/>
    <w:link w:val="Tekstprzypisukocowego"/>
    <w:uiPriority w:val="99"/>
    <w:semiHidden/>
    <w:locked/>
    <w:rsid w:val="00C66CD5"/>
    <w:rPr>
      <w:rFonts w:ascii="Times New Roman" w:hAnsi="Times New Roman" w:cs="Times New Roman"/>
      <w:lang w:eastAsia="en-US"/>
    </w:rPr>
  </w:style>
  <w:style w:type="character" w:styleId="Odwoanieprzypisukocowego">
    <w:name w:val="endnote reference"/>
    <w:basedOn w:val="Domylnaczcionkaakapitu"/>
    <w:uiPriority w:val="99"/>
    <w:semiHidden/>
    <w:rsid w:val="00C66CD5"/>
    <w:rPr>
      <w:rFonts w:cs="Times New Roman"/>
      <w:vertAlign w:val="superscript"/>
    </w:rPr>
  </w:style>
  <w:style w:type="character" w:customStyle="1" w:styleId="text">
    <w:name w:val="text"/>
    <w:basedOn w:val="Domylnaczcionkaakapitu"/>
    <w:uiPriority w:val="99"/>
    <w:rsid w:val="006753B4"/>
    <w:rPr>
      <w:rFonts w:cs="Times New Roman"/>
    </w:rPr>
  </w:style>
  <w:style w:type="paragraph" w:customStyle="1" w:styleId="WW-Tekstpodstawowy3">
    <w:name w:val="WW-Tekst podstawowy 3"/>
    <w:basedOn w:val="Normalny"/>
    <w:uiPriority w:val="99"/>
    <w:rsid w:val="00AC5721"/>
    <w:pPr>
      <w:widowControl/>
      <w:autoSpaceDE w:val="0"/>
      <w:autoSpaceDN w:val="0"/>
      <w:spacing w:line="360" w:lineRule="auto"/>
    </w:pPr>
    <w:rPr>
      <w:rFonts w:ascii="Arial" w:eastAsia="Times New Roman" w:hAnsi="Arial" w:cs="Arial"/>
      <w:sz w:val="26"/>
      <w:szCs w:val="26"/>
      <w:lang w:eastAsia="pl-PL"/>
    </w:rPr>
  </w:style>
  <w:style w:type="paragraph" w:customStyle="1" w:styleId="pkt">
    <w:name w:val="pkt"/>
    <w:basedOn w:val="Normalny"/>
    <w:link w:val="pktZnak"/>
    <w:rsid w:val="00DA32C4"/>
    <w:pPr>
      <w:widowControl/>
      <w:spacing w:before="60" w:after="60"/>
      <w:ind w:left="851" w:hanging="295"/>
      <w:jc w:val="both"/>
    </w:pPr>
    <w:rPr>
      <w:rFonts w:eastAsia="Times New Roman" w:cs="Times-Bold"/>
      <w:szCs w:val="24"/>
    </w:rPr>
  </w:style>
  <w:style w:type="paragraph" w:customStyle="1" w:styleId="BodyText21">
    <w:name w:val="Body Text 21"/>
    <w:basedOn w:val="Normalny"/>
    <w:rsid w:val="00E56368"/>
    <w:pPr>
      <w:widowControl/>
      <w:tabs>
        <w:tab w:val="left" w:pos="0"/>
      </w:tabs>
      <w:jc w:val="both"/>
    </w:pPr>
    <w:rPr>
      <w:rFonts w:eastAsia="Times New Roman" w:cs="Times-Bold"/>
      <w:szCs w:val="24"/>
    </w:rPr>
  </w:style>
  <w:style w:type="paragraph" w:customStyle="1" w:styleId="WW-Tekstpodstawowywcity3">
    <w:name w:val="WW-Tekst podstawowy wcięty 3"/>
    <w:basedOn w:val="Normalny"/>
    <w:uiPriority w:val="99"/>
    <w:rsid w:val="00E56368"/>
    <w:pPr>
      <w:ind w:firstLine="426"/>
      <w:jc w:val="both"/>
    </w:pPr>
    <w:rPr>
      <w:rFonts w:ascii="Arial" w:eastAsia="Times New Roman" w:hAnsi="Arial"/>
      <w:lang w:eastAsia="pl-PL"/>
    </w:rPr>
  </w:style>
  <w:style w:type="paragraph" w:customStyle="1" w:styleId="pkt1">
    <w:name w:val="pkt1"/>
    <w:basedOn w:val="Normalny"/>
    <w:rsid w:val="003E59B1"/>
    <w:pPr>
      <w:widowControl/>
      <w:spacing w:before="60" w:after="60"/>
      <w:ind w:left="850" w:hanging="425"/>
      <w:jc w:val="both"/>
    </w:pPr>
    <w:rPr>
      <w:rFonts w:eastAsia="Times New Roman" w:cs="Times-Bold"/>
    </w:rPr>
  </w:style>
  <w:style w:type="paragraph" w:customStyle="1" w:styleId="Tekstpodstawowywcity31">
    <w:name w:val="Tekst podstawowy wcięty 31"/>
    <w:basedOn w:val="Normalny"/>
    <w:uiPriority w:val="99"/>
    <w:rsid w:val="00F80C24"/>
    <w:pPr>
      <w:tabs>
        <w:tab w:val="left" w:pos="2160"/>
      </w:tabs>
      <w:spacing w:before="120" w:after="240" w:line="360" w:lineRule="auto"/>
      <w:ind w:left="900"/>
      <w:jc w:val="both"/>
    </w:pPr>
    <w:rPr>
      <w:szCs w:val="24"/>
      <w:lang w:eastAsia="ar-SA"/>
    </w:rPr>
  </w:style>
  <w:style w:type="paragraph" w:styleId="Tekstpodstawowywcity2">
    <w:name w:val="Body Text Indent 2"/>
    <w:basedOn w:val="Normalny"/>
    <w:link w:val="Tekstpodstawowywcity2Znak"/>
    <w:uiPriority w:val="99"/>
    <w:rsid w:val="00CD3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E85A56"/>
    <w:rPr>
      <w:rFonts w:ascii="Times New Roman" w:hAnsi="Times New Roman" w:cs="Times New Roman"/>
      <w:sz w:val="20"/>
      <w:szCs w:val="20"/>
      <w:lang w:eastAsia="en-US"/>
    </w:rPr>
  </w:style>
  <w:style w:type="paragraph" w:styleId="Tekstpodstawowywcity">
    <w:name w:val="Body Text Indent"/>
    <w:basedOn w:val="Normalny"/>
    <w:link w:val="TekstpodstawowywcityZnak"/>
    <w:uiPriority w:val="99"/>
    <w:rsid w:val="00CD3A73"/>
    <w:pPr>
      <w:spacing w:after="120"/>
      <w:ind w:left="283"/>
    </w:pPr>
  </w:style>
  <w:style w:type="character" w:customStyle="1" w:styleId="TekstpodstawowywcityZnak">
    <w:name w:val="Tekst podstawowy wcięty Znak"/>
    <w:basedOn w:val="Domylnaczcionkaakapitu"/>
    <w:link w:val="Tekstpodstawowywcity"/>
    <w:uiPriority w:val="99"/>
    <w:semiHidden/>
    <w:locked/>
    <w:rsid w:val="00E85A56"/>
    <w:rPr>
      <w:rFonts w:ascii="Times New Roman" w:hAnsi="Times New Roman" w:cs="Times New Roman"/>
      <w:sz w:val="20"/>
      <w:szCs w:val="20"/>
      <w:lang w:eastAsia="en-US"/>
    </w:rPr>
  </w:style>
  <w:style w:type="paragraph" w:styleId="Tekstpodstawowy2">
    <w:name w:val="Body Text 2"/>
    <w:basedOn w:val="Normalny"/>
    <w:link w:val="Tekstpodstawowy2Znak"/>
    <w:uiPriority w:val="99"/>
    <w:semiHidden/>
    <w:rsid w:val="00CD3A73"/>
    <w:pPr>
      <w:widowControl/>
      <w:spacing w:after="120" w:line="480" w:lineRule="auto"/>
    </w:pPr>
    <w:rPr>
      <w:rFonts w:eastAsia="Times New Roman" w:cs="Times-Bold"/>
      <w:szCs w:val="24"/>
    </w:rPr>
  </w:style>
  <w:style w:type="character" w:customStyle="1" w:styleId="Tekstpodstawowy2Znak">
    <w:name w:val="Tekst podstawowy 2 Znak"/>
    <w:basedOn w:val="Domylnaczcionkaakapitu"/>
    <w:link w:val="Tekstpodstawowy2"/>
    <w:uiPriority w:val="99"/>
    <w:semiHidden/>
    <w:locked/>
    <w:rsid w:val="00E85A56"/>
    <w:rPr>
      <w:rFonts w:ascii="Times New Roman" w:hAnsi="Times New Roman" w:cs="Times New Roman"/>
      <w:sz w:val="20"/>
      <w:szCs w:val="20"/>
      <w:lang w:eastAsia="en-US"/>
    </w:rPr>
  </w:style>
  <w:style w:type="paragraph" w:customStyle="1" w:styleId="ZnakZnakZnakZnak">
    <w:name w:val="Znak Znak Znak Znak"/>
    <w:basedOn w:val="Normalny"/>
    <w:uiPriority w:val="99"/>
    <w:rsid w:val="00775786"/>
    <w:pPr>
      <w:widowControl/>
      <w:tabs>
        <w:tab w:val="left" w:pos="709"/>
      </w:tabs>
      <w:suppressAutoHyphens w:val="0"/>
    </w:pPr>
    <w:rPr>
      <w:rFonts w:ascii="Tahoma" w:eastAsia="Times New Roman" w:hAnsi="Tahoma"/>
      <w:szCs w:val="24"/>
      <w:lang w:eastAsia="pl-PL"/>
    </w:rPr>
  </w:style>
  <w:style w:type="paragraph" w:customStyle="1" w:styleId="ZnakZnakZnakZnak1">
    <w:name w:val="Znak Znak Znak Znak1"/>
    <w:basedOn w:val="Normalny"/>
    <w:uiPriority w:val="99"/>
    <w:rsid w:val="00AC6CD1"/>
    <w:pPr>
      <w:widowControl/>
      <w:tabs>
        <w:tab w:val="left" w:pos="709"/>
      </w:tabs>
      <w:suppressAutoHyphens w:val="0"/>
    </w:pPr>
    <w:rPr>
      <w:rFonts w:ascii="Tahoma" w:eastAsia="Times New Roman" w:hAnsi="Tahoma"/>
      <w:szCs w:val="24"/>
      <w:lang w:eastAsia="pl-PL"/>
    </w:rPr>
  </w:style>
  <w:style w:type="paragraph" w:styleId="Tematkomentarza">
    <w:name w:val="annotation subject"/>
    <w:basedOn w:val="Tekstkomentarza"/>
    <w:next w:val="Tekstkomentarza"/>
    <w:link w:val="TematkomentarzaZnak"/>
    <w:uiPriority w:val="99"/>
    <w:semiHidden/>
    <w:locked/>
    <w:rsid w:val="00AC6CD1"/>
    <w:pPr>
      <w:widowControl w:val="0"/>
    </w:pPr>
    <w:rPr>
      <w:rFonts w:eastAsia="Calibri"/>
      <w:b/>
      <w:bCs/>
      <w:lang w:eastAsia="en-US"/>
    </w:rPr>
  </w:style>
  <w:style w:type="character" w:customStyle="1" w:styleId="TematkomentarzaZnak">
    <w:name w:val="Temat komentarza Znak"/>
    <w:basedOn w:val="TekstkomentarzaZnak"/>
    <w:link w:val="Tematkomentarza"/>
    <w:uiPriority w:val="99"/>
    <w:semiHidden/>
    <w:locked/>
    <w:rsid w:val="00AC6CD1"/>
    <w:rPr>
      <w:rFonts w:ascii="Times New Roman" w:hAnsi="Times New Roman" w:cs="Times New Roman"/>
      <w:b/>
      <w:bCs/>
      <w:lang w:eastAsia="en-US" w:bidi="ar-SA"/>
    </w:rPr>
  </w:style>
  <w:style w:type="paragraph" w:styleId="Akapitzlist">
    <w:name w:val="List Paragraph"/>
    <w:aliases w:val="L1,Numerowanie,List Paragraph,2 heading,A_wyliczenie,K-P_odwolanie,Akapit z listą5,maz_wyliczenie,opis dzialania,CW_Lista,Podsis rysunku,Akapit z listą numerowaną,normalny tekst,Preambuła,T_SZ_List Paragraph,Akapit z listą BS,sw tekst"/>
    <w:basedOn w:val="Normalny"/>
    <w:link w:val="AkapitzlistZnak"/>
    <w:uiPriority w:val="34"/>
    <w:qFormat/>
    <w:rsid w:val="00FB5C66"/>
    <w:pPr>
      <w:ind w:left="720"/>
      <w:contextualSpacing/>
    </w:pPr>
  </w:style>
  <w:style w:type="table" w:styleId="Tabela-Siatka">
    <w:name w:val="Table Grid"/>
    <w:basedOn w:val="Standardowy"/>
    <w:locked/>
    <w:rsid w:val="009933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locked/>
    <w:rsid w:val="004D75E4"/>
    <w:pPr>
      <w:widowControl/>
      <w:suppressAutoHyphens w:val="0"/>
      <w:spacing w:before="100" w:beforeAutospacing="1" w:after="119"/>
    </w:pPr>
    <w:rPr>
      <w:rFonts w:eastAsia="Times New Roman"/>
      <w:szCs w:val="24"/>
      <w:lang w:eastAsia="pl-PL"/>
    </w:rPr>
  </w:style>
  <w:style w:type="paragraph" w:customStyle="1" w:styleId="FR1">
    <w:name w:val="FR1"/>
    <w:uiPriority w:val="99"/>
    <w:rsid w:val="00B44704"/>
    <w:pPr>
      <w:widowControl w:val="0"/>
      <w:autoSpaceDE w:val="0"/>
      <w:autoSpaceDN w:val="0"/>
      <w:adjustRightInd w:val="0"/>
      <w:spacing w:before="240"/>
      <w:jc w:val="both"/>
    </w:pPr>
    <w:rPr>
      <w:rFonts w:ascii="Arial" w:eastAsia="Times New Roman" w:hAnsi="Arial" w:cs="Arial"/>
      <w:noProof/>
      <w:sz w:val="22"/>
      <w:szCs w:val="22"/>
    </w:rPr>
  </w:style>
  <w:style w:type="character" w:styleId="Uwydatnienie">
    <w:name w:val="Emphasis"/>
    <w:basedOn w:val="Domylnaczcionkaakapitu"/>
    <w:uiPriority w:val="20"/>
    <w:qFormat/>
    <w:locked/>
    <w:rsid w:val="009C23C7"/>
    <w:rPr>
      <w:i/>
      <w:iCs/>
    </w:rPr>
  </w:style>
  <w:style w:type="paragraph" w:styleId="Tekstprzypisudolnego">
    <w:name w:val="footnote text"/>
    <w:aliases w:val="Podrozdział"/>
    <w:basedOn w:val="Normalny"/>
    <w:link w:val="TekstprzypisudolnegoZnak"/>
    <w:semiHidden/>
    <w:locked/>
    <w:rsid w:val="00E52D65"/>
    <w:pPr>
      <w:widowControl/>
      <w:suppressAutoHyphens w:val="0"/>
    </w:pPr>
    <w:rPr>
      <w:rFonts w:eastAsia="Times New Roman"/>
      <w:sz w:val="20"/>
      <w:szCs w:val="24"/>
      <w:lang w:eastAsia="pl-PL"/>
    </w:rPr>
  </w:style>
  <w:style w:type="character" w:customStyle="1" w:styleId="TekstprzypisudolnegoZnak">
    <w:name w:val="Tekst przypisu dolnego Znak"/>
    <w:aliases w:val="Podrozdział Znak"/>
    <w:basedOn w:val="Domylnaczcionkaakapitu"/>
    <w:link w:val="Tekstprzypisudolnego"/>
    <w:semiHidden/>
    <w:rsid w:val="00E52D65"/>
    <w:rPr>
      <w:rFonts w:ascii="Times New Roman" w:eastAsia="Times New Roman" w:hAnsi="Times New Roman"/>
      <w:szCs w:val="24"/>
    </w:rPr>
  </w:style>
  <w:style w:type="character" w:styleId="Odwoanieprzypisudolnego">
    <w:name w:val="footnote reference"/>
    <w:basedOn w:val="Domylnaczcionkaakapitu"/>
    <w:uiPriority w:val="99"/>
    <w:unhideWhenUsed/>
    <w:locked/>
    <w:rsid w:val="00E52D65"/>
    <w:rPr>
      <w:vertAlign w:val="superscript"/>
    </w:rPr>
  </w:style>
  <w:style w:type="character" w:customStyle="1" w:styleId="pktZnak">
    <w:name w:val="pkt Znak"/>
    <w:link w:val="pkt"/>
    <w:rsid w:val="00383C1B"/>
    <w:rPr>
      <w:rFonts w:ascii="Times New Roman" w:eastAsia="Times New Roman" w:hAnsi="Times New Roman" w:cs="Times-Bold"/>
      <w:sz w:val="24"/>
      <w:szCs w:val="24"/>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Podsis rysunku Znak,Akapit z listą numerowaną Znak"/>
    <w:link w:val="Akapitzlist"/>
    <w:uiPriority w:val="34"/>
    <w:qFormat/>
    <w:locked/>
    <w:rsid w:val="009A7045"/>
    <w:rPr>
      <w:rFonts w:ascii="Times New Roman" w:hAnsi="Times New Roman"/>
      <w:sz w:val="24"/>
      <w:lang w:eastAsia="en-US"/>
    </w:rPr>
  </w:style>
  <w:style w:type="character" w:customStyle="1" w:styleId="UnresolvedMention">
    <w:name w:val="Unresolved Mention"/>
    <w:basedOn w:val="Domylnaczcionkaakapitu"/>
    <w:uiPriority w:val="99"/>
    <w:semiHidden/>
    <w:unhideWhenUsed/>
    <w:rsid w:val="005663F9"/>
    <w:rPr>
      <w:color w:val="605E5C"/>
      <w:shd w:val="clear" w:color="auto" w:fill="E1DFDD"/>
    </w:rPr>
  </w:style>
  <w:style w:type="paragraph" w:customStyle="1" w:styleId="Default">
    <w:name w:val="Default"/>
    <w:rsid w:val="009903E8"/>
    <w:pPr>
      <w:autoSpaceDE w:val="0"/>
      <w:autoSpaceDN w:val="0"/>
      <w:adjustRightInd w:val="0"/>
      <w:spacing w:after="160" w:line="252" w:lineRule="auto"/>
      <w:jc w:val="both"/>
    </w:pPr>
    <w:rPr>
      <w:rFonts w:ascii="Arial" w:eastAsia="Times New Roman" w:hAnsi="Arial" w:cs="Arial"/>
      <w:color w:val="000000"/>
      <w:sz w:val="24"/>
      <w:szCs w:val="24"/>
    </w:rPr>
  </w:style>
  <w:style w:type="paragraph" w:styleId="Zwykytekst">
    <w:name w:val="Plain Text"/>
    <w:basedOn w:val="Normalny"/>
    <w:link w:val="ZwykytekstZnak"/>
    <w:uiPriority w:val="99"/>
    <w:semiHidden/>
    <w:unhideWhenUsed/>
    <w:locked/>
    <w:rsid w:val="00537CF3"/>
    <w:rPr>
      <w:rFonts w:ascii="Consolas" w:hAnsi="Consolas"/>
      <w:sz w:val="21"/>
      <w:szCs w:val="21"/>
    </w:rPr>
  </w:style>
  <w:style w:type="character" w:customStyle="1" w:styleId="ZwykytekstZnak">
    <w:name w:val="Zwykły tekst Znak"/>
    <w:basedOn w:val="Domylnaczcionkaakapitu"/>
    <w:link w:val="Zwykytekst"/>
    <w:uiPriority w:val="99"/>
    <w:semiHidden/>
    <w:rsid w:val="00537CF3"/>
    <w:rPr>
      <w:rFonts w:ascii="Consolas" w:hAnsi="Consolas"/>
      <w:sz w:val="21"/>
      <w:szCs w:val="21"/>
      <w:lang w:eastAsia="en-US"/>
    </w:rPr>
  </w:style>
  <w:style w:type="paragraph" w:styleId="Bezodstpw">
    <w:name w:val="No Spacing"/>
    <w:qFormat/>
    <w:rsid w:val="004D42E4"/>
    <w:rPr>
      <w:rFonts w:eastAsia="Times New Roman"/>
      <w:sz w:val="22"/>
      <w:szCs w:val="22"/>
    </w:rPr>
  </w:style>
  <w:style w:type="paragraph" w:styleId="Listanumerowana">
    <w:name w:val="List Number"/>
    <w:basedOn w:val="Normalny"/>
    <w:locked/>
    <w:rsid w:val="004D42E4"/>
    <w:pPr>
      <w:numPr>
        <w:numId w:val="43"/>
      </w:numPr>
      <w:tabs>
        <w:tab w:val="num" w:pos="425"/>
      </w:tabs>
      <w:suppressAutoHyphens w:val="0"/>
      <w:autoSpaceDE w:val="0"/>
      <w:autoSpaceDN w:val="0"/>
      <w:adjustRightInd w:val="0"/>
      <w:spacing w:before="120" w:after="60" w:line="288" w:lineRule="auto"/>
      <w:ind w:left="425" w:hanging="425"/>
    </w:pPr>
    <w:rPr>
      <w:rFonts w:ascii="Times" w:eastAsiaTheme="minorHAnsi" w:hAnsi="Times"/>
      <w:b/>
      <w:sz w:val="22"/>
      <w:szCs w:val="22"/>
      <w:lang w:eastAsia="pl-PL"/>
    </w:rPr>
  </w:style>
  <w:style w:type="paragraph" w:styleId="Listanumerowana2">
    <w:name w:val="List Number 2"/>
    <w:basedOn w:val="Normalny"/>
    <w:locked/>
    <w:rsid w:val="004D42E4"/>
    <w:pPr>
      <w:widowControl/>
      <w:numPr>
        <w:ilvl w:val="1"/>
        <w:numId w:val="43"/>
      </w:numPr>
      <w:suppressAutoHyphens w:val="0"/>
      <w:autoSpaceDE w:val="0"/>
      <w:autoSpaceDN w:val="0"/>
      <w:adjustRightInd w:val="0"/>
      <w:spacing w:line="288" w:lineRule="auto"/>
      <w:ind w:left="992" w:hanging="567"/>
      <w:jc w:val="both"/>
    </w:pPr>
    <w:rPr>
      <w:rFonts w:ascii="Times" w:eastAsiaTheme="minorHAnsi" w:hAnsi="Times"/>
      <w:sz w:val="22"/>
      <w:szCs w:val="24"/>
      <w:lang w:eastAsia="pl-PL"/>
    </w:rPr>
  </w:style>
  <w:style w:type="paragraph" w:styleId="Listanumerowana5">
    <w:name w:val="List Number 5"/>
    <w:basedOn w:val="Normalny"/>
    <w:locked/>
    <w:rsid w:val="004D42E4"/>
    <w:pPr>
      <w:widowControl/>
      <w:numPr>
        <w:ilvl w:val="4"/>
        <w:numId w:val="43"/>
      </w:numPr>
      <w:tabs>
        <w:tab w:val="num" w:pos="2520"/>
      </w:tabs>
      <w:suppressAutoHyphens w:val="0"/>
      <w:spacing w:line="288" w:lineRule="auto"/>
      <w:ind w:left="3544" w:hanging="992"/>
      <w:jc w:val="both"/>
    </w:pPr>
    <w:rPr>
      <w:rFonts w:ascii="Times" w:eastAsiaTheme="minorHAnsi" w:hAnsi="Times"/>
      <w:bCs/>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7581">
      <w:bodyDiv w:val="1"/>
      <w:marLeft w:val="0"/>
      <w:marRight w:val="0"/>
      <w:marTop w:val="0"/>
      <w:marBottom w:val="0"/>
      <w:divBdr>
        <w:top w:val="none" w:sz="0" w:space="0" w:color="auto"/>
        <w:left w:val="none" w:sz="0" w:space="0" w:color="auto"/>
        <w:bottom w:val="none" w:sz="0" w:space="0" w:color="auto"/>
        <w:right w:val="none" w:sz="0" w:space="0" w:color="auto"/>
      </w:divBdr>
    </w:div>
    <w:div w:id="282539797">
      <w:bodyDiv w:val="1"/>
      <w:marLeft w:val="0"/>
      <w:marRight w:val="0"/>
      <w:marTop w:val="0"/>
      <w:marBottom w:val="0"/>
      <w:divBdr>
        <w:top w:val="none" w:sz="0" w:space="0" w:color="auto"/>
        <w:left w:val="none" w:sz="0" w:space="0" w:color="auto"/>
        <w:bottom w:val="none" w:sz="0" w:space="0" w:color="auto"/>
        <w:right w:val="none" w:sz="0" w:space="0" w:color="auto"/>
      </w:divBdr>
      <w:divsChild>
        <w:div w:id="1328943707">
          <w:marLeft w:val="0"/>
          <w:marRight w:val="0"/>
          <w:marTop w:val="0"/>
          <w:marBottom w:val="0"/>
          <w:divBdr>
            <w:top w:val="none" w:sz="0" w:space="0" w:color="auto"/>
            <w:left w:val="none" w:sz="0" w:space="0" w:color="auto"/>
            <w:bottom w:val="none" w:sz="0" w:space="0" w:color="auto"/>
            <w:right w:val="none" w:sz="0" w:space="0" w:color="auto"/>
          </w:divBdr>
        </w:div>
        <w:div w:id="1086462688">
          <w:marLeft w:val="0"/>
          <w:marRight w:val="0"/>
          <w:marTop w:val="0"/>
          <w:marBottom w:val="0"/>
          <w:divBdr>
            <w:top w:val="none" w:sz="0" w:space="0" w:color="auto"/>
            <w:left w:val="none" w:sz="0" w:space="0" w:color="auto"/>
            <w:bottom w:val="none" w:sz="0" w:space="0" w:color="auto"/>
            <w:right w:val="none" w:sz="0" w:space="0" w:color="auto"/>
          </w:divBdr>
        </w:div>
      </w:divsChild>
    </w:div>
    <w:div w:id="635722523">
      <w:marLeft w:val="0"/>
      <w:marRight w:val="0"/>
      <w:marTop w:val="0"/>
      <w:marBottom w:val="0"/>
      <w:divBdr>
        <w:top w:val="none" w:sz="0" w:space="0" w:color="auto"/>
        <w:left w:val="none" w:sz="0" w:space="0" w:color="auto"/>
        <w:bottom w:val="none" w:sz="0" w:space="0" w:color="auto"/>
        <w:right w:val="none" w:sz="0" w:space="0" w:color="auto"/>
      </w:divBdr>
    </w:div>
    <w:div w:id="635722524">
      <w:marLeft w:val="0"/>
      <w:marRight w:val="0"/>
      <w:marTop w:val="0"/>
      <w:marBottom w:val="0"/>
      <w:divBdr>
        <w:top w:val="none" w:sz="0" w:space="0" w:color="auto"/>
        <w:left w:val="none" w:sz="0" w:space="0" w:color="auto"/>
        <w:bottom w:val="none" w:sz="0" w:space="0" w:color="auto"/>
        <w:right w:val="none" w:sz="0" w:space="0" w:color="auto"/>
      </w:divBdr>
    </w:div>
    <w:div w:id="1559171462">
      <w:bodyDiv w:val="1"/>
      <w:marLeft w:val="0"/>
      <w:marRight w:val="0"/>
      <w:marTop w:val="0"/>
      <w:marBottom w:val="0"/>
      <w:divBdr>
        <w:top w:val="none" w:sz="0" w:space="0" w:color="auto"/>
        <w:left w:val="none" w:sz="0" w:space="0" w:color="auto"/>
        <w:bottom w:val="none" w:sz="0" w:space="0" w:color="auto"/>
        <w:right w:val="none" w:sz="0" w:space="0" w:color="auto"/>
      </w:divBdr>
    </w:div>
    <w:div w:id="1681854154">
      <w:bodyDiv w:val="1"/>
      <w:marLeft w:val="0"/>
      <w:marRight w:val="0"/>
      <w:marTop w:val="0"/>
      <w:marBottom w:val="0"/>
      <w:divBdr>
        <w:top w:val="none" w:sz="0" w:space="0" w:color="auto"/>
        <w:left w:val="none" w:sz="0" w:space="0" w:color="auto"/>
        <w:bottom w:val="none" w:sz="0" w:space="0" w:color="auto"/>
        <w:right w:val="none" w:sz="0" w:space="0" w:color="auto"/>
      </w:divBdr>
    </w:div>
    <w:div w:id="20962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pn/kamienpomorski" TargetMode="External"/><Relationship Id="rId18" Type="http://schemas.openxmlformats.org/officeDocument/2006/relationships/hyperlink" Target="mailto:dariusz@4itsecurity.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pl/web/premier/dzialania-informacyjne" TargetMode="External"/><Relationship Id="rId17" Type="http://schemas.openxmlformats.org/officeDocument/2006/relationships/hyperlink" Target="http://www.platformazakupowa.pl/pn/kamienpomo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kultura/logotypy" TargetMode="External"/><Relationship Id="rId5" Type="http://schemas.openxmlformats.org/officeDocument/2006/relationships/settings" Target="settings.xml"/><Relationship Id="rId15" Type="http://schemas.openxmlformats.org/officeDocument/2006/relationships/hyperlink" Target="mailto:m.sikorska@kamienpomorski.pl" TargetMode="External"/><Relationship Id="rId10" Type="http://schemas.openxmlformats.org/officeDocument/2006/relationships/hyperlink" Target="http://www.bip.kamienpomorski.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pn/kamienpomorski" TargetMode="External"/><Relationship Id="rId14" Type="http://schemas.openxmlformats.org/officeDocument/2006/relationships/hyperlink" Target="mailto:t.konopacki@kamienpomor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A2F03-B25C-4F4D-BD5D-E132E64C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7342</Words>
  <Characters>44056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SPECYFIKACJA</vt:lpstr>
    </vt:vector>
  </TitlesOfParts>
  <Company>Hewlett-Packard</Company>
  <LinksUpToDate>false</LinksUpToDate>
  <CharactersWithSpaces>51296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w.janicka</dc:creator>
  <cp:lastModifiedBy>admin</cp:lastModifiedBy>
  <cp:revision>2</cp:revision>
  <cp:lastPrinted>2022-05-13T07:22:00Z</cp:lastPrinted>
  <dcterms:created xsi:type="dcterms:W3CDTF">2022-09-23T11:55:00Z</dcterms:created>
  <dcterms:modified xsi:type="dcterms:W3CDTF">2022-09-23T11:55:00Z</dcterms:modified>
</cp:coreProperties>
</file>