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7C" w:rsidRDefault="00E3677C" w:rsidP="00E3677C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Załącznik nr 5</w:t>
      </w:r>
    </w:p>
    <w:p w:rsidR="00A0031C" w:rsidRDefault="00A0031C" w:rsidP="00A0031C">
      <w:pPr>
        <w:spacing w:before="1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UMOWA NR TI.261.</w:t>
      </w:r>
      <w:r w:rsidR="009A5421">
        <w:rPr>
          <w:rFonts w:ascii="Arial" w:hAnsi="Arial" w:cs="Arial"/>
          <w:sz w:val="22"/>
        </w:rPr>
        <w:t>2</w:t>
      </w:r>
      <w:r w:rsidR="00132485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.2018</w:t>
      </w:r>
    </w:p>
    <w:p w:rsidR="007872F7" w:rsidRPr="00521E8F" w:rsidRDefault="007872F7" w:rsidP="007872F7">
      <w:pPr>
        <w:spacing w:before="120"/>
        <w:jc w:val="both"/>
        <w:rPr>
          <w:rFonts w:ascii="Arial" w:hAnsi="Arial" w:cs="Arial"/>
        </w:rPr>
      </w:pPr>
      <w:r w:rsidRPr="00521E8F">
        <w:rPr>
          <w:rFonts w:ascii="Arial" w:hAnsi="Arial" w:cs="Arial"/>
        </w:rPr>
        <w:t xml:space="preserve">Zawarta w dniu </w:t>
      </w:r>
      <w:r w:rsidRPr="007872F7">
        <w:t>__________________</w:t>
      </w:r>
      <w:r w:rsidRPr="00521E8F">
        <w:rPr>
          <w:rFonts w:ascii="Arial" w:hAnsi="Arial" w:cs="Arial"/>
        </w:rPr>
        <w:t xml:space="preserve"> w Częstochowie pomiędzy: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siedzibą </w:t>
      </w:r>
      <w:r w:rsidRPr="007872F7">
        <w:t>______________________________________________________________________</w:t>
      </w:r>
    </w:p>
    <w:p w:rsid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wpisanym do Krajowego Rejestru Sądowego pod numerem </w:t>
      </w:r>
      <w:r w:rsidRPr="007872F7">
        <w:rPr>
          <w:rFonts w:ascii="Times New Roman" w:hAnsi="Times New Roman"/>
          <w:sz w:val="22"/>
          <w:lang w:val="pl-PL"/>
        </w:rPr>
        <w:t>______________</w:t>
      </w:r>
      <w:r>
        <w:rPr>
          <w:rFonts w:ascii="Arial" w:hAnsi="Arial" w:cs="Arial"/>
          <w:sz w:val="22"/>
          <w:lang w:val="pl-PL"/>
        </w:rPr>
        <w:t xml:space="preserve"> zwanym dalej „Zamawiającym", reprezentowanym przez:</w:t>
      </w:r>
    </w:p>
    <w:p w:rsidR="007872F7" w:rsidRPr="007872F7" w:rsidRDefault="007872F7" w:rsidP="007872F7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 w:cs="Times New Roman"/>
          <w:sz w:val="22"/>
        </w:rPr>
      </w:pPr>
      <w:r w:rsidRPr="007872F7">
        <w:rPr>
          <w:rFonts w:ascii="Times New Roman" w:hAnsi="Times New Roman" w:cs="Times New Roman"/>
          <w:sz w:val="22"/>
        </w:rPr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Pr="007872F7" w:rsidRDefault="007872F7" w:rsidP="007872F7">
      <w:pPr>
        <w:spacing w:before="120"/>
        <w:jc w:val="both"/>
      </w:pPr>
      <w:r>
        <w:rPr>
          <w:rFonts w:ascii="Arial" w:hAnsi="Arial" w:cs="Arial"/>
        </w:rPr>
        <w:t xml:space="preserve">z siedzibą </w:t>
      </w:r>
      <w:r w:rsidRPr="007872F7">
        <w:t>______________________________________________________________________</w:t>
      </w:r>
    </w:p>
    <w:p w:rsid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wpisanym do Krajowego Rejestru Sądowego pod numerem </w:t>
      </w:r>
      <w:r w:rsidRPr="007872F7">
        <w:rPr>
          <w:rFonts w:ascii="Times New Roman" w:hAnsi="Times New Roman"/>
          <w:sz w:val="22"/>
          <w:lang w:val="pl-PL"/>
        </w:rPr>
        <w:t>______________</w:t>
      </w:r>
      <w:r>
        <w:rPr>
          <w:rFonts w:ascii="Arial" w:hAnsi="Arial" w:cs="Arial"/>
          <w:sz w:val="22"/>
          <w:lang w:val="pl-PL"/>
        </w:rPr>
        <w:t xml:space="preserve"> zwanym dalej „Wykonawcą", reprezentowanym przez: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kern w:val="20"/>
        </w:rPr>
        <w:t>o następującej treści: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</w:t>
      </w:r>
    </w:p>
    <w:p w:rsidR="007872F7" w:rsidRPr="007872F7" w:rsidRDefault="007872F7" w:rsidP="007872F7">
      <w:pPr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Zgodnie z wynikiem przetargu nieograniczonego Zamawiający zleca, a Wykonawca przyjmuje do wykonania koncepcję modernizacji </w:t>
      </w:r>
      <w:r w:rsidR="00132485">
        <w:rPr>
          <w:rFonts w:ascii="Arial" w:hAnsi="Arial" w:cs="Arial"/>
          <w:sz w:val="22"/>
          <w:szCs w:val="22"/>
        </w:rPr>
        <w:t xml:space="preserve">Centralnego Laboratorium Badań Wody i Ścieków </w:t>
      </w:r>
      <w:r w:rsidRPr="007872F7">
        <w:rPr>
          <w:rFonts w:ascii="Arial" w:hAnsi="Arial" w:cs="Arial"/>
          <w:sz w:val="22"/>
          <w:szCs w:val="22"/>
        </w:rPr>
        <w:t>Zamawiającego zlokalizowanego przy ul. Jaskrowskiej 14/20 w Częstochowie obejmując</w:t>
      </w:r>
      <w:r w:rsidR="00C439CD">
        <w:rPr>
          <w:rFonts w:ascii="Arial" w:hAnsi="Arial" w:cs="Arial"/>
          <w:sz w:val="22"/>
          <w:szCs w:val="22"/>
        </w:rPr>
        <w:t>ą</w:t>
      </w:r>
      <w:r w:rsidRPr="007872F7">
        <w:rPr>
          <w:rFonts w:ascii="Arial" w:hAnsi="Arial" w:cs="Arial"/>
          <w:sz w:val="22"/>
          <w:szCs w:val="22"/>
        </w:rPr>
        <w:t>:</w:t>
      </w:r>
    </w:p>
    <w:p w:rsidR="00D04D19" w:rsidRPr="00D04D19" w:rsidRDefault="00D04D19" w:rsidP="00D04D19">
      <w:pPr>
        <w:pStyle w:val="Akapitzlist"/>
        <w:numPr>
          <w:ilvl w:val="0"/>
          <w:numId w:val="15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04D19">
        <w:rPr>
          <w:rFonts w:ascii="Arial" w:hAnsi="Arial" w:cs="Arial"/>
          <w:color w:val="000000"/>
          <w:sz w:val="22"/>
          <w:szCs w:val="22"/>
        </w:rPr>
        <w:t>powiększenie powierzchni Laboratorium o nowe pracownie instrumentalne, pracownię sensoryczną, pokój eterowy, pracownię destylacji,</w:t>
      </w:r>
    </w:p>
    <w:p w:rsidR="007872F7" w:rsidRDefault="00D04D19" w:rsidP="00D04D19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04D19">
        <w:rPr>
          <w:rFonts w:ascii="Arial" w:hAnsi="Arial" w:cs="Arial"/>
          <w:color w:val="000000"/>
          <w:sz w:val="22"/>
          <w:szCs w:val="22"/>
        </w:rPr>
        <w:t xml:space="preserve"> dostosowanie istniejących pracowni do najnowszych przepisów budowlanych, p.poż, bhp oraz normy PN-EN ISO/IEC 17025 i norm badawczych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872F7" w:rsidRPr="007872F7" w:rsidRDefault="007872F7" w:rsidP="007872F7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 zakresie określonym w Specyfikacji Istotnych Warunków Zamówienia, która stanowi integralną część umowy.</w:t>
      </w:r>
    </w:p>
    <w:p w:rsidR="007872F7" w:rsidRPr="007872F7" w:rsidRDefault="007872F7" w:rsidP="007872F7">
      <w:pPr>
        <w:pStyle w:val="Nagwek"/>
        <w:numPr>
          <w:ilvl w:val="0"/>
          <w:numId w:val="7"/>
        </w:numPr>
        <w:tabs>
          <w:tab w:val="clear" w:pos="72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Szczegółowy zakres opracowania obejmuje:</w:t>
      </w:r>
    </w:p>
    <w:p w:rsidR="007872F7" w:rsidRPr="007872F7" w:rsidRDefault="007872F7" w:rsidP="007872F7">
      <w:pPr>
        <w:pStyle w:val="Tekstpodstawowy2"/>
        <w:numPr>
          <w:ilvl w:val="0"/>
          <w:numId w:val="16"/>
        </w:numPr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I etap: przedstawienie alternatywnych propozycji rozwiązań, z których Zamawiający wybierze rozwiązania do etapu II. Rozwiązania powinny zawierać uzasadnienie ich wyboru oraz porównanie kosztów ich realizacji.</w:t>
      </w:r>
    </w:p>
    <w:p w:rsidR="007872F7" w:rsidRPr="007872F7" w:rsidRDefault="007872F7" w:rsidP="007872F7">
      <w:pPr>
        <w:pStyle w:val="Tekstpodstawowy2"/>
        <w:numPr>
          <w:ilvl w:val="0"/>
          <w:numId w:val="16"/>
        </w:numPr>
        <w:tabs>
          <w:tab w:val="num" w:pos="360"/>
        </w:tabs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II etap: wykonanie programu funkcjonalno-użytkowego dla wybranych rozwiązań wraz z przedstawieniem możliwości pozyskania dofinansowania zewnętrznego. Opracowanie powinno zawierać dodatkowo: plan zagospodarowania terenu oraz rysunki architektoniczne: rzuty kondygnacji i elewacji. 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2</w:t>
      </w:r>
    </w:p>
    <w:p w:rsidR="007872F7" w:rsidRPr="007872F7" w:rsidRDefault="007872F7" w:rsidP="007872F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Wykonawca zobowiązuje się wykonać przedmiot umowy zgodnie z zasadami współczesnej wiedzy technicznej, obowiązującymi przepisami oraz normami i normatywami.</w:t>
      </w:r>
    </w:p>
    <w:p w:rsidR="007872F7" w:rsidRPr="007872F7" w:rsidRDefault="007872F7" w:rsidP="007872F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Zamawiający zobowiązany jest udostępnić dokumenty i dane, związane z wykonywaniem prac, będące w posiadaniu Zamawiającego, a mogące mieć wpływ na ułatwienie prac oraz na poprawienie ich jakości.</w:t>
      </w:r>
    </w:p>
    <w:p w:rsidR="007872F7" w:rsidRPr="007872F7" w:rsidRDefault="007872F7" w:rsidP="007872F7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Wykonawca umowy nie może bez zgody Zamawiającego przekazać praw i obowiązków, wynikających z umowy w całości, na rzecz osób trzecich, Wykonawca odpowiada za prace wykonana przez podwykonawców, niezbędne do realizacji zlecenia głównego 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3</w:t>
      </w:r>
    </w:p>
    <w:p w:rsidR="007872F7" w:rsidRPr="007872F7" w:rsidRDefault="007872F7" w:rsidP="007872F7">
      <w:pPr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lastRenderedPageBreak/>
        <w:t>Termin wykonania umowy strony ustalają licząc od dnia podpisania umowy do 1</w:t>
      </w:r>
      <w:r w:rsidR="00C439CD">
        <w:rPr>
          <w:rFonts w:ascii="Arial" w:hAnsi="Arial" w:cs="Arial"/>
          <w:sz w:val="22"/>
          <w:szCs w:val="22"/>
        </w:rPr>
        <w:t>2</w:t>
      </w:r>
      <w:r w:rsidRPr="007872F7">
        <w:rPr>
          <w:rFonts w:ascii="Arial" w:hAnsi="Arial" w:cs="Arial"/>
          <w:sz w:val="22"/>
          <w:szCs w:val="22"/>
        </w:rPr>
        <w:t> miesięcy.</w:t>
      </w:r>
    </w:p>
    <w:p w:rsidR="007872F7" w:rsidRPr="007872F7" w:rsidRDefault="007872F7" w:rsidP="007872F7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Dokumentem potwierdzającym przyjęcie przez Zamawiającego wykonanej dokumentacji jest protokół zdawczo – odbiorczy podpisany przez obie strony.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4</w:t>
      </w:r>
    </w:p>
    <w:p w:rsidR="007872F7" w:rsidRPr="007872F7" w:rsidRDefault="007872F7" w:rsidP="007872F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Ryczałtową cenę za przedmiot umowy strony ustalają w kwocie </w:t>
      </w:r>
      <w:r w:rsidRPr="008772CE">
        <w:rPr>
          <w:sz w:val="22"/>
          <w:szCs w:val="22"/>
        </w:rPr>
        <w:t xml:space="preserve">_____ </w:t>
      </w:r>
      <w:r w:rsidRPr="007872F7">
        <w:rPr>
          <w:rFonts w:ascii="Arial" w:hAnsi="Arial" w:cs="Arial"/>
          <w:sz w:val="22"/>
          <w:szCs w:val="22"/>
        </w:rPr>
        <w:t xml:space="preserve">PLN (słownie: </w:t>
      </w:r>
      <w:r w:rsidRPr="008772CE">
        <w:rPr>
          <w:sz w:val="22"/>
          <w:szCs w:val="22"/>
        </w:rPr>
        <w:t>______</w:t>
      </w:r>
      <w:r w:rsidRPr="007872F7">
        <w:rPr>
          <w:rFonts w:ascii="Arial" w:hAnsi="Arial" w:cs="Arial"/>
          <w:sz w:val="22"/>
          <w:szCs w:val="22"/>
        </w:rPr>
        <w:t>).</w:t>
      </w:r>
    </w:p>
    <w:p w:rsidR="007872F7" w:rsidRPr="007872F7" w:rsidRDefault="007872F7" w:rsidP="007872F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Cena określona w ust. 1 zawiera wszystkie koszty związane z realizacją zadania i nie może ulec zmianie.</w:t>
      </w:r>
    </w:p>
    <w:p w:rsidR="007872F7" w:rsidRPr="007872F7" w:rsidRDefault="007872F7" w:rsidP="007872F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Do ceny ustalonej w ust. 1 doliczony będzie podatek VAT w wysokości 23%.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§ 5 </w:t>
      </w:r>
    </w:p>
    <w:p w:rsidR="008772CE" w:rsidRDefault="007872F7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Wynagrodzenie, o którym mowa w § 3 będzie płatne przez Zamawiającego w terminie 21 </w:t>
      </w:r>
      <w:r w:rsidR="008772CE">
        <w:rPr>
          <w:rFonts w:ascii="Arial" w:hAnsi="Arial" w:cs="Arial"/>
          <w:sz w:val="22"/>
          <w:szCs w:val="22"/>
          <w:lang w:val="pl-PL"/>
        </w:rPr>
        <w:t xml:space="preserve">dni od daty otrzymania faktury </w:t>
      </w:r>
      <w:r w:rsidRPr="007872F7">
        <w:rPr>
          <w:rFonts w:ascii="Arial" w:hAnsi="Arial" w:cs="Arial"/>
          <w:sz w:val="22"/>
          <w:szCs w:val="22"/>
          <w:lang w:val="pl-PL"/>
        </w:rPr>
        <w:t xml:space="preserve">na konto bankowe Wykonawcy w </w:t>
      </w:r>
      <w:r w:rsidR="008772CE" w:rsidRPr="008772CE">
        <w:rPr>
          <w:rFonts w:ascii="Times New Roman" w:hAnsi="Times New Roman"/>
          <w:sz w:val="22"/>
          <w:szCs w:val="22"/>
        </w:rPr>
        <w:t>______</w:t>
      </w:r>
      <w:r w:rsidRPr="007872F7">
        <w:rPr>
          <w:rFonts w:ascii="Arial" w:hAnsi="Arial" w:cs="Arial"/>
          <w:sz w:val="22"/>
          <w:szCs w:val="22"/>
          <w:lang w:val="pl-PL"/>
        </w:rPr>
        <w:t xml:space="preserve"> nr konta </w:t>
      </w:r>
      <w:r w:rsidR="008772CE" w:rsidRPr="008772CE">
        <w:rPr>
          <w:rFonts w:ascii="Times New Roman" w:hAnsi="Times New Roman"/>
          <w:sz w:val="22"/>
          <w:szCs w:val="22"/>
        </w:rPr>
        <w:t>______</w:t>
      </w:r>
      <w:r w:rsidR="008772CE">
        <w:rPr>
          <w:rFonts w:ascii="Times New Roman" w:hAnsi="Times New Roman"/>
          <w:sz w:val="22"/>
          <w:szCs w:val="22"/>
          <w:lang w:val="pl-PL"/>
        </w:rPr>
        <w:t>.</w:t>
      </w:r>
      <w:r w:rsidR="008772CE" w:rsidRPr="008772CE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872F7" w:rsidRPr="009A5421" w:rsidRDefault="008772CE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9A5421">
        <w:rPr>
          <w:rFonts w:ascii="Arial" w:hAnsi="Arial" w:cs="Arial"/>
          <w:sz w:val="22"/>
          <w:szCs w:val="22"/>
        </w:rPr>
        <w:t xml:space="preserve">Po </w:t>
      </w:r>
      <w:r w:rsidR="009A5421" w:rsidRPr="009A5421">
        <w:rPr>
          <w:rFonts w:ascii="Arial" w:hAnsi="Arial" w:cs="Arial"/>
          <w:sz w:val="22"/>
          <w:szCs w:val="22"/>
        </w:rPr>
        <w:t>zakończeniu</w:t>
      </w:r>
      <w:r w:rsidRPr="009A5421">
        <w:rPr>
          <w:rFonts w:ascii="Arial" w:hAnsi="Arial" w:cs="Arial"/>
          <w:sz w:val="22"/>
          <w:szCs w:val="22"/>
        </w:rPr>
        <w:t xml:space="preserve"> I etapu</w:t>
      </w:r>
      <w:r w:rsidR="009A5421" w:rsidRPr="009A5421">
        <w:rPr>
          <w:rFonts w:ascii="Arial" w:hAnsi="Arial" w:cs="Arial"/>
          <w:sz w:val="22"/>
          <w:szCs w:val="22"/>
        </w:rPr>
        <w:t>,</w:t>
      </w:r>
      <w:r w:rsidRPr="009A5421">
        <w:rPr>
          <w:rFonts w:ascii="Arial" w:hAnsi="Arial" w:cs="Arial"/>
          <w:sz w:val="22"/>
          <w:szCs w:val="22"/>
        </w:rPr>
        <w:t xml:space="preserve"> Wykonawca wystawi fakturę częściową w wysokości do 30% wartości przedmiotu zamówienia.</w:t>
      </w:r>
    </w:p>
    <w:p w:rsidR="007872F7" w:rsidRPr="007872F7" w:rsidRDefault="007872F7" w:rsidP="007872F7">
      <w:pPr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oświadcza, że jest płatnikiem VAT o numerze NIP 573-000-38-41.</w:t>
      </w:r>
    </w:p>
    <w:p w:rsidR="007872F7" w:rsidRPr="007872F7" w:rsidRDefault="007872F7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 xml:space="preserve">Wykonawca oświadcza, że jest płatnikiem VAT o numerze NIP </w:t>
      </w:r>
      <w:r w:rsidRPr="008772CE">
        <w:rPr>
          <w:rFonts w:ascii="Times New Roman" w:hAnsi="Times New Roman"/>
          <w:sz w:val="22"/>
          <w:szCs w:val="22"/>
          <w:lang w:val="pl-PL"/>
        </w:rPr>
        <w:t>____________________</w:t>
      </w:r>
      <w:r w:rsidRPr="007872F7">
        <w:rPr>
          <w:rFonts w:ascii="Arial" w:hAnsi="Arial" w:cs="Arial"/>
          <w:sz w:val="22"/>
          <w:szCs w:val="22"/>
          <w:lang w:val="pl-PL"/>
        </w:rPr>
        <w:t>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6</w:t>
      </w:r>
    </w:p>
    <w:p w:rsidR="007872F7" w:rsidRPr="007872F7" w:rsidRDefault="008772CE" w:rsidP="007872F7">
      <w:pPr>
        <w:pStyle w:val="Tekstpodstawowy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kierowania pracami</w:t>
      </w:r>
      <w:r w:rsidR="007872F7" w:rsidRPr="007872F7">
        <w:rPr>
          <w:rFonts w:ascii="Arial" w:hAnsi="Arial" w:cs="Arial"/>
          <w:sz w:val="22"/>
          <w:szCs w:val="22"/>
          <w:lang w:val="pl-PL"/>
        </w:rPr>
        <w:t xml:space="preserve"> stanowiącymi przedmiot umowy Wykonawca wyznacza </w:t>
      </w:r>
      <w:r w:rsidR="007872F7" w:rsidRPr="008772CE">
        <w:rPr>
          <w:rFonts w:ascii="Times New Roman" w:hAnsi="Times New Roman"/>
          <w:sz w:val="22"/>
          <w:szCs w:val="22"/>
          <w:lang w:val="pl-PL"/>
        </w:rPr>
        <w:t xml:space="preserve">_________________ </w:t>
      </w:r>
      <w:r w:rsidR="007872F7" w:rsidRPr="007872F7">
        <w:rPr>
          <w:rFonts w:ascii="Arial" w:hAnsi="Arial" w:cs="Arial"/>
          <w:sz w:val="22"/>
          <w:szCs w:val="22"/>
          <w:lang w:val="pl-PL"/>
        </w:rPr>
        <w:t xml:space="preserve">nr uprawnień </w:t>
      </w:r>
      <w:r w:rsidR="007872F7" w:rsidRPr="008772CE">
        <w:rPr>
          <w:rFonts w:ascii="Times New Roman" w:hAnsi="Times New Roman"/>
          <w:sz w:val="22"/>
          <w:szCs w:val="22"/>
          <w:lang w:val="pl-PL"/>
        </w:rPr>
        <w:t>______________________________________.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7</w:t>
      </w:r>
    </w:p>
    <w:p w:rsidR="007872F7" w:rsidRPr="007872F7" w:rsidRDefault="007872F7" w:rsidP="008772CE">
      <w:pPr>
        <w:pStyle w:val="Tekstpodstawowy"/>
        <w:spacing w:before="120"/>
        <w:ind w:left="-15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Wykonawca jest odpowiedzialny względem Zamawiającego, jeżeli dokumentacja ma wady zmniejszające jej wartość lub użyteczność a w szczególności odpowiada za rozwiązanie projektu – niezgodne z parametrami ustalonymi w normach i przepisach obowiązujących w tym zakresie.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8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zapłaci Zamawiającemu karę umowną: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pacing w:val="-4"/>
          <w:sz w:val="22"/>
          <w:szCs w:val="22"/>
        </w:rPr>
      </w:pPr>
      <w:r w:rsidRPr="007872F7">
        <w:rPr>
          <w:rFonts w:ascii="Arial" w:hAnsi="Arial" w:cs="Arial"/>
          <w:spacing w:val="-4"/>
          <w:sz w:val="22"/>
          <w:szCs w:val="22"/>
        </w:rPr>
        <w:t>za odstąpienie od umowy przez Zamawiającego z przyczyn, za które ponosi odpowiedzialność Wykonawca w wysokości 10% wynagrodzenia o którym mowa w § 4 ust. 1,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 zwłokę w oddaniu przedmiotu umowy w wysokości 0,2% wynagrodzenie umownego za każdy dzień zwłoki,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 zwłokę w usunięciu wad stwierdzonych przy odbiorze w wysokości 0,2% wynagrodzenia umownego za przedmiot umowy za każdy dzień zwłoki, liczonej od dnia wyznaczonego na usuniecie wad.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zapłaci Wykonawcy karę umowną za odstąpienie od umowy przez Wykonawcę z przyczyn, za które ponosi odpowiedzialność Zamawiający w wysokości 10% wynagrodzenia umownego.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Kary umowne, o których mowa w § 8 ust. 1 pkt b i c, Zamawiający skompensuje z faktury Wykonawcy za przedmiot umowy.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ma prawo dochodzenia odszkodowania na zasadach ogólnych Kodeksu Cywilnego.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9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Wszelkie zmiany i uzupełnienia treści umowy mogą być dokonywane wyłącznie w formie aneksu podpisanego przez obie strony, pod rygorem nieważności.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10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 sprawach nie uregulowanych niniejszą umową mają zastosowanie odpowiednie przepisy Kodeksu Cywilnego.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872F7">
        <w:rPr>
          <w:rFonts w:ascii="Arial" w:hAnsi="Arial" w:cs="Arial"/>
          <w:sz w:val="22"/>
          <w:szCs w:val="22"/>
        </w:rPr>
        <w:lastRenderedPageBreak/>
        <w:t>§ 11</w:t>
      </w:r>
    </w:p>
    <w:p w:rsidR="007872F7" w:rsidRP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Sądem miejscowo właściwym do rozpoznania spraw wynikłych z umowy jest Sąd właściwy dla Zamawiającego.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12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oświadcza, że zapoznał wszystkich pracowników, którzy będą brać udział w przedmiocie zamówienia z Polityką Środowiskową Zamawiającego.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oświadcza, iż upoważnione osoby, które wzięły udział w prezentacji o funkcjonującym Systemie Zarządzania Środowiskowego przygotowanej przez Zamawiającego, przekazały uzyskane informacje, w tym przede wszystkim dotyczące:</w:t>
      </w:r>
    </w:p>
    <w:p w:rsidR="007872F7" w:rsidRPr="007872F7" w:rsidRDefault="007872F7" w:rsidP="007872F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a</w:t>
      </w:r>
      <w:r w:rsidRPr="007872F7">
        <w:rPr>
          <w:rFonts w:ascii="Arial" w:hAnsi="Arial" w:cs="Arial"/>
          <w:sz w:val="22"/>
          <w:szCs w:val="22"/>
        </w:rPr>
        <w:tab/>
        <w:t>znaczenia zgodności z polityką środowiskową,</w:t>
      </w:r>
    </w:p>
    <w:p w:rsidR="007872F7" w:rsidRPr="007872F7" w:rsidRDefault="007872F7" w:rsidP="007872F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b</w:t>
      </w:r>
      <w:r w:rsidRPr="007872F7">
        <w:rPr>
          <w:rFonts w:ascii="Arial" w:hAnsi="Arial" w:cs="Arial"/>
          <w:sz w:val="22"/>
          <w:szCs w:val="22"/>
        </w:rPr>
        <w:tab/>
        <w:t>wyznaczonych znaczących aspektów środowiskowych,</w:t>
      </w:r>
    </w:p>
    <w:p w:rsidR="007872F7" w:rsidRPr="007872F7" w:rsidRDefault="007872F7" w:rsidP="007872F7">
      <w:pPr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c</w:t>
      </w:r>
      <w:r w:rsidRPr="007872F7">
        <w:rPr>
          <w:rFonts w:ascii="Arial" w:hAnsi="Arial" w:cs="Arial"/>
          <w:sz w:val="22"/>
          <w:szCs w:val="22"/>
        </w:rPr>
        <w:tab/>
        <w:t>odpowiedzialności w osiąganiu zgodności z wymaganiami Systemu Zarządzania Środowiskowego,</w:t>
      </w:r>
    </w:p>
    <w:p w:rsidR="007872F7" w:rsidRPr="007872F7" w:rsidRDefault="007872F7" w:rsidP="007872F7">
      <w:pPr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d</w:t>
      </w:r>
      <w:r w:rsidRPr="007872F7">
        <w:rPr>
          <w:rFonts w:ascii="Arial" w:hAnsi="Arial" w:cs="Arial"/>
          <w:sz w:val="22"/>
          <w:szCs w:val="22"/>
        </w:rPr>
        <w:tab/>
        <w:t>potencjalnych konsekwencji odstępstw od wymagań Systemu wszystkim pracownikom biorącym udział w realizacji przedmiotu zamówienia.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zobowiązuje się do dostarczenia, na żądanie Zamawiającego listy imiennej osób, którym przekazano informacje, o których mowa w § 12 ust. 1.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wyraża zgodę na przeprowadzenie ewentualnego auditu zewnętrznego strony drugiej w zakresie ochrony środowiska.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13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Umowę sporządzono w 2-ch jednobrzmiących egzemplarzach, po jednym dla każdej ze stron.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</w:t>
      </w:r>
      <w:r w:rsidRPr="007872F7">
        <w:rPr>
          <w:rFonts w:ascii="Arial" w:hAnsi="Arial" w:cs="Arial"/>
          <w:sz w:val="22"/>
          <w:szCs w:val="22"/>
        </w:rPr>
        <w:tab/>
        <w:t>Wykonawca</w:t>
      </w:r>
    </w:p>
    <w:p w:rsidR="00A0031C" w:rsidRPr="007872F7" w:rsidRDefault="00A0031C" w:rsidP="00A0031C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A0031C" w:rsidRDefault="00A0031C" w:rsidP="00A0031C">
      <w:pPr>
        <w:pStyle w:val="Tekstpodstawowywcity"/>
        <w:tabs>
          <w:tab w:val="left" w:pos="540"/>
          <w:tab w:val="left" w:pos="5040"/>
        </w:tabs>
        <w:jc w:val="center"/>
        <w:rPr>
          <w:sz w:val="22"/>
        </w:rPr>
      </w:pPr>
      <w:r w:rsidRPr="0030132F">
        <w:rPr>
          <w:sz w:val="22"/>
        </w:rPr>
        <w:t>__________________________</w:t>
      </w:r>
      <w:r w:rsidRPr="0030132F">
        <w:rPr>
          <w:sz w:val="22"/>
        </w:rPr>
        <w:tab/>
        <w:t>__________________________</w:t>
      </w:r>
    </w:p>
    <w:p w:rsidR="00A0031C" w:rsidRPr="0030132F" w:rsidRDefault="00A0031C" w:rsidP="00A0031C">
      <w:pPr>
        <w:pStyle w:val="Tekstpodstawowywcity"/>
        <w:tabs>
          <w:tab w:val="left" w:pos="540"/>
          <w:tab w:val="left" w:pos="5040"/>
        </w:tabs>
        <w:jc w:val="center"/>
        <w:rPr>
          <w:sz w:val="22"/>
        </w:rPr>
      </w:pPr>
    </w:p>
    <w:p w:rsidR="00A0031C" w:rsidRDefault="00A0031C" w:rsidP="00A0031C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sz w:val="22"/>
          <w:szCs w:val="22"/>
        </w:rPr>
      </w:pPr>
      <w:r w:rsidRPr="0030132F">
        <w:rPr>
          <w:sz w:val="22"/>
          <w:szCs w:val="22"/>
        </w:rPr>
        <w:t>__________________________</w:t>
      </w:r>
      <w:r w:rsidRPr="0030132F">
        <w:rPr>
          <w:sz w:val="22"/>
          <w:szCs w:val="22"/>
        </w:rPr>
        <w:tab/>
        <w:t>__________________________</w:t>
      </w:r>
    </w:p>
    <w:p w:rsidR="008772CE" w:rsidRPr="005555A8" w:rsidRDefault="00A0031C" w:rsidP="008772CE">
      <w:pPr>
        <w:pStyle w:val="Tekstpodstawowywcity"/>
        <w:tabs>
          <w:tab w:val="left" w:pos="540"/>
          <w:tab w:val="left" w:pos="5040"/>
        </w:tabs>
        <w:spacing w:before="120"/>
        <w:jc w:val="right"/>
        <w:rPr>
          <w:rFonts w:ascii="Arial" w:hAnsi="Arial" w:cs="Arial"/>
          <w:u w:val="single"/>
        </w:rPr>
      </w:pPr>
      <w:r>
        <w:rPr>
          <w:szCs w:val="22"/>
        </w:rPr>
        <w:br w:type="page"/>
      </w:r>
      <w:r w:rsidR="008772CE" w:rsidRPr="005555A8">
        <w:rPr>
          <w:rFonts w:ascii="Arial" w:hAnsi="Arial" w:cs="Arial"/>
          <w:u w:val="single"/>
        </w:rPr>
        <w:lastRenderedPageBreak/>
        <w:t>Załącznik nr 1 do Umowy</w:t>
      </w:r>
    </w:p>
    <w:p w:rsidR="008772CE" w:rsidRPr="00813A0F" w:rsidRDefault="008772CE" w:rsidP="005555A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8772CE" w:rsidRPr="00813A0F" w:rsidRDefault="008772CE" w:rsidP="005555A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POLITYKA ZINTEGROWANEGO SYSTEMU ZARZADZANIA</w:t>
      </w:r>
    </w:p>
    <w:p w:rsidR="008772CE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PRZEDSIĘBIORSTWA WODOCIĄGÓW I KANALIZACJI</w:t>
      </w:r>
    </w:p>
    <w:p w:rsidR="008772CE" w:rsidRPr="00813A0F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OKRĘGU CZĘSTOCHOWSKIEGO SPÓŁKA AKCYJNA W CZĘSTOCHOWIE</w:t>
      </w:r>
    </w:p>
    <w:p w:rsidR="008772CE" w:rsidRPr="00813A0F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(JAKOŚĆ + ŚRODOWISKO)</w:t>
      </w:r>
    </w:p>
    <w:p w:rsidR="008772CE" w:rsidRPr="00813A0F" w:rsidRDefault="008772CE" w:rsidP="005555A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Przedsiębiorstwo Wodociągów i Kanalizacji Okręgu Częstochowskiego Spółka Akcyjna w Częstochowie służy mieszkańcom gmin zrzeszonych w Związku Komunalnym Gmin ds. Wodociągów i Kanalizacji w</w:t>
      </w:r>
      <w:r>
        <w:rPr>
          <w:rFonts w:ascii="Arial" w:hAnsi="Arial" w:cs="Arial"/>
          <w:sz w:val="20"/>
          <w:szCs w:val="20"/>
        </w:rPr>
        <w:t> </w:t>
      </w:r>
      <w:r w:rsidRPr="00813A0F">
        <w:rPr>
          <w:rFonts w:ascii="Arial" w:hAnsi="Arial" w:cs="Arial"/>
          <w:sz w:val="20"/>
          <w:szCs w:val="20"/>
        </w:rPr>
        <w:t>Częstochowie poprzez świadczenie usług w zakresie produkcji i dostarczania wody oraz odbioru i oczyszczania ścieków.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 xml:space="preserve">We wszystkich działaniach kierujemy się troską o zdrowie ludzi, zachowanie zasobów wodnych oraz odpowiedzialnością za stan środowiska przyrodniczego prowadząc przy tym bieżący dialog z naszymi klientami i partnerami. 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W prowadzonej działalności zapewniamy spełnianie wymagań zintegrowanego systemu zarządzania, obejmującego systemy zarządzania jakością ISO 9001 i  zarządzania środowiskowego ISO 14001, rozszerzonego o wymagania europejskiego systemu ekozarządzania i audytu EMAS.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 xml:space="preserve">Zadowolenie klientów, ciągłe  doskonalenie naszej działalności i wymagania zrównoważonego rozwoju zapewniamy poprzez: 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świadczenie usług i obsługę klientów na coraz wyższym poziomie,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spełnianie wymagań prawnych i innych oraz wymagań klientów do realizacji których Spółka się zobowiązała,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stałe podnoszenie kwalifikacji zawodowych pracowników i doskonalenie potencjału technologicznego i technicznego Spółki,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poprawę efektywności działalności środowiskowej,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odpowiedzialny dobór dostawców,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zmniejszanie bezpośrednich i pośrednich oddziaływań środowiskowych, w tym strat wody w</w:t>
      </w:r>
      <w:r>
        <w:rPr>
          <w:rFonts w:ascii="Arial" w:hAnsi="Arial" w:cs="Arial"/>
          <w:sz w:val="20"/>
          <w:szCs w:val="20"/>
        </w:rPr>
        <w:t> </w:t>
      </w:r>
      <w:r w:rsidRPr="00813A0F">
        <w:rPr>
          <w:rFonts w:ascii="Arial" w:hAnsi="Arial" w:cs="Arial"/>
          <w:sz w:val="20"/>
          <w:szCs w:val="20"/>
        </w:rPr>
        <w:t>procesie dystrybucji, ładunku zanieczyszczeń w odprowadzanych ściekach oczyszczonych, zużycia energii, ilości wytwarzanych odpadów itp.,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systematyczne podnoszenie świadomości ekologicznej pracowników i stron zainteresowanych oraz zwiększanie znaczenia świadomości w systemie zarządzania,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udostępnianie wszystkim zainteresowanym informacji o oddziaływaniu Spółki na środowisko przyrodnicze.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Zarząd Spółki zapewnia niezbędne zasoby do utrzymania i ciągłego doskonalenia zintegrowanego systemu zarządzania, a także zobowiązuje pracowników Spółki oraz podwykonawców do stosowania postanowień niniejszej Polityki.</w:t>
      </w:r>
    </w:p>
    <w:p w:rsidR="008772CE" w:rsidRDefault="008772CE" w:rsidP="008772C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</w:p>
    <w:p w:rsidR="008772CE" w:rsidRPr="00813A0F" w:rsidRDefault="008772CE" w:rsidP="008772C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>DEKLARACJA POLITYKI ZSZ</w:t>
      </w:r>
    </w:p>
    <w:p w:rsidR="008772CE" w:rsidRPr="00813A0F" w:rsidRDefault="008772CE" w:rsidP="008772CE">
      <w:pPr>
        <w:autoSpaceDE w:val="0"/>
        <w:autoSpaceDN w:val="0"/>
        <w:adjustRightInd w:val="0"/>
        <w:ind w:left="539" w:hanging="539"/>
        <w:rPr>
          <w:rFonts w:ascii="Arial" w:hAnsi="Arial" w:cs="Arial"/>
          <w:i/>
          <w:color w:val="808080"/>
          <w:sz w:val="20"/>
          <w:szCs w:val="20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 xml:space="preserve">ZATWIERDZONA </w:t>
      </w:r>
      <w:r>
        <w:rPr>
          <w:rFonts w:ascii="Arial" w:hAnsi="Arial" w:cs="Arial"/>
          <w:i/>
          <w:color w:val="808080"/>
          <w:sz w:val="20"/>
          <w:szCs w:val="20"/>
        </w:rPr>
        <w:t>PRZEZ Z</w:t>
      </w:r>
      <w:r w:rsidRPr="00813A0F">
        <w:rPr>
          <w:rFonts w:ascii="Arial" w:hAnsi="Arial" w:cs="Arial"/>
          <w:i/>
          <w:color w:val="808080"/>
          <w:sz w:val="20"/>
          <w:szCs w:val="20"/>
        </w:rPr>
        <w:t>ARZĄD</w:t>
      </w:r>
    </w:p>
    <w:p w:rsidR="008772CE" w:rsidRPr="005555A8" w:rsidRDefault="008772CE" w:rsidP="008772CE">
      <w:pPr>
        <w:autoSpaceDE w:val="0"/>
        <w:autoSpaceDN w:val="0"/>
        <w:adjustRightInd w:val="0"/>
        <w:ind w:left="539" w:hanging="539"/>
        <w:rPr>
          <w:rFonts w:ascii="Arial" w:hAnsi="Arial" w:cs="Arial"/>
          <w:sz w:val="22"/>
          <w:szCs w:val="22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>PROTOKOŁEM NR 13/18 Z DN</w:t>
      </w:r>
      <w:r>
        <w:rPr>
          <w:rFonts w:ascii="Arial" w:hAnsi="Arial" w:cs="Arial"/>
          <w:i/>
          <w:color w:val="808080"/>
          <w:sz w:val="20"/>
          <w:szCs w:val="20"/>
        </w:rPr>
        <w:t>IA</w:t>
      </w:r>
      <w:r w:rsidRPr="00813A0F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24.05.2018</w:t>
      </w:r>
      <w:r w:rsidRPr="00813A0F">
        <w:rPr>
          <w:rFonts w:ascii="Arial" w:hAnsi="Arial" w:cs="Arial"/>
          <w:i/>
          <w:color w:val="808080"/>
          <w:sz w:val="20"/>
          <w:szCs w:val="20"/>
        </w:rPr>
        <w:t>r</w:t>
      </w:r>
      <w:r w:rsidRPr="005555A8">
        <w:rPr>
          <w:rFonts w:ascii="Arial" w:hAnsi="Arial" w:cs="Arial"/>
          <w:color w:val="808080"/>
          <w:sz w:val="20"/>
          <w:szCs w:val="20"/>
        </w:rPr>
        <w:t>.</w:t>
      </w:r>
    </w:p>
    <w:p w:rsidR="00A0031C" w:rsidRDefault="00A0031C" w:rsidP="008772CE">
      <w:pPr>
        <w:pStyle w:val="Tekstpodstawowywcity"/>
        <w:tabs>
          <w:tab w:val="left" w:pos="540"/>
          <w:tab w:val="left" w:pos="5040"/>
        </w:tabs>
        <w:spacing w:before="120"/>
        <w:jc w:val="right"/>
        <w:rPr>
          <w:szCs w:val="22"/>
          <w:u w:val="single"/>
        </w:rPr>
      </w:pPr>
    </w:p>
    <w:sectPr w:rsidR="00A0031C" w:rsidSect="007872F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C2" w:rsidRDefault="00EF0BC2" w:rsidP="00EF0BC2">
      <w:r>
        <w:separator/>
      </w:r>
    </w:p>
  </w:endnote>
  <w:endnote w:type="continuationSeparator" w:id="0">
    <w:p w:rsidR="00EF0BC2" w:rsidRDefault="00EF0BC2" w:rsidP="00E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18409"/>
      <w:docPartObj>
        <w:docPartGallery w:val="Page Numbers (Bottom of Page)"/>
        <w:docPartUnique/>
      </w:docPartObj>
    </w:sdtPr>
    <w:sdtEndPr/>
    <w:sdtContent>
      <w:p w:rsidR="00EF0BC2" w:rsidRDefault="00EF0B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255">
          <w:rPr>
            <w:noProof/>
          </w:rPr>
          <w:t>2</w:t>
        </w:r>
        <w:r>
          <w:fldChar w:fldCharType="end"/>
        </w:r>
      </w:p>
    </w:sdtContent>
  </w:sdt>
  <w:p w:rsidR="00EF0BC2" w:rsidRDefault="00EF0B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C2" w:rsidRDefault="00EF0BC2" w:rsidP="00EF0BC2">
      <w:r>
        <w:separator/>
      </w:r>
    </w:p>
  </w:footnote>
  <w:footnote w:type="continuationSeparator" w:id="0">
    <w:p w:rsidR="00EF0BC2" w:rsidRDefault="00EF0BC2" w:rsidP="00EF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D39"/>
    <w:multiLevelType w:val="hybridMultilevel"/>
    <w:tmpl w:val="A23EA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F00"/>
    <w:multiLevelType w:val="hybridMultilevel"/>
    <w:tmpl w:val="53E850C4"/>
    <w:lvl w:ilvl="0" w:tplc="72E2CBF4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54530"/>
    <w:multiLevelType w:val="hybridMultilevel"/>
    <w:tmpl w:val="0F64F5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E1577"/>
    <w:multiLevelType w:val="hybridMultilevel"/>
    <w:tmpl w:val="5EDA46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14E"/>
    <w:multiLevelType w:val="hybridMultilevel"/>
    <w:tmpl w:val="35D82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954B0"/>
    <w:multiLevelType w:val="hybridMultilevel"/>
    <w:tmpl w:val="CACC8B52"/>
    <w:lvl w:ilvl="0" w:tplc="3BD26D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60DF2"/>
    <w:multiLevelType w:val="hybridMultilevel"/>
    <w:tmpl w:val="E6304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76DB2"/>
    <w:multiLevelType w:val="hybridMultilevel"/>
    <w:tmpl w:val="1304E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A78FC"/>
    <w:multiLevelType w:val="hybridMultilevel"/>
    <w:tmpl w:val="932A5BA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4272"/>
    <w:multiLevelType w:val="hybridMultilevel"/>
    <w:tmpl w:val="B9AEB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B48CA"/>
    <w:multiLevelType w:val="hybridMultilevel"/>
    <w:tmpl w:val="39305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egacy w:legacy="1" w:legacySpace="120" w:legacyIndent="360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B5292"/>
    <w:multiLevelType w:val="hybridMultilevel"/>
    <w:tmpl w:val="9FE80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816F2E"/>
    <w:multiLevelType w:val="hybridMultilevel"/>
    <w:tmpl w:val="6DFE2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AF7"/>
    <w:multiLevelType w:val="hybridMultilevel"/>
    <w:tmpl w:val="1A1E52C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FED2C4A"/>
    <w:multiLevelType w:val="hybridMultilevel"/>
    <w:tmpl w:val="88825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E17B3"/>
    <w:multiLevelType w:val="hybridMultilevel"/>
    <w:tmpl w:val="B0FEB66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07CF6"/>
    <w:multiLevelType w:val="hybridMultilevel"/>
    <w:tmpl w:val="3AB6E67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6A"/>
    <w:rsid w:val="00132485"/>
    <w:rsid w:val="002E4412"/>
    <w:rsid w:val="002E7670"/>
    <w:rsid w:val="0038144E"/>
    <w:rsid w:val="005555A8"/>
    <w:rsid w:val="00606DB7"/>
    <w:rsid w:val="00711251"/>
    <w:rsid w:val="007872F7"/>
    <w:rsid w:val="00797066"/>
    <w:rsid w:val="008772CE"/>
    <w:rsid w:val="009A5421"/>
    <w:rsid w:val="00A0031C"/>
    <w:rsid w:val="00B61255"/>
    <w:rsid w:val="00C439CD"/>
    <w:rsid w:val="00D04D19"/>
    <w:rsid w:val="00E22FF6"/>
    <w:rsid w:val="00E3677C"/>
    <w:rsid w:val="00EF0BC2"/>
    <w:rsid w:val="00F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890FC-C3B6-4EC7-B35F-49ABE80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677C"/>
    <w:pPr>
      <w:outlineLvl w:val="0"/>
    </w:pPr>
    <w:rPr>
      <w:rFonts w:ascii="Arial" w:eastAsia="Arial Unicode MS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A0031C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031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031C"/>
    <w:pPr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0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0031C"/>
    <w:rPr>
      <w:rFonts w:ascii="TimesNewRomanPS" w:hAnsi="TimesNewRomanPS"/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0031C"/>
    <w:rPr>
      <w:rFonts w:ascii="TimesNewRomanPS" w:eastAsia="Times New Roman" w:hAnsi="TimesNewRomanPS" w:cs="Times New Roman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A0031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003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872F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7872F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87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7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2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677C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Artur AP. Połys</cp:lastModifiedBy>
  <cp:revision>13</cp:revision>
  <cp:lastPrinted>2018-11-19T10:50:00Z</cp:lastPrinted>
  <dcterms:created xsi:type="dcterms:W3CDTF">2018-06-19T05:07:00Z</dcterms:created>
  <dcterms:modified xsi:type="dcterms:W3CDTF">2019-01-30T08:32:00Z</dcterms:modified>
</cp:coreProperties>
</file>