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E064F" w14:textId="146AA2A5" w:rsidR="0092072E" w:rsidRPr="0092072E" w:rsidRDefault="0092072E">
      <w:pPr>
        <w:rPr>
          <w:b/>
          <w:bCs/>
        </w:rPr>
      </w:pPr>
      <w:r w:rsidRPr="0092072E">
        <w:rPr>
          <w:b/>
          <w:bCs/>
        </w:rPr>
        <w:t>BUD.271.</w:t>
      </w:r>
      <w:r w:rsidR="00654E59">
        <w:rPr>
          <w:b/>
          <w:bCs/>
        </w:rPr>
        <w:t>3</w:t>
      </w:r>
      <w:r w:rsidR="00411556">
        <w:rPr>
          <w:b/>
          <w:bCs/>
        </w:rPr>
        <w:t>5</w:t>
      </w:r>
      <w:r w:rsidRPr="0092072E">
        <w:rPr>
          <w:b/>
          <w:bCs/>
        </w:rPr>
        <w:t>.202</w:t>
      </w:r>
      <w:r w:rsidR="00654E59">
        <w:rPr>
          <w:b/>
          <w:bCs/>
        </w:rPr>
        <w:t>3</w:t>
      </w:r>
      <w:r w:rsidRPr="0092072E">
        <w:rPr>
          <w:b/>
          <w:bCs/>
        </w:rPr>
        <w:t xml:space="preserve"> </w:t>
      </w:r>
    </w:p>
    <w:p w14:paraId="424E3899" w14:textId="70F2FFEE" w:rsidR="0092072E" w:rsidRDefault="0092072E" w:rsidP="0092072E">
      <w:pPr>
        <w:jc w:val="right"/>
        <w:rPr>
          <w:b/>
          <w:bCs/>
        </w:rPr>
      </w:pPr>
      <w:r w:rsidRPr="0092072E">
        <w:rPr>
          <w:b/>
          <w:bCs/>
        </w:rPr>
        <w:t>Załącznik nr 7 do SWZ</w:t>
      </w:r>
    </w:p>
    <w:p w14:paraId="27104750" w14:textId="679D4535" w:rsidR="00A5545B" w:rsidRPr="007F2AA4" w:rsidRDefault="0092072E" w:rsidP="007F2AA4">
      <w:pPr>
        <w:jc w:val="center"/>
        <w:rPr>
          <w:b/>
          <w:bCs/>
          <w:sz w:val="24"/>
          <w:szCs w:val="24"/>
        </w:rPr>
      </w:pPr>
      <w:r w:rsidRPr="0039172C">
        <w:rPr>
          <w:b/>
          <w:bCs/>
          <w:sz w:val="24"/>
          <w:szCs w:val="24"/>
        </w:rPr>
        <w:t>OPIS PRZEDMIOTU ZAMÓWIENIA</w:t>
      </w:r>
    </w:p>
    <w:p w14:paraId="6D521205" w14:textId="2D5B5C09" w:rsidR="00853D46" w:rsidRPr="00411556" w:rsidRDefault="00A5545B" w:rsidP="00E12E1C">
      <w:pPr>
        <w:spacing w:after="120"/>
        <w:jc w:val="both"/>
        <w:rPr>
          <w:rFonts w:ascii="Times New Roman" w:hAnsi="Times New Roman" w:cs="Times New Roman"/>
          <w:bCs/>
          <w:color w:val="FF0000"/>
        </w:rPr>
      </w:pPr>
      <w:r w:rsidRPr="0031079D">
        <w:rPr>
          <w:b/>
          <w:bCs/>
          <w:color w:val="FF0000"/>
        </w:rPr>
        <w:t xml:space="preserve"> </w:t>
      </w:r>
      <w:bookmarkStart w:id="0" w:name="_Hlk121310814"/>
      <w:bookmarkStart w:id="1" w:name="_Hlk114227736"/>
      <w:r w:rsidR="00853D46">
        <w:rPr>
          <w:rFonts w:ascii="Times New Roman" w:eastAsia="Arial" w:hAnsi="Times New Roman" w:cs="Times New Roman"/>
          <w:b/>
          <w:bCs/>
        </w:rPr>
        <w:tab/>
      </w:r>
      <w:bookmarkEnd w:id="0"/>
      <w:bookmarkEnd w:id="1"/>
      <w:r w:rsidR="00853D46" w:rsidRPr="00411556">
        <w:rPr>
          <w:rFonts w:ascii="Times New Roman" w:hAnsi="Times New Roman" w:cs="Times New Roman"/>
          <w:bCs/>
          <w:color w:val="FF0000"/>
        </w:rPr>
        <w:t xml:space="preserve"> </w:t>
      </w:r>
    </w:p>
    <w:p w14:paraId="6388E623" w14:textId="08EC0F26" w:rsidR="00E12E1C" w:rsidRDefault="00E12E1C" w:rsidP="00E12E1C">
      <w:pPr>
        <w:spacing w:after="120"/>
        <w:jc w:val="both"/>
        <w:rPr>
          <w:rFonts w:ascii="Times New Roman" w:eastAsia="Arial" w:hAnsi="Times New Roman" w:cs="Times New Roman"/>
        </w:rPr>
      </w:pPr>
      <w:r>
        <w:rPr>
          <w:rFonts w:ascii="Times New Roman" w:eastAsia="Arial" w:hAnsi="Times New Roman" w:cs="Times New Roman"/>
        </w:rPr>
        <w:t xml:space="preserve">Przedmiotem zamówienia jest przebudowa budynku </w:t>
      </w:r>
      <w:proofErr w:type="spellStart"/>
      <w:r>
        <w:rPr>
          <w:rFonts w:ascii="Times New Roman" w:eastAsia="Arial" w:hAnsi="Times New Roman" w:cs="Times New Roman"/>
        </w:rPr>
        <w:t>posakralnego</w:t>
      </w:r>
      <w:proofErr w:type="spellEnd"/>
      <w:r>
        <w:rPr>
          <w:rFonts w:ascii="Times New Roman" w:eastAsia="Arial" w:hAnsi="Times New Roman" w:cs="Times New Roman"/>
        </w:rPr>
        <w:t xml:space="preserve"> w zakresie wymiany pokrycia wieży oraz </w:t>
      </w:r>
      <w:r w:rsidRPr="006E361D">
        <w:rPr>
          <w:rFonts w:ascii="Times New Roman" w:eastAsia="Arial" w:hAnsi="Times New Roman" w:cs="Times New Roman"/>
        </w:rPr>
        <w:t>wykonania nowej elewacji ścian wieży wraz z robotami towarzyszącymi w tym ustawieniem rusztowań. Roboty należy wykonać w technologii i zakresie objętym projektem oraz wytycznymi Wojewódzkiego Konserwatora Zabytków. Lokalizacja inwestycji to działka o nr ewidencyjnym 505 w obrębie geodezyjnym Babimost</w:t>
      </w:r>
      <w:r>
        <w:rPr>
          <w:rFonts w:ascii="Times New Roman" w:eastAsia="Arial" w:hAnsi="Times New Roman" w:cs="Times New Roman"/>
        </w:rPr>
        <w:t xml:space="preserve">, przy ulicy Poznańskiej. Inwestycja realizowana jest w ramach zadania dofinansowanego ze środków </w:t>
      </w:r>
      <w:r>
        <w:rPr>
          <w:rFonts w:ascii="Times New Roman" w:hAnsi="Times New Roman" w:cs="Times New Roman"/>
        </w:rPr>
        <w:t>Rządowego Funduszu Polski Ład: Programu Inwestycji Strategicznych.</w:t>
      </w:r>
    </w:p>
    <w:p w14:paraId="15F1C86D" w14:textId="3B81E095" w:rsidR="00E12E1C" w:rsidRDefault="00E12E1C" w:rsidP="00E12E1C">
      <w:pPr>
        <w:spacing w:after="120"/>
        <w:jc w:val="both"/>
        <w:rPr>
          <w:rFonts w:ascii="Times New Roman" w:hAnsi="Times New Roman" w:cs="Times New Roman"/>
        </w:rPr>
      </w:pPr>
      <w:r>
        <w:rPr>
          <w:rFonts w:ascii="Times New Roman" w:hAnsi="Times New Roman" w:cs="Times New Roman"/>
        </w:rPr>
        <w:t>Zamawiający posiada decyzję pozwolenia na budowę Starosty Zielonogórskiego dla przedmiotowego postępowania wraz z projektem budowlanym</w:t>
      </w:r>
      <w:bookmarkStart w:id="2" w:name="_Hlk114227813"/>
      <w:r>
        <w:rPr>
          <w:rFonts w:ascii="Times New Roman" w:hAnsi="Times New Roman" w:cs="Times New Roman"/>
        </w:rPr>
        <w:t xml:space="preserve"> oraz decyzję Lubuskiego Wojewódzkiego Konserwatora Zabytków na prowadzenie robót budowlanych.</w:t>
      </w:r>
    </w:p>
    <w:p w14:paraId="77A2ACCD" w14:textId="547F8799" w:rsidR="00E12E1C" w:rsidRPr="00F06ACB" w:rsidRDefault="00E12E1C" w:rsidP="00E12E1C">
      <w:pPr>
        <w:ind w:right="-142"/>
        <w:rPr>
          <w:rFonts w:ascii="Times New Roman" w:eastAsia="Arial" w:hAnsi="Times New Roman" w:cs="Times New Roman"/>
        </w:rPr>
      </w:pPr>
      <w:r>
        <w:rPr>
          <w:rFonts w:ascii="Times New Roman" w:hAnsi="Times New Roman" w:cs="Times New Roman"/>
        </w:rPr>
        <w:t xml:space="preserve">Zamówienie obejmuje </w:t>
      </w:r>
      <w:r>
        <w:rPr>
          <w:rFonts w:ascii="Times New Roman" w:eastAsia="Calibri" w:hAnsi="Times New Roman" w:cs="Times New Roman"/>
        </w:rPr>
        <w:t xml:space="preserve">wykonanie </w:t>
      </w:r>
      <w:r>
        <w:rPr>
          <w:rFonts w:ascii="Times New Roman" w:eastAsia="Arial" w:hAnsi="Times New Roman" w:cs="Times New Roman"/>
        </w:rPr>
        <w:t xml:space="preserve">wymiany pokrycia wieży z blachy miedzianej, kładzionej na rąbek oraz </w:t>
      </w:r>
      <w:r w:rsidRPr="00F06ACB">
        <w:rPr>
          <w:rFonts w:ascii="Times New Roman" w:eastAsia="Arial" w:hAnsi="Times New Roman" w:cs="Times New Roman"/>
        </w:rPr>
        <w:t>wykonanie w części nowej elewacji wieży.</w:t>
      </w:r>
    </w:p>
    <w:p w14:paraId="36CC1EF2" w14:textId="77777777" w:rsidR="00E12E1C" w:rsidRPr="00F06ACB" w:rsidRDefault="00E12E1C" w:rsidP="00E12E1C">
      <w:pPr>
        <w:autoSpaceDE w:val="0"/>
        <w:autoSpaceDN w:val="0"/>
        <w:adjustRightInd w:val="0"/>
        <w:spacing w:after="0" w:line="240" w:lineRule="auto"/>
        <w:jc w:val="both"/>
        <w:rPr>
          <w:rFonts w:ascii="Times New Roman" w:eastAsia="ArialNarrow" w:hAnsi="Times New Roman" w:cs="Times New Roman"/>
        </w:rPr>
      </w:pPr>
      <w:r w:rsidRPr="00F06ACB">
        <w:rPr>
          <w:rFonts w:ascii="Times New Roman" w:eastAsia="ArialNarrow" w:hAnsi="Times New Roman" w:cs="Times New Roman"/>
        </w:rPr>
        <w:t xml:space="preserve">Budynek, na którym mają być wykonywane roboty, to budynek dawnego kościoła ewangelickiego, wpisany do rejestru zabytków oraz znajduje się na obszarze układu </w:t>
      </w:r>
      <w:proofErr w:type="spellStart"/>
      <w:r w:rsidRPr="00F06ACB">
        <w:rPr>
          <w:rFonts w:ascii="Times New Roman" w:eastAsia="ArialNarrow" w:hAnsi="Times New Roman" w:cs="Times New Roman"/>
        </w:rPr>
        <w:t>urbanistyczno</w:t>
      </w:r>
      <w:proofErr w:type="spellEnd"/>
      <w:r w:rsidRPr="00F06ACB">
        <w:rPr>
          <w:rFonts w:ascii="Times New Roman" w:eastAsia="ArialNarrow" w:hAnsi="Times New Roman" w:cs="Times New Roman"/>
        </w:rPr>
        <w:t xml:space="preserve"> – krajobrazowego miasta Babimost. </w:t>
      </w:r>
    </w:p>
    <w:p w14:paraId="615F8D48" w14:textId="00919278" w:rsidR="00E12E1C" w:rsidRPr="00F06ACB" w:rsidRDefault="00E12E1C" w:rsidP="00E12E1C">
      <w:pPr>
        <w:autoSpaceDE w:val="0"/>
        <w:autoSpaceDN w:val="0"/>
        <w:adjustRightInd w:val="0"/>
        <w:spacing w:after="0" w:line="240" w:lineRule="auto"/>
        <w:jc w:val="both"/>
        <w:rPr>
          <w:rFonts w:ascii="Times New Roman" w:eastAsia="ArialNarrow" w:hAnsi="Times New Roman" w:cs="Times New Roman"/>
        </w:rPr>
      </w:pPr>
      <w:r w:rsidRPr="00F06ACB">
        <w:rPr>
          <w:rFonts w:ascii="Times New Roman" w:eastAsia="ArialNarrow" w:hAnsi="Times New Roman" w:cs="Times New Roman"/>
        </w:rPr>
        <w:t>W zakres rzeczowy robót wchodzić będą:</w:t>
      </w:r>
    </w:p>
    <w:p w14:paraId="29BBFA12" w14:textId="77777777" w:rsidR="00E12E1C" w:rsidRPr="006E361D" w:rsidRDefault="00E12E1C" w:rsidP="00E12E1C">
      <w:pPr>
        <w:autoSpaceDE w:val="0"/>
        <w:autoSpaceDN w:val="0"/>
        <w:adjustRightInd w:val="0"/>
        <w:spacing w:after="0" w:line="240" w:lineRule="auto"/>
        <w:rPr>
          <w:rFonts w:ascii="Times New Roman" w:hAnsi="Times New Roman" w:cs="Times New Roman"/>
        </w:rPr>
      </w:pPr>
      <w:r w:rsidRPr="00F06ACB">
        <w:rPr>
          <w:rFonts w:ascii="Times New Roman" w:hAnsi="Times New Roman" w:cs="Times New Roman"/>
        </w:rPr>
        <w:t>1) pokrycie</w:t>
      </w:r>
      <w:r w:rsidRPr="00F06ACB">
        <w:rPr>
          <w:rFonts w:ascii="Times New Roman" w:hAnsi="Times New Roman" w:cs="Times New Roman"/>
          <w:b/>
          <w:bCs/>
        </w:rPr>
        <w:t xml:space="preserve"> </w:t>
      </w:r>
      <w:r w:rsidRPr="00F06ACB">
        <w:rPr>
          <w:rFonts w:ascii="Times New Roman" w:hAnsi="Times New Roman" w:cs="Times New Roman"/>
        </w:rPr>
        <w:t xml:space="preserve">hełmu wieży blachą miedzianą kładzioną na </w:t>
      </w:r>
      <w:r w:rsidRPr="006E361D">
        <w:rPr>
          <w:rFonts w:ascii="Times New Roman" w:hAnsi="Times New Roman" w:cs="Times New Roman"/>
        </w:rPr>
        <w:t xml:space="preserve">rąbek w karo, o wymiarach 40cmx40cm, </w:t>
      </w:r>
      <w:r w:rsidRPr="006E361D">
        <w:rPr>
          <w:rFonts w:ascii="Times New Roman" w:hAnsi="Times New Roman" w:cs="Times New Roman"/>
        </w:rPr>
        <w:br/>
        <w:t>w ilości 85,50m</w:t>
      </w:r>
      <w:r w:rsidRPr="006E361D">
        <w:rPr>
          <w:rFonts w:ascii="Times New Roman" w:hAnsi="Times New Roman" w:cs="Times New Roman"/>
          <w:vertAlign w:val="superscript"/>
        </w:rPr>
        <w:t>2</w:t>
      </w:r>
      <w:r w:rsidRPr="006E361D">
        <w:rPr>
          <w:rFonts w:ascii="Times New Roman" w:hAnsi="Times New Roman" w:cs="Times New Roman"/>
        </w:rPr>
        <w:t>,</w:t>
      </w:r>
    </w:p>
    <w:p w14:paraId="2B754222" w14:textId="77777777" w:rsidR="00E12E1C" w:rsidRPr="006E361D" w:rsidRDefault="00E12E1C" w:rsidP="00E12E1C">
      <w:pPr>
        <w:autoSpaceDE w:val="0"/>
        <w:autoSpaceDN w:val="0"/>
        <w:adjustRightInd w:val="0"/>
        <w:spacing w:after="0" w:line="240" w:lineRule="auto"/>
        <w:rPr>
          <w:rFonts w:ascii="Times New Roman" w:hAnsi="Times New Roman" w:cs="Times New Roman"/>
          <w:b/>
          <w:bCs/>
        </w:rPr>
      </w:pPr>
      <w:r w:rsidRPr="006E361D">
        <w:rPr>
          <w:rFonts w:ascii="Times New Roman" w:hAnsi="Times New Roman" w:cs="Times New Roman"/>
        </w:rPr>
        <w:t>- należy przewidzieć również naprawę konstrukcji wieży w ilości 10% konstrukcji.  Deskowanie wieży należy wymienić w 100%. Przed montażem pokrycia dachu należy wykonać izolację z folii/membrany,</w:t>
      </w:r>
    </w:p>
    <w:p w14:paraId="4C76D1AA" w14:textId="77777777" w:rsidR="00E12E1C" w:rsidRPr="00F06ACB" w:rsidRDefault="00E12E1C" w:rsidP="00E12E1C">
      <w:pPr>
        <w:autoSpaceDE w:val="0"/>
        <w:autoSpaceDN w:val="0"/>
        <w:adjustRightInd w:val="0"/>
        <w:spacing w:after="0" w:line="240" w:lineRule="auto"/>
        <w:rPr>
          <w:rFonts w:ascii="Times New Roman" w:hAnsi="Times New Roman" w:cs="Times New Roman"/>
        </w:rPr>
      </w:pPr>
      <w:r w:rsidRPr="006E361D">
        <w:rPr>
          <w:rFonts w:ascii="Times New Roman" w:hAnsi="Times New Roman" w:cs="Times New Roman"/>
        </w:rPr>
        <w:t>2) obróbki blacharskie tytanowo cynkowe w kolorze naturalnym</w:t>
      </w:r>
      <w:r w:rsidRPr="00F06ACB">
        <w:rPr>
          <w:rFonts w:ascii="Times New Roman" w:hAnsi="Times New Roman" w:cs="Times New Roman"/>
        </w:rPr>
        <w:t xml:space="preserve">, </w:t>
      </w:r>
    </w:p>
    <w:p w14:paraId="05565342" w14:textId="77777777" w:rsidR="00E12E1C" w:rsidRPr="00F06ACB" w:rsidRDefault="00E12E1C" w:rsidP="00E12E1C">
      <w:pPr>
        <w:autoSpaceDE w:val="0"/>
        <w:autoSpaceDN w:val="0"/>
        <w:adjustRightInd w:val="0"/>
        <w:spacing w:after="0" w:line="240" w:lineRule="auto"/>
        <w:rPr>
          <w:rFonts w:ascii="Times New Roman" w:hAnsi="Times New Roman" w:cs="Times New Roman"/>
        </w:rPr>
      </w:pPr>
      <w:r w:rsidRPr="00F06ACB">
        <w:rPr>
          <w:rFonts w:ascii="Times New Roman" w:hAnsi="Times New Roman" w:cs="Times New Roman"/>
        </w:rPr>
        <w:t xml:space="preserve">3) odtworzenie detali architektonicznych w wieży budynku, gzymsy cokoły, opaski </w:t>
      </w:r>
    </w:p>
    <w:p w14:paraId="5BC4BF0D" w14:textId="77777777" w:rsidR="00E12E1C" w:rsidRPr="00F06ACB" w:rsidRDefault="00E12E1C" w:rsidP="00E12E1C">
      <w:pPr>
        <w:autoSpaceDE w:val="0"/>
        <w:autoSpaceDN w:val="0"/>
        <w:adjustRightInd w:val="0"/>
        <w:spacing w:after="0" w:line="240" w:lineRule="auto"/>
        <w:rPr>
          <w:rFonts w:ascii="Times New Roman" w:hAnsi="Times New Roman" w:cs="Times New Roman"/>
        </w:rPr>
      </w:pPr>
      <w:r w:rsidRPr="00F06ACB">
        <w:rPr>
          <w:rFonts w:ascii="Times New Roman" w:hAnsi="Times New Roman" w:cs="Times New Roman"/>
        </w:rPr>
        <w:t>4) naprawa powierzchni murów – cegły do napraw zapewnia Zamawiający,</w:t>
      </w:r>
    </w:p>
    <w:p w14:paraId="25E238C8" w14:textId="77777777" w:rsidR="00E12E1C" w:rsidRPr="00F06ACB" w:rsidRDefault="00E12E1C" w:rsidP="00E12E1C">
      <w:pPr>
        <w:autoSpaceDE w:val="0"/>
        <w:autoSpaceDN w:val="0"/>
        <w:adjustRightInd w:val="0"/>
        <w:spacing w:after="0" w:line="240" w:lineRule="auto"/>
        <w:rPr>
          <w:rFonts w:ascii="Times New Roman" w:hAnsi="Times New Roman" w:cs="Times New Roman"/>
        </w:rPr>
      </w:pPr>
      <w:r w:rsidRPr="00F06ACB">
        <w:rPr>
          <w:rFonts w:ascii="Times New Roman" w:hAnsi="Times New Roman" w:cs="Times New Roman"/>
        </w:rPr>
        <w:t>5) likwidacja komina na elewacji północnej,</w:t>
      </w:r>
    </w:p>
    <w:p w14:paraId="72A90913" w14:textId="77777777" w:rsidR="00E12E1C" w:rsidRPr="00F06ACB" w:rsidRDefault="00E12E1C" w:rsidP="00E12E1C">
      <w:pPr>
        <w:autoSpaceDE w:val="0"/>
        <w:autoSpaceDN w:val="0"/>
        <w:adjustRightInd w:val="0"/>
        <w:spacing w:after="0" w:line="240" w:lineRule="auto"/>
        <w:rPr>
          <w:rFonts w:ascii="Times New Roman" w:hAnsi="Times New Roman" w:cs="Times New Roman"/>
          <w:b/>
          <w:bCs/>
        </w:rPr>
      </w:pPr>
      <w:r w:rsidRPr="00F06ACB">
        <w:rPr>
          <w:rFonts w:ascii="Times New Roman" w:hAnsi="Times New Roman" w:cs="Times New Roman"/>
        </w:rPr>
        <w:t xml:space="preserve">6) wykonanie nowej elewacji fasad ścian wieży wraz z pracami towarzyszącymi w zakresie i na warunkach określonych w decyzji konserwatorskiej – stosować tynki renowacyjne </w:t>
      </w:r>
    </w:p>
    <w:p w14:paraId="59CE157D" w14:textId="77777777" w:rsidR="00E12E1C" w:rsidRPr="00F06ACB" w:rsidRDefault="00E12E1C" w:rsidP="00E12E1C">
      <w:pPr>
        <w:autoSpaceDE w:val="0"/>
        <w:autoSpaceDN w:val="0"/>
        <w:adjustRightInd w:val="0"/>
        <w:spacing w:after="0" w:line="240" w:lineRule="auto"/>
        <w:rPr>
          <w:rFonts w:ascii="Times New Roman" w:hAnsi="Times New Roman" w:cs="Times New Roman"/>
        </w:rPr>
      </w:pPr>
      <w:r w:rsidRPr="00F06ACB">
        <w:rPr>
          <w:rFonts w:ascii="Times New Roman" w:hAnsi="Times New Roman" w:cs="Times New Roman"/>
        </w:rPr>
        <w:t xml:space="preserve">- płaszczyzny ścian - wg próbnika </w:t>
      </w:r>
      <w:proofErr w:type="spellStart"/>
      <w:r w:rsidRPr="00F06ACB">
        <w:rPr>
          <w:rFonts w:ascii="Times New Roman" w:hAnsi="Times New Roman" w:cs="Times New Roman"/>
        </w:rPr>
        <w:t>remmers</w:t>
      </w:r>
      <w:proofErr w:type="spellEnd"/>
      <w:r w:rsidRPr="00F06ACB">
        <w:rPr>
          <w:rFonts w:ascii="Times New Roman" w:hAnsi="Times New Roman" w:cs="Times New Roman"/>
        </w:rPr>
        <w:t xml:space="preserve"> 01-4 </w:t>
      </w:r>
      <w:proofErr w:type="spellStart"/>
      <w:r w:rsidRPr="00F06ACB">
        <w:rPr>
          <w:rFonts w:ascii="Times New Roman" w:hAnsi="Times New Roman" w:cs="Times New Roman"/>
        </w:rPr>
        <w:t>Neapelgelb</w:t>
      </w:r>
      <w:proofErr w:type="spellEnd"/>
      <w:r w:rsidRPr="00F06ACB">
        <w:rPr>
          <w:rFonts w:ascii="Times New Roman" w:hAnsi="Times New Roman" w:cs="Times New Roman"/>
        </w:rPr>
        <w:t xml:space="preserve"> HBW-%:76</w:t>
      </w:r>
    </w:p>
    <w:p w14:paraId="521B325A" w14:textId="77777777" w:rsidR="00E12E1C" w:rsidRPr="00F06ACB" w:rsidRDefault="00E12E1C" w:rsidP="00E12E1C">
      <w:pPr>
        <w:autoSpaceDE w:val="0"/>
        <w:autoSpaceDN w:val="0"/>
        <w:adjustRightInd w:val="0"/>
        <w:spacing w:after="0" w:line="240" w:lineRule="auto"/>
        <w:rPr>
          <w:rFonts w:ascii="Times New Roman" w:hAnsi="Times New Roman" w:cs="Times New Roman"/>
        </w:rPr>
      </w:pPr>
      <w:r w:rsidRPr="00F06ACB">
        <w:rPr>
          <w:rFonts w:ascii="Times New Roman" w:hAnsi="Times New Roman" w:cs="Times New Roman"/>
        </w:rPr>
        <w:t xml:space="preserve">- pilastry i gzymsy - wg próbnika </w:t>
      </w:r>
      <w:proofErr w:type="spellStart"/>
      <w:r w:rsidRPr="00F06ACB">
        <w:rPr>
          <w:rFonts w:ascii="Times New Roman" w:hAnsi="Times New Roman" w:cs="Times New Roman"/>
        </w:rPr>
        <w:t>remmers</w:t>
      </w:r>
      <w:proofErr w:type="spellEnd"/>
      <w:r w:rsidRPr="00F06ACB">
        <w:rPr>
          <w:rFonts w:ascii="Times New Roman" w:hAnsi="Times New Roman" w:cs="Times New Roman"/>
        </w:rPr>
        <w:t xml:space="preserve"> 01-6 </w:t>
      </w:r>
      <w:proofErr w:type="spellStart"/>
      <w:r w:rsidRPr="00F06ACB">
        <w:rPr>
          <w:rFonts w:ascii="Times New Roman" w:hAnsi="Times New Roman" w:cs="Times New Roman"/>
        </w:rPr>
        <w:t>Neapelgelb</w:t>
      </w:r>
      <w:proofErr w:type="spellEnd"/>
      <w:r w:rsidRPr="00F06ACB">
        <w:rPr>
          <w:rFonts w:ascii="Times New Roman" w:hAnsi="Times New Roman" w:cs="Times New Roman"/>
        </w:rPr>
        <w:t xml:space="preserve"> HBW-%:84</w:t>
      </w:r>
    </w:p>
    <w:p w14:paraId="78678DA5" w14:textId="77777777" w:rsidR="00E12E1C" w:rsidRPr="00F06ACB" w:rsidRDefault="00E12E1C" w:rsidP="00E12E1C">
      <w:pPr>
        <w:autoSpaceDE w:val="0"/>
        <w:autoSpaceDN w:val="0"/>
        <w:adjustRightInd w:val="0"/>
        <w:spacing w:after="0" w:line="240" w:lineRule="auto"/>
        <w:rPr>
          <w:rFonts w:ascii="Times New Roman" w:hAnsi="Times New Roman" w:cs="Times New Roman"/>
        </w:rPr>
      </w:pPr>
    </w:p>
    <w:p w14:paraId="37B1E2CF" w14:textId="77777777" w:rsidR="00E12E1C" w:rsidRPr="00F06ACB" w:rsidRDefault="00E12E1C" w:rsidP="00E12E1C">
      <w:pPr>
        <w:autoSpaceDE w:val="0"/>
        <w:autoSpaceDN w:val="0"/>
        <w:adjustRightInd w:val="0"/>
        <w:spacing w:after="0" w:line="240" w:lineRule="auto"/>
        <w:rPr>
          <w:rFonts w:ascii="Times New Roman" w:hAnsi="Times New Roman" w:cs="Times New Roman"/>
          <w:b/>
          <w:bCs/>
        </w:rPr>
      </w:pPr>
      <w:r w:rsidRPr="00F06ACB">
        <w:rPr>
          <w:rFonts w:ascii="Times New Roman" w:hAnsi="Times New Roman" w:cs="Times New Roman"/>
          <w:b/>
          <w:bCs/>
        </w:rPr>
        <w:t>UWAGA: prace dot. badań stratygraficznych tynków zewnętrznych określające ew. pierwotną kolorystykę, wykonane będą na etapie wykonawstwa, na ich podstawie będzie określona dokładna kolorystyka tynków ścian.</w:t>
      </w:r>
    </w:p>
    <w:p w14:paraId="3E570062" w14:textId="77777777" w:rsidR="00E12E1C" w:rsidRPr="00F06ACB" w:rsidRDefault="00E12E1C" w:rsidP="00E12E1C">
      <w:pPr>
        <w:autoSpaceDE w:val="0"/>
        <w:autoSpaceDN w:val="0"/>
        <w:adjustRightInd w:val="0"/>
        <w:spacing w:after="0" w:line="240" w:lineRule="auto"/>
        <w:jc w:val="both"/>
        <w:rPr>
          <w:rFonts w:ascii="Times New Roman" w:eastAsia="ArialNarrow" w:hAnsi="Times New Roman" w:cs="Times New Roman"/>
        </w:rPr>
      </w:pPr>
    </w:p>
    <w:p w14:paraId="2AB679A2" w14:textId="77777777" w:rsidR="00E12E1C" w:rsidRDefault="00E12E1C" w:rsidP="00E12E1C">
      <w:pPr>
        <w:pStyle w:val="Standard"/>
        <w:spacing w:line="276" w:lineRule="auto"/>
        <w:jc w:val="both"/>
        <w:rPr>
          <w:sz w:val="22"/>
          <w:szCs w:val="22"/>
        </w:rPr>
      </w:pPr>
      <w:bookmarkStart w:id="3" w:name="_Hlk125359144"/>
      <w:r>
        <w:rPr>
          <w:sz w:val="22"/>
          <w:szCs w:val="22"/>
        </w:rPr>
        <w:t>Przedmiot zamówienia należy zrealizować w jednym etapie.</w:t>
      </w:r>
    </w:p>
    <w:bookmarkEnd w:id="3"/>
    <w:p w14:paraId="35650103" w14:textId="77777777" w:rsidR="00E12E1C" w:rsidRDefault="00E12E1C" w:rsidP="00E12E1C">
      <w:pPr>
        <w:spacing w:after="0"/>
        <w:jc w:val="both"/>
        <w:rPr>
          <w:rFonts w:ascii="Times New Roman" w:eastAsia="Arial" w:hAnsi="Times New Roman" w:cs="Times New Roman"/>
          <w:color w:val="FF0000"/>
        </w:rPr>
      </w:pPr>
    </w:p>
    <w:p w14:paraId="7EE49CAA" w14:textId="77777777" w:rsidR="00E12E1C" w:rsidRPr="006E361D" w:rsidRDefault="00E12E1C" w:rsidP="00E12E1C">
      <w:pPr>
        <w:pStyle w:val="Standard"/>
        <w:jc w:val="both"/>
        <w:rPr>
          <w:sz w:val="22"/>
          <w:szCs w:val="22"/>
        </w:rPr>
      </w:pPr>
      <w:r>
        <w:rPr>
          <w:sz w:val="22"/>
          <w:szCs w:val="22"/>
        </w:rPr>
        <w:t xml:space="preserve">Wykonawca zobowiązany będzie do ponoszenia kosztów zużycia mediów tj. wody, energii itd. </w:t>
      </w:r>
      <w:r>
        <w:rPr>
          <w:sz w:val="22"/>
          <w:szCs w:val="22"/>
        </w:rPr>
        <w:br/>
        <w:t xml:space="preserve">w okresie realizacji robót, a także wykonania </w:t>
      </w:r>
      <w:r w:rsidRPr="006E361D">
        <w:rPr>
          <w:sz w:val="22"/>
          <w:szCs w:val="22"/>
        </w:rPr>
        <w:t>dokumentacji organizacji ruchu na czas trwania budowy oraz ponoszenia kosztów za zajęcie pasa drogowego dla każdego rodzaju dróg których będzie dotyczyć, a także koszt badań konserwatorskich i koszt nadzoru konserwatorskiego.</w:t>
      </w:r>
    </w:p>
    <w:p w14:paraId="235B1807" w14:textId="77777777" w:rsidR="00E12E1C" w:rsidRPr="006E361D" w:rsidRDefault="00E12E1C" w:rsidP="00E12E1C">
      <w:pPr>
        <w:widowControl w:val="0"/>
        <w:autoSpaceDE w:val="0"/>
        <w:autoSpaceDN w:val="0"/>
        <w:adjustRightInd w:val="0"/>
        <w:spacing w:after="0" w:line="240" w:lineRule="auto"/>
        <w:jc w:val="both"/>
        <w:rPr>
          <w:rFonts w:ascii="Times New Roman" w:hAnsi="Times New Roman" w:cs="Times New Roman"/>
          <w:bCs/>
        </w:rPr>
      </w:pPr>
    </w:p>
    <w:p w14:paraId="78B5782A" w14:textId="77777777" w:rsidR="00E12E1C" w:rsidRDefault="00E12E1C" w:rsidP="00E12E1C">
      <w:pPr>
        <w:widowControl w:val="0"/>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 xml:space="preserve">Uwaga !!!  </w:t>
      </w:r>
    </w:p>
    <w:p w14:paraId="64CFE93A" w14:textId="77777777" w:rsidR="00E12E1C" w:rsidRDefault="00E12E1C" w:rsidP="00E12E1C">
      <w:pPr>
        <w:widowControl w:val="0"/>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Przedmiotowe zamówienie należy wykonać zgodnie z załączonym projektem budowlanym.</w:t>
      </w:r>
    </w:p>
    <w:p w14:paraId="17334D95" w14:textId="77777777" w:rsidR="00E12E1C" w:rsidRDefault="00E12E1C" w:rsidP="00E12E1C">
      <w:pPr>
        <w:spacing w:after="0"/>
        <w:jc w:val="both"/>
        <w:rPr>
          <w:rFonts w:ascii="Times New Roman" w:hAnsi="Times New Roman" w:cs="Times New Roman"/>
          <w:bCs/>
          <w:color w:val="FF0000"/>
        </w:rPr>
      </w:pPr>
    </w:p>
    <w:p w14:paraId="26341C1B" w14:textId="77777777" w:rsidR="00E12E1C" w:rsidRDefault="00E12E1C" w:rsidP="00E12E1C">
      <w:pPr>
        <w:widowControl w:val="0"/>
        <w:autoSpaceDE w:val="0"/>
        <w:autoSpaceDN w:val="0"/>
        <w:adjustRightInd w:val="0"/>
        <w:spacing w:after="0" w:line="240" w:lineRule="auto"/>
        <w:jc w:val="both"/>
        <w:rPr>
          <w:rFonts w:ascii="Times New Roman" w:hAnsi="Times New Roman" w:cs="Times New Roman"/>
          <w:bCs/>
        </w:rPr>
      </w:pPr>
      <w:r>
        <w:rPr>
          <w:rFonts w:ascii="Times New Roman" w:hAnsi="Times New Roman" w:cs="Times New Roman"/>
          <w:bCs/>
        </w:rPr>
        <w:t xml:space="preserve">Wykonawca jest zobowiązany do wyceny projektu budowlanego w zakresie </w:t>
      </w:r>
      <w:r>
        <w:rPr>
          <w:rFonts w:ascii="Times New Roman" w:eastAsia="Arial" w:hAnsi="Times New Roman" w:cs="Times New Roman"/>
        </w:rPr>
        <w:t>wymiany pokrycia wieży wraz z deskowaniem oraz wykonania w części nowej elewacji wieży wraz z robotami towarzyszącymi tym  pracom i opisanymi powyżej</w:t>
      </w:r>
      <w:r>
        <w:rPr>
          <w:rFonts w:ascii="Times New Roman" w:hAnsi="Times New Roman" w:cs="Times New Roman"/>
          <w:bCs/>
        </w:rPr>
        <w:t>, a zaoferowana cena musi zawierać wszystkie koszty związane z wykonaniem zamówienia, w tym wszystkie koszty towarzyszące wykonaniu przedmiotu zamówienia opisane w niniejszej SWZ i załącznikach do SWZ.</w:t>
      </w:r>
      <w:r>
        <w:rPr>
          <w:rFonts w:ascii="Times New Roman" w:hAnsi="Times New Roman" w:cs="Times New Roman"/>
        </w:rPr>
        <w:t xml:space="preserve"> </w:t>
      </w:r>
      <w:r>
        <w:rPr>
          <w:rFonts w:ascii="Times New Roman" w:hAnsi="Times New Roman" w:cs="Times New Roman"/>
          <w:bCs/>
        </w:rPr>
        <w:t>Przedmiary robót stanowią jedynie element pomocniczy do kalkulacji kosztów</w:t>
      </w:r>
      <w:r w:rsidRPr="009C6048">
        <w:rPr>
          <w:rFonts w:ascii="Times New Roman" w:hAnsi="Times New Roman" w:cs="Times New Roman"/>
          <w:bCs/>
        </w:rPr>
        <w:t xml:space="preserve">. Roboty niezbędne do wykonania przedmiotu zamówienia, a nie </w:t>
      </w:r>
      <w:r w:rsidRPr="009C6048">
        <w:rPr>
          <w:rFonts w:ascii="Times New Roman" w:hAnsi="Times New Roman" w:cs="Times New Roman"/>
          <w:bCs/>
        </w:rPr>
        <w:lastRenderedPageBreak/>
        <w:t>ujęte w przedmiarach robót, STWIO</w:t>
      </w:r>
      <w:r>
        <w:rPr>
          <w:rFonts w:ascii="Times New Roman" w:hAnsi="Times New Roman" w:cs="Times New Roman"/>
          <w:bCs/>
        </w:rPr>
        <w:t xml:space="preserve">R i niniejszej SWZ, a niezbędne do wykonania robót objętych projektem budowlanym, </w:t>
      </w:r>
      <w:r>
        <w:rPr>
          <w:rFonts w:ascii="Times New Roman" w:hAnsi="Times New Roman" w:cs="Times New Roman"/>
        </w:rPr>
        <w:t>projektem technicznym</w:t>
      </w:r>
      <w:r>
        <w:rPr>
          <w:rFonts w:ascii="Times New Roman" w:hAnsi="Times New Roman" w:cs="Times New Roman"/>
          <w:bCs/>
        </w:rPr>
        <w:t>, nie będą stanowiły robót dodatkowych.</w:t>
      </w:r>
    </w:p>
    <w:p w14:paraId="3826FC85" w14:textId="77777777" w:rsidR="00E12E1C" w:rsidRDefault="00E12E1C" w:rsidP="00E12E1C">
      <w:pPr>
        <w:widowControl w:val="0"/>
        <w:autoSpaceDE w:val="0"/>
        <w:autoSpaceDN w:val="0"/>
        <w:adjustRightInd w:val="0"/>
        <w:spacing w:after="0" w:line="240" w:lineRule="auto"/>
        <w:jc w:val="both"/>
        <w:rPr>
          <w:rFonts w:ascii="Times New Roman" w:hAnsi="Times New Roman" w:cs="Times New Roman"/>
          <w:bCs/>
          <w:color w:val="FF0000"/>
        </w:rPr>
      </w:pPr>
    </w:p>
    <w:p w14:paraId="4AB24372" w14:textId="77777777" w:rsidR="00E12E1C" w:rsidRDefault="00E12E1C" w:rsidP="00E12E1C">
      <w:pPr>
        <w:widowControl w:val="0"/>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 xml:space="preserve">Uwaga !!!  </w:t>
      </w:r>
    </w:p>
    <w:p w14:paraId="33D2510B" w14:textId="77777777" w:rsidR="00E12E1C" w:rsidRDefault="00E12E1C" w:rsidP="00E12E1C">
      <w:pPr>
        <w:widowControl w:val="0"/>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 xml:space="preserve">Podane obmiary w niniejszej SWZ oraz pozostałych dokumentach postępowania </w:t>
      </w:r>
      <w:r>
        <w:rPr>
          <w:rFonts w:ascii="Times New Roman" w:hAnsi="Times New Roman" w:cs="Times New Roman"/>
          <w:b/>
          <w:bCs/>
        </w:rPr>
        <w:br/>
        <w:t>o udzielenie zamówienia publicznego są elementem pomocniczym. Wykonawca jest zobowiązany do wyceny projektu budowlanego, a zaoferowana cena musi zawierać wszystkie koszty związane z wykonaniem zamówienia, w tym wszystkie koszty towarzyszące wykonaniu przedmiotu zamówienia opisane w niniejszej SWZ i załącznikach do SWZ.</w:t>
      </w:r>
      <w:r>
        <w:rPr>
          <w:rFonts w:ascii="Times New Roman" w:hAnsi="Times New Roman" w:cs="Times New Roman"/>
          <w:b/>
        </w:rPr>
        <w:t xml:space="preserve"> </w:t>
      </w:r>
      <w:r>
        <w:rPr>
          <w:rFonts w:ascii="Times New Roman" w:hAnsi="Times New Roman" w:cs="Times New Roman"/>
          <w:b/>
          <w:bCs/>
        </w:rPr>
        <w:t xml:space="preserve">Przedmiary robót stanowią jedynie element pomocniczy do kalkulacji kosztów. </w:t>
      </w:r>
    </w:p>
    <w:p w14:paraId="267BEAAA" w14:textId="77777777" w:rsidR="00E12E1C" w:rsidRDefault="00E12E1C" w:rsidP="00E12E1C">
      <w:pPr>
        <w:widowControl w:val="0"/>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 xml:space="preserve">Roboty nie ujęte w przedmiarach robót, STWIOR i niniejszej SWZ, a niezbędne do wykonania robót objętych projektem budowlanym nie będą stanowiły robót dodatkowych. </w:t>
      </w:r>
    </w:p>
    <w:p w14:paraId="7AE64329" w14:textId="77777777" w:rsidR="00E12E1C" w:rsidRPr="00BB5CC5" w:rsidRDefault="00E12E1C" w:rsidP="00E12E1C">
      <w:pPr>
        <w:widowControl w:val="0"/>
        <w:autoSpaceDE w:val="0"/>
        <w:autoSpaceDN w:val="0"/>
        <w:adjustRightInd w:val="0"/>
        <w:spacing w:after="0" w:line="240" w:lineRule="auto"/>
        <w:jc w:val="both"/>
        <w:rPr>
          <w:rFonts w:ascii="Times New Roman" w:hAnsi="Times New Roman" w:cs="Times New Roman"/>
          <w:b/>
          <w:bCs/>
          <w:sz w:val="24"/>
          <w:szCs w:val="24"/>
        </w:rPr>
      </w:pPr>
    </w:p>
    <w:p w14:paraId="6EAB8011" w14:textId="77777777" w:rsidR="00E12E1C" w:rsidRPr="00BB5CC5" w:rsidRDefault="00E12E1C" w:rsidP="00E12E1C">
      <w:pPr>
        <w:widowControl w:val="0"/>
        <w:autoSpaceDE w:val="0"/>
        <w:autoSpaceDN w:val="0"/>
        <w:adjustRightInd w:val="0"/>
        <w:spacing w:after="0" w:line="240" w:lineRule="auto"/>
        <w:jc w:val="both"/>
        <w:rPr>
          <w:rFonts w:ascii="Times New Roman" w:hAnsi="Times New Roman" w:cs="Times New Roman"/>
          <w:b/>
          <w:bCs/>
          <w:sz w:val="24"/>
          <w:szCs w:val="24"/>
        </w:rPr>
      </w:pPr>
      <w:r w:rsidRPr="00BB5CC5">
        <w:rPr>
          <w:rFonts w:ascii="Times New Roman" w:hAnsi="Times New Roman" w:cs="Times New Roman"/>
          <w:b/>
          <w:bCs/>
          <w:sz w:val="24"/>
          <w:szCs w:val="24"/>
        </w:rPr>
        <w:t xml:space="preserve">Dokumentacja projektowa obejmuje całościowe wykonanie przebudowy budynku - Zamawiający niniejszym zapisem wyłącza wykonanie wszystkich robót ujętych w dokumentacji poza wykonaniem </w:t>
      </w:r>
      <w:r w:rsidRPr="00BB5CC5">
        <w:rPr>
          <w:rFonts w:ascii="Times New Roman" w:eastAsia="Arial" w:hAnsi="Times New Roman" w:cs="Times New Roman"/>
          <w:b/>
          <w:bCs/>
          <w:sz w:val="24"/>
          <w:szCs w:val="24"/>
        </w:rPr>
        <w:t>wymiany pokrycia wieży oraz wykonaniem nowej elewacji ścian wieży wraz z robotami towarzyszącymi. Pozostały zakres wykonywany będzie w okresie późniejszym.</w:t>
      </w:r>
    </w:p>
    <w:p w14:paraId="445CF5E6" w14:textId="77777777" w:rsidR="00E12E1C" w:rsidRDefault="00E12E1C" w:rsidP="00E12E1C">
      <w:pPr>
        <w:pStyle w:val="Akapitzlist"/>
        <w:suppressAutoHyphens/>
        <w:spacing w:after="0"/>
        <w:ind w:left="0"/>
        <w:rPr>
          <w:rFonts w:ascii="Times New Roman" w:hAnsi="Times New Roman" w:cs="Times New Roman"/>
          <w:bCs/>
          <w:color w:val="FF0000"/>
          <w:lang w:eastAsia="ar-SA"/>
        </w:rPr>
      </w:pPr>
    </w:p>
    <w:p w14:paraId="3D525DC9" w14:textId="77777777" w:rsidR="00E12E1C" w:rsidRDefault="00E12E1C" w:rsidP="00E12E1C">
      <w:pPr>
        <w:autoSpaceDE w:val="0"/>
        <w:autoSpaceDN w:val="0"/>
        <w:adjustRightInd w:val="0"/>
        <w:spacing w:after="0" w:line="240" w:lineRule="auto"/>
        <w:jc w:val="both"/>
        <w:rPr>
          <w:rFonts w:ascii="Times New Roman" w:hAnsi="Times New Roman" w:cs="Times New Roman"/>
          <w:lang w:eastAsia="ar-SA"/>
        </w:rPr>
      </w:pPr>
      <w:r>
        <w:rPr>
          <w:rFonts w:ascii="Times New Roman" w:hAnsi="Times New Roman" w:cs="Times New Roman"/>
          <w:lang w:eastAsia="ar-SA"/>
        </w:rPr>
        <w:t xml:space="preserve">Przedmiot zamówienia należy wykonać zgodnie z obowiązującymi przepisami, w tym przepisami </w:t>
      </w:r>
      <w:r>
        <w:rPr>
          <w:rFonts w:ascii="Times New Roman" w:eastAsia="Calibri" w:hAnsi="Times New Roman" w:cs="Times New Roman"/>
        </w:rPr>
        <w:t>Prawo budowlane,</w:t>
      </w:r>
      <w:r>
        <w:rPr>
          <w:rFonts w:ascii="Times New Roman" w:hAnsi="Times New Roman" w:cs="Times New Roman"/>
          <w:lang w:eastAsia="ar-SA"/>
        </w:rPr>
        <w:t xml:space="preserve"> przepisami BHP</w:t>
      </w:r>
      <w:r>
        <w:rPr>
          <w:rFonts w:ascii="Times New Roman" w:hAnsi="Times New Roman" w:cs="Times New Roman"/>
          <w:bCs/>
        </w:rPr>
        <w:t xml:space="preserve">, obowiązującymi normami, warunkami technicznymi, oraz zgodnie z poleceniami Zamawiającego i normami </w:t>
      </w:r>
      <w:r>
        <w:rPr>
          <w:rFonts w:ascii="Times New Roman" w:hAnsi="Times New Roman" w:cs="Times New Roman"/>
          <w:lang w:eastAsia="ar-SA"/>
        </w:rPr>
        <w:t>obowiązującymi dla zadań typu co przedmiot zamówienia.</w:t>
      </w:r>
    </w:p>
    <w:p w14:paraId="1BE4AAB5" w14:textId="77777777" w:rsidR="00E12E1C" w:rsidRDefault="00E12E1C" w:rsidP="00E12E1C">
      <w:pPr>
        <w:autoSpaceDE w:val="0"/>
        <w:autoSpaceDN w:val="0"/>
        <w:adjustRightInd w:val="0"/>
        <w:spacing w:after="0" w:line="240" w:lineRule="auto"/>
        <w:jc w:val="both"/>
        <w:rPr>
          <w:rFonts w:ascii="Times New Roman" w:eastAsia="Calibri" w:hAnsi="Times New Roman" w:cs="Times New Roman"/>
        </w:rPr>
      </w:pPr>
    </w:p>
    <w:p w14:paraId="2E75AE8F" w14:textId="77777777" w:rsidR="00E12E1C" w:rsidRDefault="00E12E1C" w:rsidP="00E12E1C">
      <w:pPr>
        <w:spacing w:after="0" w:line="276" w:lineRule="auto"/>
        <w:jc w:val="both"/>
        <w:rPr>
          <w:rFonts w:ascii="Times New Roman" w:hAnsi="Times New Roman" w:cs="Times New Roman"/>
        </w:rPr>
      </w:pPr>
      <w:r>
        <w:rPr>
          <w:rFonts w:ascii="Times New Roman" w:hAnsi="Times New Roman" w:cs="Times New Roman"/>
        </w:rPr>
        <w:t>Szczegółowy opis zamówienia stanowią:</w:t>
      </w:r>
    </w:p>
    <w:p w14:paraId="73B65E64" w14:textId="77777777" w:rsidR="00E12E1C" w:rsidRDefault="00E12E1C" w:rsidP="00E12E1C">
      <w:pPr>
        <w:spacing w:after="0" w:line="276" w:lineRule="auto"/>
        <w:jc w:val="both"/>
        <w:rPr>
          <w:rFonts w:ascii="Times New Roman" w:hAnsi="Times New Roman" w:cs="Times New Roman"/>
          <w:b/>
        </w:rPr>
      </w:pPr>
      <w:r>
        <w:rPr>
          <w:rFonts w:ascii="Times New Roman" w:hAnsi="Times New Roman" w:cs="Times New Roman"/>
        </w:rPr>
        <w:t xml:space="preserve">- projekt budowlany stanowiący </w:t>
      </w:r>
      <w:r>
        <w:rPr>
          <w:rFonts w:ascii="Times New Roman" w:hAnsi="Times New Roman" w:cs="Times New Roman"/>
          <w:b/>
        </w:rPr>
        <w:t xml:space="preserve">załącznik Nr 10 </w:t>
      </w:r>
      <w:r>
        <w:rPr>
          <w:rFonts w:ascii="Times New Roman" w:hAnsi="Times New Roman" w:cs="Times New Roman"/>
        </w:rPr>
        <w:t>do SWZ,</w:t>
      </w:r>
    </w:p>
    <w:p w14:paraId="3650163E" w14:textId="77777777" w:rsidR="00E12E1C" w:rsidRDefault="00E12E1C" w:rsidP="00E12E1C">
      <w:pPr>
        <w:spacing w:after="0" w:line="276" w:lineRule="auto"/>
        <w:jc w:val="both"/>
        <w:rPr>
          <w:rFonts w:ascii="Times New Roman" w:hAnsi="Times New Roman" w:cs="Times New Roman"/>
        </w:rPr>
      </w:pPr>
      <w:r>
        <w:rPr>
          <w:rFonts w:ascii="Times New Roman" w:hAnsi="Times New Roman" w:cs="Times New Roman"/>
        </w:rPr>
        <w:t xml:space="preserve">- przedmiary robót stanowiące </w:t>
      </w:r>
      <w:r>
        <w:rPr>
          <w:rFonts w:ascii="Times New Roman" w:hAnsi="Times New Roman" w:cs="Times New Roman"/>
          <w:b/>
        </w:rPr>
        <w:t xml:space="preserve">złącznik Nr 11 </w:t>
      </w:r>
      <w:r>
        <w:rPr>
          <w:rFonts w:ascii="Times New Roman" w:hAnsi="Times New Roman" w:cs="Times New Roman"/>
          <w:bCs/>
        </w:rPr>
        <w:t>do SWZ</w:t>
      </w:r>
      <w:r>
        <w:rPr>
          <w:rFonts w:ascii="Times New Roman" w:hAnsi="Times New Roman" w:cs="Times New Roman"/>
        </w:rPr>
        <w:t>,</w:t>
      </w:r>
    </w:p>
    <w:p w14:paraId="3972225D" w14:textId="77777777" w:rsidR="00E12E1C" w:rsidRDefault="00E12E1C" w:rsidP="00E12E1C">
      <w:pPr>
        <w:spacing w:after="0" w:line="276" w:lineRule="auto"/>
        <w:jc w:val="both"/>
        <w:rPr>
          <w:rFonts w:ascii="Times New Roman" w:hAnsi="Times New Roman" w:cs="Times New Roman"/>
        </w:rPr>
      </w:pPr>
      <w:r>
        <w:rPr>
          <w:rFonts w:ascii="Times New Roman" w:hAnsi="Times New Roman" w:cs="Times New Roman"/>
        </w:rPr>
        <w:t xml:space="preserve">- STWIOR – stanowiące </w:t>
      </w:r>
      <w:r>
        <w:rPr>
          <w:rFonts w:ascii="Times New Roman" w:hAnsi="Times New Roman" w:cs="Times New Roman"/>
          <w:b/>
        </w:rPr>
        <w:t>złącznik Nr 12</w:t>
      </w:r>
      <w:r>
        <w:rPr>
          <w:rFonts w:ascii="Times New Roman" w:hAnsi="Times New Roman" w:cs="Times New Roman"/>
        </w:rPr>
        <w:t xml:space="preserve"> do SWZ.</w:t>
      </w:r>
    </w:p>
    <w:p w14:paraId="6A9D1B74" w14:textId="77777777" w:rsidR="00E12E1C" w:rsidRDefault="00E12E1C" w:rsidP="00E12E1C">
      <w:pPr>
        <w:spacing w:before="100" w:after="200" w:line="276" w:lineRule="auto"/>
        <w:jc w:val="both"/>
        <w:rPr>
          <w:rFonts w:ascii="Times New Roman" w:hAnsi="Times New Roman" w:cs="Times New Roman"/>
        </w:rPr>
      </w:pPr>
      <w:r>
        <w:rPr>
          <w:rFonts w:ascii="Times New Roman" w:hAnsi="Times New Roman" w:cs="Times New Roman"/>
        </w:rPr>
        <w:t xml:space="preserve">Zaleca się Wykonawcom, dokonanie przed złożeniem oferty, wizji lokalnej terenu budowy. Wizję lokalną przewidziano w dni robocze (tj. od poniedziałku do piątku), w godzinach od 08:00 do 14:00. Osobą upoważnioną do kontaktów ze strony Zamawiającego w tej kwestii jest: Pan Aleksander Latyński (tel. 683513866, adres e-mail: babimost@babimost.pl). Zainteresowani Wykonawcy proszeni są </w:t>
      </w:r>
      <w:r>
        <w:rPr>
          <w:rFonts w:ascii="Times New Roman" w:hAnsi="Times New Roman" w:cs="Times New Roman"/>
        </w:rPr>
        <w:br/>
        <w:t>o zgłoszenie wniosku dokonania wizji lokalnej na podany powyżej numer telefonu lub adres e-mail.</w:t>
      </w:r>
    </w:p>
    <w:p w14:paraId="283330E5" w14:textId="77777777" w:rsidR="00E12E1C" w:rsidRDefault="00E12E1C" w:rsidP="00E12E1C">
      <w:pPr>
        <w:jc w:val="both"/>
        <w:rPr>
          <w:rFonts w:ascii="Times New Roman" w:hAnsi="Times New Roman" w:cs="Times New Roman"/>
        </w:rPr>
      </w:pPr>
      <w:r>
        <w:rPr>
          <w:rFonts w:ascii="Times New Roman" w:hAnsi="Times New Roman" w:cs="Times New Roman"/>
        </w:rPr>
        <w:t>Wszelkie utrudnienia wynikające z warunków realizacji przedmiotu zamówienia należy uwzględnić w cenie podanej w ofercie.</w:t>
      </w:r>
    </w:p>
    <w:p w14:paraId="4EE78F6A" w14:textId="77777777" w:rsidR="00E12E1C" w:rsidRDefault="00E12E1C" w:rsidP="00E12E1C">
      <w:pPr>
        <w:spacing w:before="100" w:after="200" w:line="276" w:lineRule="auto"/>
        <w:jc w:val="both"/>
        <w:rPr>
          <w:rFonts w:ascii="Times New Roman" w:hAnsi="Times New Roman" w:cs="Times New Roman"/>
        </w:rPr>
      </w:pPr>
      <w:r>
        <w:rPr>
          <w:rFonts w:ascii="Times New Roman" w:hAnsi="Times New Roman" w:cs="Times New Roman"/>
        </w:rPr>
        <w:t>Wykonawca ponosi wszelkie koszty związane z przygotowaniem i organizacją placu budowy</w:t>
      </w:r>
      <w:bookmarkStart w:id="4" w:name="_Hlk121310917"/>
      <w:r>
        <w:rPr>
          <w:rFonts w:ascii="Times New Roman" w:hAnsi="Times New Roman" w:cs="Times New Roman"/>
        </w:rPr>
        <w:t xml:space="preserve">, w tym oznakowania robót, </w:t>
      </w:r>
      <w:r w:rsidRPr="00701D2A">
        <w:rPr>
          <w:rFonts w:ascii="Times New Roman" w:hAnsi="Times New Roman" w:cs="Times New Roman"/>
        </w:rPr>
        <w:t xml:space="preserve">wykonania rusztowań oraz zabezpieczenia </w:t>
      </w:r>
      <w:r>
        <w:rPr>
          <w:rFonts w:ascii="Times New Roman" w:hAnsi="Times New Roman" w:cs="Times New Roman"/>
        </w:rPr>
        <w:t>chodnika lub wyłączenia z korzystania części chodnika przylegającego do budynku, wykonania organizacji ruchu, koszty zajęcia pasa drogowego, koszty zużywania mediów itd., itp..</w:t>
      </w:r>
    </w:p>
    <w:bookmarkEnd w:id="2"/>
    <w:bookmarkEnd w:id="4"/>
    <w:p w14:paraId="2475C7A0" w14:textId="7B884F2F" w:rsidR="00E12E1C" w:rsidRDefault="00E12E1C" w:rsidP="00E12E1C">
      <w:pPr>
        <w:tabs>
          <w:tab w:val="left" w:pos="226"/>
        </w:tabs>
        <w:spacing w:after="0" w:line="240" w:lineRule="auto"/>
        <w:jc w:val="both"/>
        <w:rPr>
          <w:rFonts w:ascii="Times New Roman" w:hAnsi="Times New Roman" w:cs="Times New Roman"/>
        </w:rPr>
      </w:pPr>
      <w:r>
        <w:rPr>
          <w:rFonts w:ascii="Times New Roman" w:hAnsi="Times New Roman" w:cs="Times New Roman"/>
        </w:rPr>
        <w:t xml:space="preserve">Dokumentacja projektowa oraz przedmiary robót, będący elementem pomocniczym do wyceny wszystkich robót do oferty, szczegółowo opisują przedmiot zamówienia, a wymagania wyszczególnione choćby w jednym miejscu są obowiązujące dla Wykonawcy tak, jakby zawarte były w całej dokumentacji. Wykonawca nie może wykorzystywać błędów lub </w:t>
      </w:r>
      <w:proofErr w:type="spellStart"/>
      <w:r>
        <w:rPr>
          <w:rFonts w:ascii="Times New Roman" w:hAnsi="Times New Roman" w:cs="Times New Roman"/>
        </w:rPr>
        <w:t>opuszczeń</w:t>
      </w:r>
      <w:proofErr w:type="spellEnd"/>
      <w:r>
        <w:rPr>
          <w:rFonts w:ascii="Times New Roman" w:hAnsi="Times New Roman" w:cs="Times New Roman"/>
        </w:rPr>
        <w:t xml:space="preserve"> w dokumentach, a o ich wykryciu winien natychmiast powiadomić Zamawiającego, który dokona odpowiednich zmian oraz poprawek.</w:t>
      </w:r>
    </w:p>
    <w:p w14:paraId="5578111A" w14:textId="77777777" w:rsidR="00E12E1C" w:rsidRDefault="00E12E1C" w:rsidP="00E12E1C">
      <w:pPr>
        <w:pStyle w:val="Teksttreci0"/>
        <w:jc w:val="both"/>
      </w:pPr>
      <w:r>
        <w:t>Załatwienie wszystkich formalności i kosztów związanych z wykonaniem przedmiotu zamówienia leży po stronie Wykonawcy i zawiera się w cenie oferty złożonej Zamawiającemu.</w:t>
      </w:r>
    </w:p>
    <w:p w14:paraId="7A34F353" w14:textId="77777777" w:rsidR="00E12E1C" w:rsidRDefault="00E12E1C" w:rsidP="00E12E1C">
      <w:pPr>
        <w:pStyle w:val="Teksttreci0"/>
        <w:jc w:val="both"/>
      </w:pPr>
      <w:r>
        <w:t>Teren, na którym prowadzone będą prace budowlane Wykonawca będzie musiał oznakować w sposób zabezpieczający przed wejściem na teren obiektu osób nie zatrudnionych na budowie oraz zgodnie z właściwymi przepisami.</w:t>
      </w:r>
    </w:p>
    <w:p w14:paraId="5C67B209" w14:textId="77777777" w:rsidR="00E12E1C" w:rsidRDefault="00E12E1C" w:rsidP="00E12E1C">
      <w:pPr>
        <w:pStyle w:val="Teksttreci0"/>
        <w:jc w:val="both"/>
      </w:pPr>
      <w:r>
        <w:t xml:space="preserve">Wykonawca zabezpiecza teren robót mając w szczególności na względzie mienie Zamawiającego i własne, Wykonawca w trakcie wykonywania robót ponosi odpowiedzialność za bezpieczeństwo swoich pracowników oraz innych osób znajdujących się w obrębie przekazanego placu budowy z tytułu prowadzonych robót. Obowiązkiem Wykonawcy będzie zapewnienie i przestrzeganie warunków bhp, </w:t>
      </w:r>
      <w:r>
        <w:lastRenderedPageBreak/>
        <w:t>zabezpieczenie interesów osób trzecich, naprawa ewentualnych szkód wyrządzonych w trakcie realizacji, ochrona mienia związanego z budową (materiały i sprzęt Wykonawcy oraz mienie Zamawiającego).</w:t>
      </w:r>
    </w:p>
    <w:p w14:paraId="1125D8EA" w14:textId="77777777" w:rsidR="00E12E1C" w:rsidRDefault="00E12E1C" w:rsidP="00E12E1C">
      <w:pPr>
        <w:pStyle w:val="Teksttreci0"/>
        <w:spacing w:after="240"/>
        <w:jc w:val="both"/>
      </w:pPr>
      <w:r>
        <w:t>Po zakończeniu robót, ale przed ostatecznym odbiorem przez Zamawiającego, Wykonawca zobowiązany jest do uporządkowania terenu budowy wraz z terenem przyległym.</w:t>
      </w:r>
    </w:p>
    <w:p w14:paraId="73FF5415" w14:textId="0F4A62F8" w:rsidR="00E12E1C" w:rsidRDefault="00E12E1C" w:rsidP="00E12E1C">
      <w:pPr>
        <w:pStyle w:val="Teksttreci0"/>
        <w:tabs>
          <w:tab w:val="left" w:pos="471"/>
        </w:tabs>
        <w:jc w:val="both"/>
      </w:pPr>
      <w:r>
        <w:t>Inne uwagi:</w:t>
      </w:r>
    </w:p>
    <w:p w14:paraId="2549A9FC" w14:textId="77777777" w:rsidR="00E12E1C" w:rsidRDefault="00E12E1C" w:rsidP="00E12E1C">
      <w:pPr>
        <w:pStyle w:val="Teksttreci0"/>
        <w:spacing w:after="240"/>
        <w:jc w:val="both"/>
      </w:pPr>
      <w:r>
        <w:t>Przedmiot zamówienia należy wykonać zgodnie z obowiązującymi przepisami, w tym przepisami ustawy Prawo budowlane, przepisami BHP, obowiązującymi normami oraz zgodnie z uzgodnieniami i poleceniami Zamawiającego.</w:t>
      </w:r>
    </w:p>
    <w:p w14:paraId="160AE1DF" w14:textId="77777777" w:rsidR="00E12E1C" w:rsidRDefault="00E12E1C" w:rsidP="00E12E1C">
      <w:pPr>
        <w:pStyle w:val="Teksttreci0"/>
        <w:spacing w:after="240"/>
        <w:jc w:val="both"/>
      </w:pPr>
      <w:r>
        <w:t>Wykonawca jest zobowiązany do uzgadniania harmonogramu robót z Zamawiającym.</w:t>
      </w:r>
    </w:p>
    <w:p w14:paraId="3A87D9C4" w14:textId="77777777" w:rsidR="00E12E1C" w:rsidRDefault="00E12E1C" w:rsidP="00E12E1C">
      <w:pPr>
        <w:pStyle w:val="Teksttreci0"/>
        <w:spacing w:after="240" w:line="276" w:lineRule="auto"/>
        <w:jc w:val="both"/>
        <w:rPr>
          <w:rFonts w:eastAsia="Arial"/>
        </w:rPr>
      </w:pPr>
      <w:r>
        <w:rPr>
          <w:rFonts w:eastAsia="Arial"/>
        </w:rPr>
        <w:t xml:space="preserve">Wskazane w opisie przedmiotu zamówienia marki towarowe, patenty lub pochodzenie towaru, należy rozumieć jako określenie wymaganych minimalnych parametrów technicznych lub standardów jakościowych. Zamawiający dopuszcza składanie ofert równoważnych z zastosowaniem innych materiałów i urządzeń niż opisane pod </w:t>
      </w:r>
      <w:r w:rsidRPr="00701D2A">
        <w:rPr>
          <w:rFonts w:eastAsia="Arial"/>
        </w:rPr>
        <w:t xml:space="preserve">warunkiem, ze zagwarantują one uzyskanie parametrów technicznych, eksploatacyjnych i jakościowych nie gorszych od założonych w SWZ oraz zaakceptowanych przez W.K.Z.. Wykonawca, który powołuje się na rozwiązania równoważne jest zobowiązany wykazać, że oferowane przez </w:t>
      </w:r>
      <w:r>
        <w:rPr>
          <w:rFonts w:eastAsia="Arial"/>
        </w:rPr>
        <w:t>niego materiały, urządzenia spełniają określone wymagania przez Zamawiającego. Ciężar udowodnienia, że wyrób jest równoważny w stosunku do wymogu określonego w SWZ przez Zamawiającego spoczywa na Wykonawcy.</w:t>
      </w:r>
    </w:p>
    <w:p w14:paraId="08B9FF0F" w14:textId="77777777" w:rsidR="00E12E1C" w:rsidRDefault="00E12E1C" w:rsidP="00E12E1C">
      <w:pPr>
        <w:spacing w:line="276" w:lineRule="auto"/>
        <w:jc w:val="both"/>
        <w:rPr>
          <w:rFonts w:ascii="Times New Roman" w:hAnsi="Times New Roman" w:cs="Times New Roman"/>
          <w:bCs/>
        </w:rPr>
      </w:pPr>
      <w:r>
        <w:rPr>
          <w:rFonts w:ascii="Times New Roman" w:hAnsi="Times New Roman" w:cs="Times New Roman"/>
          <w:bCs/>
        </w:rPr>
        <w:t xml:space="preserve">Jeżeli Wykonawca stwierdzi, że użyte w SWZ i w załącznikach do SWZ normy krajowe lub normy europejskie lub normy międzynarodowe mogą wskazywać na producentów produktów lub źródła ich pochodzenia to Zamawiający dopuszcza w tym zakresie rozwiązania równoważne.   </w:t>
      </w:r>
    </w:p>
    <w:p w14:paraId="627AA788" w14:textId="77777777" w:rsidR="00E12E1C" w:rsidRDefault="00E12E1C" w:rsidP="00E12E1C">
      <w:pPr>
        <w:spacing w:before="120" w:line="276" w:lineRule="auto"/>
        <w:jc w:val="both"/>
        <w:rPr>
          <w:rFonts w:ascii="Times New Roman" w:hAnsi="Times New Roman" w:cs="Times New Roman"/>
          <w:bCs/>
        </w:rPr>
      </w:pPr>
      <w:r>
        <w:rPr>
          <w:rFonts w:ascii="Times New Roman" w:hAnsi="Times New Roman" w:cs="Times New Roman"/>
          <w:bCs/>
        </w:rPr>
        <w:t>Oznacza to, że parametry techniczne tak wskazanych produktów, określają wymagane przez Zamawiającego minimalne oczekiwania co do jakości produktów, które mają być użyte do wykonania przedmiotu umowy. Ponadto, w każdym przypadku stwierdzenie, że opis czy też cecha opisanego produktu, która może wskazywać na źródło pochodzenia lub producenta to Wykonawca również jest uprawniony do stosowania produktów równoważnych, przez które rozumie się takie, które posiadają parametry techniczne nie gorsze od tych wskazanych w SWZ i/lub w załącznikach do SWZ. Dopuszcza się również wykazanie tej równoważności normami równoważnymi w stosunku do tych wskazanych w OPZ. Na Wykonawcy spoczywa ciężar wskazania „równoważności”. Przy doborze materiałów równoważnych Wykonawca zobowiązany jest zapewnić również osiągnięcie wskaźników określonych w OPZ.</w:t>
      </w:r>
    </w:p>
    <w:p w14:paraId="30D2772F" w14:textId="33C374B9" w:rsidR="008B0A06" w:rsidRPr="00E12E1C" w:rsidRDefault="00E12E1C" w:rsidP="00E12E1C">
      <w:pPr>
        <w:spacing w:before="120" w:line="276" w:lineRule="auto"/>
        <w:jc w:val="both"/>
        <w:rPr>
          <w:rFonts w:ascii="Times New Roman" w:hAnsi="Times New Roman" w:cs="Times New Roman"/>
          <w:bCs/>
        </w:rPr>
      </w:pPr>
      <w:r>
        <w:rPr>
          <w:rFonts w:ascii="Times New Roman" w:hAnsi="Times New Roman" w:cs="Times New Roman"/>
          <w:bCs/>
        </w:rPr>
        <w:t xml:space="preserve">Przytoczone w niniejszym projekcie nazwy własne materiałów, ich znaki towarowe, parametry, elementy i urządzenia itp., posiadają charakter pomocniczy i przykładowy. Przytoczone zostały w celu zdefiniowania oczekiwanego standardu jakościowego lub technicznego. Przez co dopuszcza się zastosowanie elementów, materiałów i urządzeń zamiennych – równoważnych, w stosunku do dokumentacji, o nie gorszych parametrach technicznych, jakościowych i funkcjonalnych, spełniających minimalne parametry określone przez projekt i specyfikacje techniczne, po uzgodnieniu z Zamawiającym i uzyskaniem zgody Zamawiającego. </w:t>
      </w:r>
    </w:p>
    <w:sectPr w:rsidR="008B0A06" w:rsidRPr="00E12E1C" w:rsidSect="007F2AA4">
      <w:pgSz w:w="11906" w:h="16838" w:code="9"/>
      <w:pgMar w:top="993" w:right="1417" w:bottom="851"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
    <w:altName w:val="Klee One"/>
    <w:panose1 w:val="00000000000000000000"/>
    <w:charset w:val="80"/>
    <w:family w:val="auto"/>
    <w:notTrueType/>
    <w:pitch w:val="default"/>
    <w:sig w:usb0="00000003" w:usb1="08070000" w:usb2="00000010" w:usb3="00000000" w:csb0="0002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41221"/>
    <w:multiLevelType w:val="hybridMultilevel"/>
    <w:tmpl w:val="326E23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C660AA"/>
    <w:multiLevelType w:val="hybridMultilevel"/>
    <w:tmpl w:val="ADA65B9E"/>
    <w:lvl w:ilvl="0" w:tplc="0834EDC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CD5718"/>
    <w:multiLevelType w:val="hybridMultilevel"/>
    <w:tmpl w:val="2884AACE"/>
    <w:lvl w:ilvl="0" w:tplc="22EC311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367C38"/>
    <w:multiLevelType w:val="hybridMultilevel"/>
    <w:tmpl w:val="F2E27682"/>
    <w:lvl w:ilvl="0" w:tplc="079AE580">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CE2917"/>
    <w:multiLevelType w:val="hybridMultilevel"/>
    <w:tmpl w:val="19C85C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75118DC"/>
    <w:multiLevelType w:val="hybridMultilevel"/>
    <w:tmpl w:val="CDC6BD82"/>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 w15:restartNumberingAfterBreak="0">
    <w:nsid w:val="38C47580"/>
    <w:multiLevelType w:val="hybridMultilevel"/>
    <w:tmpl w:val="F18407F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45E82378"/>
    <w:multiLevelType w:val="hybridMultilevel"/>
    <w:tmpl w:val="E36C44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A653EA5"/>
    <w:multiLevelType w:val="hybridMultilevel"/>
    <w:tmpl w:val="DF14958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4A7660FF"/>
    <w:multiLevelType w:val="hybridMultilevel"/>
    <w:tmpl w:val="4EDE122C"/>
    <w:lvl w:ilvl="0" w:tplc="54769F4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B820D3"/>
    <w:multiLevelType w:val="hybridMultilevel"/>
    <w:tmpl w:val="0E423E74"/>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4F954BB9"/>
    <w:multiLevelType w:val="hybridMultilevel"/>
    <w:tmpl w:val="F59E4694"/>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2" w15:restartNumberingAfterBreak="0">
    <w:nsid w:val="5E971E9F"/>
    <w:multiLevelType w:val="hybridMultilevel"/>
    <w:tmpl w:val="AE0ED060"/>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15:restartNumberingAfterBreak="0">
    <w:nsid w:val="5FCE2690"/>
    <w:multiLevelType w:val="hybridMultilevel"/>
    <w:tmpl w:val="CB4CC8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3643D42"/>
    <w:multiLevelType w:val="hybridMultilevel"/>
    <w:tmpl w:val="137CC32C"/>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5" w15:restartNumberingAfterBreak="0">
    <w:nsid w:val="638E0C4F"/>
    <w:multiLevelType w:val="hybridMultilevel"/>
    <w:tmpl w:val="EBFEF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BE17374"/>
    <w:multiLevelType w:val="hybridMultilevel"/>
    <w:tmpl w:val="3E84B58E"/>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77683326"/>
    <w:multiLevelType w:val="hybridMultilevel"/>
    <w:tmpl w:val="FF7CCE50"/>
    <w:lvl w:ilvl="0" w:tplc="168C59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7F36DA0"/>
    <w:multiLevelType w:val="hybridMultilevel"/>
    <w:tmpl w:val="69240D0E"/>
    <w:lvl w:ilvl="0" w:tplc="1FC673BC">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20949936">
    <w:abstractNumId w:val="9"/>
  </w:num>
  <w:num w:numId="2" w16cid:durableId="460926563">
    <w:abstractNumId w:val="15"/>
  </w:num>
  <w:num w:numId="3" w16cid:durableId="1845781934">
    <w:abstractNumId w:val="2"/>
  </w:num>
  <w:num w:numId="4" w16cid:durableId="176964145">
    <w:abstractNumId w:val="17"/>
  </w:num>
  <w:num w:numId="5" w16cid:durableId="2115125338">
    <w:abstractNumId w:val="1"/>
  </w:num>
  <w:num w:numId="6" w16cid:durableId="265429125">
    <w:abstractNumId w:val="7"/>
  </w:num>
  <w:num w:numId="7" w16cid:durableId="266470760">
    <w:abstractNumId w:val="3"/>
  </w:num>
  <w:num w:numId="8" w16cid:durableId="208805159">
    <w:abstractNumId w:val="18"/>
  </w:num>
  <w:num w:numId="9" w16cid:durableId="945845651">
    <w:abstractNumId w:val="14"/>
  </w:num>
  <w:num w:numId="10" w16cid:durableId="129714703">
    <w:abstractNumId w:val="13"/>
  </w:num>
  <w:num w:numId="11" w16cid:durableId="249238081">
    <w:abstractNumId w:val="16"/>
  </w:num>
  <w:num w:numId="12" w16cid:durableId="609438403">
    <w:abstractNumId w:val="12"/>
  </w:num>
  <w:num w:numId="13" w16cid:durableId="195965134">
    <w:abstractNumId w:val="0"/>
  </w:num>
  <w:num w:numId="14" w16cid:durableId="550072069">
    <w:abstractNumId w:val="11"/>
  </w:num>
  <w:num w:numId="15" w16cid:durableId="1320622796">
    <w:abstractNumId w:val="5"/>
  </w:num>
  <w:num w:numId="16" w16cid:durableId="1898081348">
    <w:abstractNumId w:val="10"/>
  </w:num>
  <w:num w:numId="17" w16cid:durableId="119880435">
    <w:abstractNumId w:val="8"/>
  </w:num>
  <w:num w:numId="18" w16cid:durableId="1985430145">
    <w:abstractNumId w:val="4"/>
  </w:num>
  <w:num w:numId="19" w16cid:durableId="15526939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16F"/>
    <w:rsid w:val="00007B4F"/>
    <w:rsid w:val="0007178B"/>
    <w:rsid w:val="000B7B60"/>
    <w:rsid w:val="0011007C"/>
    <w:rsid w:val="001347F2"/>
    <w:rsid w:val="0017213A"/>
    <w:rsid w:val="001B416F"/>
    <w:rsid w:val="00206C9E"/>
    <w:rsid w:val="00243030"/>
    <w:rsid w:val="002A042D"/>
    <w:rsid w:val="002C497F"/>
    <w:rsid w:val="002C7B46"/>
    <w:rsid w:val="0031079D"/>
    <w:rsid w:val="00332E3D"/>
    <w:rsid w:val="00337C8D"/>
    <w:rsid w:val="003557F9"/>
    <w:rsid w:val="0039172C"/>
    <w:rsid w:val="003A0045"/>
    <w:rsid w:val="003C2D5E"/>
    <w:rsid w:val="003E74D5"/>
    <w:rsid w:val="004110CF"/>
    <w:rsid w:val="00411556"/>
    <w:rsid w:val="004204F4"/>
    <w:rsid w:val="004277E4"/>
    <w:rsid w:val="00483048"/>
    <w:rsid w:val="00484A5F"/>
    <w:rsid w:val="00490B49"/>
    <w:rsid w:val="004E1C41"/>
    <w:rsid w:val="00551A6E"/>
    <w:rsid w:val="005E7320"/>
    <w:rsid w:val="00600368"/>
    <w:rsid w:val="00645428"/>
    <w:rsid w:val="00654E59"/>
    <w:rsid w:val="00771A1A"/>
    <w:rsid w:val="007A20FE"/>
    <w:rsid w:val="007F2AA4"/>
    <w:rsid w:val="00853D46"/>
    <w:rsid w:val="00880F7F"/>
    <w:rsid w:val="008B0A06"/>
    <w:rsid w:val="008D3138"/>
    <w:rsid w:val="0092072E"/>
    <w:rsid w:val="00946443"/>
    <w:rsid w:val="00991E1F"/>
    <w:rsid w:val="009D3D66"/>
    <w:rsid w:val="009F4B7F"/>
    <w:rsid w:val="00A54AC3"/>
    <w:rsid w:val="00A5545B"/>
    <w:rsid w:val="00A868A1"/>
    <w:rsid w:val="00AB165E"/>
    <w:rsid w:val="00B225E1"/>
    <w:rsid w:val="00B97151"/>
    <w:rsid w:val="00BB1ED7"/>
    <w:rsid w:val="00BC1639"/>
    <w:rsid w:val="00BD4F21"/>
    <w:rsid w:val="00C35B41"/>
    <w:rsid w:val="00D25C56"/>
    <w:rsid w:val="00DA24CA"/>
    <w:rsid w:val="00DA2F50"/>
    <w:rsid w:val="00DB23AC"/>
    <w:rsid w:val="00DB33CA"/>
    <w:rsid w:val="00E05BCA"/>
    <w:rsid w:val="00E12E1C"/>
    <w:rsid w:val="00E4621B"/>
    <w:rsid w:val="00E803BC"/>
    <w:rsid w:val="00E90BC6"/>
    <w:rsid w:val="00F743F7"/>
    <w:rsid w:val="00FB0D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244C9"/>
  <w15:chartTrackingRefBased/>
  <w15:docId w15:val="{B8890248-E762-478B-A6B9-65E85A5A7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1347F2"/>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8B0A06"/>
  </w:style>
  <w:style w:type="paragraph" w:customStyle="1" w:styleId="Standard">
    <w:name w:val="Standard"/>
    <w:rsid w:val="0017213A"/>
    <w:pPr>
      <w:suppressAutoHyphens/>
      <w:autoSpaceDN w:val="0"/>
      <w:spacing w:after="0" w:line="240" w:lineRule="auto"/>
    </w:pPr>
    <w:rPr>
      <w:rFonts w:ascii="Times New Roman" w:eastAsia="Times New Roman" w:hAnsi="Times New Roman" w:cs="Times New Roman"/>
      <w:kern w:val="3"/>
      <w:sz w:val="24"/>
      <w:szCs w:val="24"/>
      <w:lang w:eastAsia="zh-CN"/>
    </w:rPr>
  </w:style>
  <w:style w:type="character" w:customStyle="1" w:styleId="Teksttreci">
    <w:name w:val="Tekst treści_"/>
    <w:basedOn w:val="Domylnaczcionkaakapitu"/>
    <w:link w:val="Teksttreci0"/>
    <w:rsid w:val="00A5545B"/>
    <w:rPr>
      <w:rFonts w:ascii="Times New Roman" w:eastAsia="Times New Roman" w:hAnsi="Times New Roman" w:cs="Times New Roman"/>
    </w:rPr>
  </w:style>
  <w:style w:type="paragraph" w:customStyle="1" w:styleId="Teksttreci0">
    <w:name w:val="Tekst treści"/>
    <w:basedOn w:val="Normalny"/>
    <w:link w:val="Teksttreci"/>
    <w:rsid w:val="00A5545B"/>
    <w:pPr>
      <w:widowControl w:val="0"/>
      <w:spacing w:after="0" w:line="252"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3</Pages>
  <Words>1473</Words>
  <Characters>8842</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Michalewski</dc:creator>
  <cp:keywords/>
  <dc:description/>
  <cp:lastModifiedBy>Genowefa Materna</cp:lastModifiedBy>
  <cp:revision>70</cp:revision>
  <dcterms:created xsi:type="dcterms:W3CDTF">2022-09-16T11:25:00Z</dcterms:created>
  <dcterms:modified xsi:type="dcterms:W3CDTF">2023-11-17T10:26:00Z</dcterms:modified>
</cp:coreProperties>
</file>