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50E0D9C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E853F1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5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2B7F81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1A0AAB40" w:rsidR="00055D5A" w:rsidRPr="00BB2B35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 xml:space="preserve">dostawa </w:t>
      </w:r>
      <w:r w:rsidR="00BB2B35">
        <w:rPr>
          <w:rFonts w:asciiTheme="minorHAnsi" w:hAnsiTheme="minorHAnsi" w:cs="Tahoma"/>
          <w:b/>
          <w:bCs/>
        </w:rPr>
        <w:t xml:space="preserve">środków ochrony roślin na potrzeby </w:t>
      </w:r>
      <w:r w:rsidR="00BB2B35" w:rsidRPr="003F5347">
        <w:rPr>
          <w:rFonts w:ascii="Verdana" w:eastAsia="Palatino Linotype" w:hAnsi="Verdana"/>
          <w:b/>
        </w:rPr>
        <w:t>Sieć Bada</w:t>
      </w:r>
      <w:r w:rsidR="00BB2B35">
        <w:rPr>
          <w:rFonts w:ascii="Verdana" w:eastAsia="Palatino Linotype" w:hAnsi="Verdana"/>
          <w:b/>
        </w:rPr>
        <w:t>w</w:t>
      </w:r>
      <w:r w:rsidR="00BB2B35" w:rsidRPr="003F5347">
        <w:rPr>
          <w:rFonts w:ascii="Verdana" w:eastAsia="Palatino Linotype" w:hAnsi="Verdana"/>
          <w:b/>
        </w:rPr>
        <w:t>cza Łukasiewicz – Instytut Nowych Syntez Chemicznych, Dział Produkcji Rolnej, Goczałków Górny 8, 5</w:t>
      </w:r>
      <w:r w:rsidR="00E853F1">
        <w:rPr>
          <w:rFonts w:ascii="Verdana" w:eastAsia="Palatino Linotype" w:hAnsi="Verdana"/>
          <w:b/>
        </w:rPr>
        <w:t>8</w:t>
      </w:r>
      <w:r w:rsidR="00BB2B35" w:rsidRPr="003F5347">
        <w:rPr>
          <w:rFonts w:ascii="Verdana" w:eastAsia="Palatino Linotype" w:hAnsi="Verdana"/>
          <w:b/>
        </w:rPr>
        <w:t xml:space="preserve"> – 150 Strzegom</w:t>
      </w:r>
      <w:r w:rsidR="00BB2B35">
        <w:rPr>
          <w:rFonts w:ascii="Verdana" w:eastAsia="Palatino Linotype" w:hAnsi="Verdana"/>
          <w:b/>
        </w:rPr>
        <w:t xml:space="preserve"> w podziale na </w:t>
      </w:r>
      <w:r w:rsidR="002B7F81">
        <w:rPr>
          <w:rFonts w:ascii="Verdana" w:eastAsia="Palatino Linotype" w:hAnsi="Verdana"/>
          <w:b/>
        </w:rPr>
        <w:t>16</w:t>
      </w:r>
      <w:r w:rsidR="00BB2B35">
        <w:rPr>
          <w:rFonts w:ascii="Verdana" w:eastAsia="Palatino Linotype" w:hAnsi="Verdana"/>
          <w:b/>
        </w:rPr>
        <w:t xml:space="preserve"> 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</w:t>
      </w:r>
      <w:r w:rsidR="00BB2B35">
        <w:rPr>
          <w:rFonts w:asciiTheme="minorHAnsi" w:hAnsiTheme="minorHAnsi"/>
          <w:b/>
          <w:color w:val="00000A"/>
          <w:lang w:eastAsia="en-US" w:bidi="en-US"/>
        </w:rPr>
        <w:t>PR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9603C9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B82865">
        <w:rPr>
          <w:rFonts w:asciiTheme="minorHAnsi" w:hAnsiTheme="minorHAnsi"/>
          <w:b/>
          <w:color w:val="00000A"/>
          <w:lang w:eastAsia="en-US" w:bidi="en-US"/>
        </w:rPr>
        <w:t>5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2B7F81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7C493F38" w14:textId="77777777" w:rsidR="00BB2B35" w:rsidRDefault="00BB2B35" w:rsidP="00BB2B35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77777777" w:rsidR="00BB2B35" w:rsidRPr="004A52E1" w:rsidRDefault="00BB2B35" w:rsidP="00BB2B35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3FE9BF9F" w:rsidR="0073147C" w:rsidRPr="00BB2B35" w:rsidRDefault="00BB2B35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lang w:eastAsia="en-US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Pr="00BB2B35">
        <w:rPr>
          <w:rFonts w:asciiTheme="minorHAnsi" w:hAnsiTheme="minorHAnsi"/>
          <w:b/>
          <w:szCs w:val="22"/>
        </w:rPr>
        <w:t xml:space="preserve">1 </w:t>
      </w:r>
      <w:r w:rsidRPr="002B7F81">
        <w:rPr>
          <w:rFonts w:asciiTheme="minorHAnsi" w:hAnsiTheme="minorHAnsi"/>
          <w:b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Cs w:val="22"/>
        </w:rPr>
        <w:t xml:space="preserve">regulator wzrostu roślin, </w:t>
      </w:r>
      <w:proofErr w:type="spellStart"/>
      <w:r w:rsidR="002B7F81" w:rsidRPr="002B7F81">
        <w:rPr>
          <w:rFonts w:asciiTheme="minorHAnsi" w:hAnsiTheme="minorHAnsi"/>
          <w:b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Cs w:val="22"/>
        </w:rPr>
        <w:t xml:space="preserve"> SL w formie koncentratu do rozcieńczania wodą, stosowany w pszenicy ozimej</w:t>
      </w: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676268B" w14:textId="2F014657" w:rsidR="0073147C" w:rsidRDefault="0073147C" w:rsidP="002452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38458E3" w14:textId="2752B93C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B98F230" w14:textId="15F510DC" w:rsidR="00BB2B35" w:rsidRPr="002B7F81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b/>
          <w:szCs w:val="22"/>
        </w:rPr>
      </w:pPr>
      <w:r w:rsidRPr="0050481B">
        <w:rPr>
          <w:rFonts w:asciiTheme="minorHAnsi" w:hAnsiTheme="minorHAnsi"/>
          <w:b/>
          <w:szCs w:val="22"/>
        </w:rPr>
        <w:t xml:space="preserve">Część nr </w:t>
      </w:r>
      <w:r w:rsidR="00245213">
        <w:rPr>
          <w:rFonts w:asciiTheme="minorHAnsi" w:hAnsiTheme="minorHAnsi"/>
          <w:b/>
          <w:szCs w:val="22"/>
        </w:rPr>
        <w:t>2</w:t>
      </w:r>
      <w:r>
        <w:rPr>
          <w:rFonts w:asciiTheme="minorHAnsi" w:hAnsiTheme="minorHAnsi"/>
          <w:szCs w:val="22"/>
        </w:rPr>
        <w:t xml:space="preserve"> </w:t>
      </w:r>
      <w:r w:rsidRPr="00BB2B35">
        <w:rPr>
          <w:rFonts w:asciiTheme="minorHAnsi" w:hAnsiTheme="minorHAnsi"/>
          <w:b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Cs w:val="22"/>
        </w:rPr>
        <w:t xml:space="preserve">regulator wzrostu roślin </w:t>
      </w:r>
      <w:proofErr w:type="spellStart"/>
      <w:r w:rsidR="002B7F81" w:rsidRPr="002B7F81">
        <w:rPr>
          <w:rFonts w:asciiTheme="minorHAnsi" w:hAnsiTheme="minorHAnsi"/>
          <w:b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Cs w:val="22"/>
        </w:rPr>
        <w:t xml:space="preserve"> SL w formie koncentratu do rozcieńczania wodą, stosowany w jęczmieniu jarym</w:t>
      </w:r>
    </w:p>
    <w:p w14:paraId="031C99A4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/>
          <w:szCs w:val="22"/>
        </w:rPr>
      </w:pPr>
    </w:p>
    <w:p w14:paraId="45902EEA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47649BC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9B7FF4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2C9EBB1" w14:textId="7B3EDE26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08FA928F" w14:textId="77777777" w:rsidR="002B7F81" w:rsidRPr="002B7F81" w:rsidRDefault="00BB2B35" w:rsidP="002B7F81">
      <w:pPr>
        <w:pStyle w:val="Standard"/>
        <w:spacing w:after="120"/>
        <w:rPr>
          <w:rFonts w:asciiTheme="minorHAnsi" w:eastAsia="Calibri" w:hAnsiTheme="minorHAnsi"/>
          <w:b/>
          <w:lang w:eastAsia="en-US"/>
        </w:rPr>
      </w:pPr>
      <w:r w:rsidRPr="00F625B8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3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 xml:space="preserve">regulator wzrostu roślin </w:t>
      </w:r>
      <w:proofErr w:type="spellStart"/>
      <w:r w:rsidR="002B7F81"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 w:val="20"/>
          <w:szCs w:val="22"/>
        </w:rPr>
        <w:t xml:space="preserve"> EC w formie koncentratu do rozcieńczania wodą, stosowany w jęczmieniu jarym i pszenicy ozimej</w:t>
      </w:r>
      <w:r w:rsidR="002B7F81" w:rsidRPr="002B7F81">
        <w:rPr>
          <w:rFonts w:asciiTheme="minorHAnsi" w:eastAsia="Calibri" w:hAnsiTheme="minorHAnsi"/>
          <w:b/>
          <w:lang w:eastAsia="en-US"/>
        </w:rPr>
        <w:t xml:space="preserve"> </w:t>
      </w:r>
    </w:p>
    <w:p w14:paraId="1D38D200" w14:textId="43AAC2A8" w:rsidR="00BB2B35" w:rsidRPr="002B7F81" w:rsidRDefault="00BB2B35" w:rsidP="002B7F81">
      <w:pPr>
        <w:pStyle w:val="Standard"/>
        <w:spacing w:after="120"/>
        <w:rPr>
          <w:rFonts w:asciiTheme="minorHAnsi" w:eastAsia="Calibri" w:hAnsiTheme="minorHAnsi"/>
          <w:sz w:val="20"/>
          <w:szCs w:val="20"/>
          <w:lang w:eastAsia="en-US"/>
        </w:rPr>
      </w:pPr>
      <w:r w:rsidRPr="002B7F81">
        <w:rPr>
          <w:rFonts w:asciiTheme="minorHAnsi" w:eastAsia="Calibri" w:hAnsiTheme="minorHAnsi"/>
          <w:sz w:val="20"/>
          <w:szCs w:val="20"/>
          <w:lang w:eastAsia="en-US"/>
        </w:rPr>
        <w:t>Łączna cena ofertowa netto ..............................................PLN</w:t>
      </w:r>
    </w:p>
    <w:p w14:paraId="27DD085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4E0BAE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2F48DE6" w14:textId="37C92129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245213">
        <w:rPr>
          <w:rFonts w:asciiTheme="minorHAnsi" w:hAnsiTheme="minorHAnsi"/>
          <w:b/>
          <w:sz w:val="20"/>
          <w:szCs w:val="22"/>
        </w:rPr>
        <w:t>4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>środek owadobójczy, w formie zawiesiny kapsuł stosowany w pszenicy ozimej, jęczmieniu jarym i rzepaku ozimym</w:t>
      </w:r>
      <w:r>
        <w:rPr>
          <w:rFonts w:asciiTheme="minorHAnsi" w:hAnsiTheme="minorHAnsi"/>
          <w:sz w:val="20"/>
          <w:szCs w:val="22"/>
        </w:rPr>
        <w:t>.</w:t>
      </w:r>
    </w:p>
    <w:p w14:paraId="3631508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CEB2C6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051236D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6CEB96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A49398B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AF47F75" w14:textId="7E7494DE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3F1860">
        <w:rPr>
          <w:rFonts w:asciiTheme="minorHAnsi" w:hAnsiTheme="minorHAnsi"/>
          <w:b/>
          <w:sz w:val="20"/>
          <w:szCs w:val="22"/>
        </w:rPr>
        <w:t>5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>środek owadobójczy, w formie zawiesiny kapsuł, stosowany w pszenicy ozimej, jęczmieniu jarym i rzepaku ozimym</w:t>
      </w:r>
      <w:r w:rsidR="003F1860">
        <w:rPr>
          <w:rFonts w:asciiTheme="minorHAnsi" w:hAnsiTheme="minorHAnsi"/>
          <w:b/>
          <w:sz w:val="20"/>
          <w:szCs w:val="22"/>
        </w:rPr>
        <w:t>.</w:t>
      </w:r>
    </w:p>
    <w:p w14:paraId="624651C3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EBB7E4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39E76A5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DE7669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DB134E1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60CA693E" w14:textId="361FE42F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bookmarkStart w:id="0" w:name="_GoBack"/>
      <w:bookmarkEnd w:id="0"/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3F1860">
        <w:rPr>
          <w:rFonts w:asciiTheme="minorHAnsi" w:hAnsiTheme="minorHAnsi"/>
          <w:b/>
          <w:sz w:val="20"/>
          <w:szCs w:val="22"/>
        </w:rPr>
        <w:t>6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 xml:space="preserve">środek owadobójczy, </w:t>
      </w:r>
      <w:proofErr w:type="spellStart"/>
      <w:r w:rsidR="002B7F81"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 w:val="20"/>
          <w:szCs w:val="22"/>
        </w:rPr>
        <w:t xml:space="preserve"> WG w formie granulatu do sporządzania zawiesiny wodnej, stosowany w rzepaku ozimym</w:t>
      </w:r>
      <w:r w:rsidR="00221276">
        <w:rPr>
          <w:rFonts w:asciiTheme="minorHAnsi" w:hAnsiTheme="minorHAnsi"/>
          <w:b/>
          <w:sz w:val="20"/>
          <w:szCs w:val="22"/>
        </w:rPr>
        <w:t>.</w:t>
      </w:r>
    </w:p>
    <w:p w14:paraId="6D02073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1DAD35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42EAAA3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3F90D241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964D9BD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0346323" w14:textId="0AFD140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</w:t>
      </w:r>
      <w:r w:rsidR="0016359D">
        <w:rPr>
          <w:rFonts w:asciiTheme="minorHAnsi" w:hAnsiTheme="minorHAnsi"/>
          <w:b/>
          <w:sz w:val="20"/>
          <w:szCs w:val="22"/>
        </w:rPr>
        <w:t>7</w:t>
      </w:r>
      <w:r>
        <w:rPr>
          <w:rFonts w:asciiTheme="minorHAnsi" w:hAnsiTheme="minorHAnsi"/>
          <w:b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 xml:space="preserve">środek owadobójczy, </w:t>
      </w:r>
      <w:proofErr w:type="spellStart"/>
      <w:r w:rsidR="002B7F81"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 w:val="20"/>
          <w:szCs w:val="22"/>
        </w:rPr>
        <w:t xml:space="preserve"> EW w formie emulsji wodnej, stosowany w pszenicy ozimej, jęczmieniu jarym i rzepaku ozimym</w:t>
      </w:r>
      <w:r w:rsidR="0016359D">
        <w:rPr>
          <w:rFonts w:asciiTheme="minorHAnsi" w:hAnsiTheme="minorHAnsi"/>
          <w:b/>
          <w:sz w:val="20"/>
          <w:szCs w:val="22"/>
        </w:rPr>
        <w:t>.</w:t>
      </w:r>
    </w:p>
    <w:p w14:paraId="0F98E4A9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7788D71F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7B1B526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577F5A6E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EB84E19" w14:textId="77777777" w:rsidR="00BB2B35" w:rsidRDefault="00BB2B35" w:rsidP="00A70302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04CC19F9" w14:textId="1CCDE070" w:rsidR="00BB2B35" w:rsidRDefault="00BB2B35" w:rsidP="00A70302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</w:t>
      </w:r>
      <w:r w:rsidR="00082C5A">
        <w:rPr>
          <w:rFonts w:asciiTheme="minorHAnsi" w:hAnsiTheme="minorHAnsi"/>
          <w:b/>
          <w:sz w:val="20"/>
          <w:szCs w:val="22"/>
        </w:rPr>
        <w:t>8</w:t>
      </w:r>
      <w:r>
        <w:rPr>
          <w:rFonts w:asciiTheme="minorHAnsi" w:hAnsiTheme="minorHAnsi"/>
          <w:b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2B7F81" w:rsidRPr="002B7F81">
        <w:rPr>
          <w:rFonts w:asciiTheme="minorHAnsi" w:hAnsiTheme="minorHAnsi"/>
          <w:b/>
          <w:sz w:val="20"/>
          <w:szCs w:val="22"/>
        </w:rPr>
        <w:t xml:space="preserve">środek owadobójczy, </w:t>
      </w:r>
      <w:proofErr w:type="spellStart"/>
      <w:r w:rsidR="002B7F81"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="002B7F81" w:rsidRPr="002B7F81">
        <w:rPr>
          <w:rFonts w:asciiTheme="minorHAnsi" w:hAnsiTheme="minorHAnsi"/>
          <w:b/>
          <w:sz w:val="20"/>
          <w:szCs w:val="22"/>
        </w:rPr>
        <w:t xml:space="preserve"> EC w formie koncentratu do sporządzania emulsji wodnej</w:t>
      </w:r>
      <w:r w:rsidR="00082C5A">
        <w:rPr>
          <w:rFonts w:asciiTheme="minorHAnsi" w:hAnsiTheme="minorHAnsi"/>
          <w:b/>
          <w:sz w:val="20"/>
          <w:szCs w:val="22"/>
        </w:rPr>
        <w:t xml:space="preserve">. </w:t>
      </w:r>
    </w:p>
    <w:p w14:paraId="46634822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69D3104C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1252C8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6A2AB0C7" w14:textId="2EAE8F6D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79C11F70" w14:textId="77777777" w:rsidR="002B7F81" w:rsidRDefault="002B7F81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705B1B8C" w14:textId="644895A7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9 </w:t>
      </w:r>
      <w:r w:rsidRPr="002B7F81">
        <w:rPr>
          <w:rFonts w:asciiTheme="minorHAnsi" w:hAnsiTheme="minorHAnsi"/>
          <w:b/>
          <w:sz w:val="20"/>
          <w:szCs w:val="22"/>
        </w:rPr>
        <w:t xml:space="preserve">– zestaw środków grzybobójczych,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EC w formie koncentratu do sporządzania emulsji wodnej do stosowania w pszenicy ozimej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723CC3FD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037C41D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166B421D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BD40124" w14:textId="00DFF989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B74BB56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7F3C9B2A" w14:textId="063D0639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10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EC w formie koncentratu do sporządzania emulsji wodnej do stosowania w pszenicy ozimej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53199956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81C547B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11E1BD2A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1C22BCDE" w14:textId="38439F6C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1547B4A9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7BB4447F" w14:textId="2D4C26A4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11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EW w formie emulsji olejowej do sporządzania emulsji wodnej do stosowania w pszenicy ozimej i rzepaku ozimym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4DB4B0A6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7E9BB87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lastRenderedPageBreak/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4CCC011C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9536B8F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052255E" w14:textId="1117FBE6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12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SL w formie rozpuszczalnego koncentratu do sporządzania roztworu wodnego do stosowania w pszenicy ozimej</w:t>
      </w:r>
    </w:p>
    <w:p w14:paraId="0A704784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074478E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7E9D9B1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51439A" w14:textId="60275DA0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613FB05E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654475C2" w14:textId="5CA1B853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13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SE w formie zawiesino – emulsji do stosowania w pszenicy ozimej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0E668FF0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FAC925A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A7747F5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D1063DB" w14:textId="635DFFE8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82F477E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2A26805D" w14:textId="2B736433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14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EC w formie koncentratu do sporządzania emulsji wodnej do stosowania w jęczmieniu jarym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22172CEE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6E236253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5E800F60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1DAAE36" w14:textId="70F439C0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64586166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6D5A53BD" w14:textId="2AE2B58F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15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 xml:space="preserve">środek grzybobójczy, </w:t>
      </w:r>
      <w:proofErr w:type="spellStart"/>
      <w:r w:rsidRPr="002B7F81">
        <w:rPr>
          <w:rFonts w:asciiTheme="minorHAnsi" w:hAnsiTheme="minorHAnsi"/>
          <w:b/>
          <w:sz w:val="20"/>
          <w:szCs w:val="22"/>
        </w:rPr>
        <w:t>formulacja</w:t>
      </w:r>
      <w:proofErr w:type="spellEnd"/>
      <w:r w:rsidRPr="002B7F81">
        <w:rPr>
          <w:rFonts w:asciiTheme="minorHAnsi" w:hAnsiTheme="minorHAnsi"/>
          <w:b/>
          <w:sz w:val="20"/>
          <w:szCs w:val="22"/>
        </w:rPr>
        <w:t xml:space="preserve"> SC w formie koncentratu w postaci stężonej zawiesiny do rozcieńczania wodą do stosowania w rzepaku ozimym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3D4B58E5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E9E1DF0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2EF445F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101ED598" w14:textId="2D9D8090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E59ED7B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09F4DCF9" w14:textId="757F4608" w:rsidR="002B7F81" w:rsidRDefault="002B7F81" w:rsidP="002B7F81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 xml:space="preserve">Część nr 16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Pr="002B7F81">
        <w:rPr>
          <w:rFonts w:asciiTheme="minorHAnsi" w:hAnsiTheme="minorHAnsi"/>
          <w:b/>
          <w:sz w:val="20"/>
          <w:szCs w:val="22"/>
        </w:rPr>
        <w:t>środek chwastobójczy (koncentrat) w postaci stężonej zawiesiny do rozcieńczania wodą</w:t>
      </w:r>
      <w:r>
        <w:rPr>
          <w:rFonts w:asciiTheme="minorHAnsi" w:hAnsiTheme="minorHAnsi"/>
          <w:b/>
          <w:sz w:val="20"/>
          <w:szCs w:val="22"/>
        </w:rPr>
        <w:t xml:space="preserve">. </w:t>
      </w:r>
    </w:p>
    <w:p w14:paraId="11CDEB24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3C27DC6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75FE985" w14:textId="77777777" w:rsidR="002B7F81" w:rsidRPr="0073147C" w:rsidRDefault="002B7F81" w:rsidP="002B7F81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358E964B" w14:textId="77777777" w:rsidR="002B7F81" w:rsidRDefault="002B7F81" w:rsidP="002B7F81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F14A74F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1AF38C8" w14:textId="2127F4E4" w:rsidR="00BB2B35" w:rsidRDefault="00C5375E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441C19EF" w14:textId="77777777" w:rsidR="00BB2B35" w:rsidRDefault="00BB2B35" w:rsidP="00C5375E">
      <w:pPr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</w:t>
      </w:r>
      <w:r w:rsidRPr="00D35F02">
        <w:rPr>
          <w:rFonts w:ascii="Verdana" w:hAnsi="Verdana" w:cstheme="minorHAnsi"/>
          <w:color w:val="000000"/>
        </w:rPr>
        <w:lastRenderedPageBreak/>
        <w:t xml:space="preserve">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lastRenderedPageBreak/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2B7F81" w:rsidRDefault="00A92363">
    <w:pPr>
      <w:pStyle w:val="Stopka"/>
      <w:rPr>
        <w:sz w:val="16"/>
        <w:szCs w:val="16"/>
      </w:rPr>
    </w:pPr>
    <w:r w:rsidRPr="002B7F81">
      <w:rPr>
        <w:sz w:val="16"/>
        <w:szCs w:val="16"/>
      </w:rPr>
      <w:t xml:space="preserve">Strona </w:t>
    </w:r>
    <w:r w:rsidRPr="002B7F81">
      <w:rPr>
        <w:b w:val="0"/>
        <w:sz w:val="16"/>
        <w:szCs w:val="16"/>
      </w:rPr>
      <w:fldChar w:fldCharType="begin"/>
    </w:r>
    <w:r w:rsidRPr="002B7F81">
      <w:rPr>
        <w:sz w:val="16"/>
        <w:szCs w:val="16"/>
      </w:rPr>
      <w:instrText>PAGE  \* Arabic  \* MERGEFORMAT</w:instrText>
    </w:r>
    <w:r w:rsidRPr="002B7F81">
      <w:rPr>
        <w:b w:val="0"/>
        <w:sz w:val="16"/>
        <w:szCs w:val="16"/>
      </w:rPr>
      <w:fldChar w:fldCharType="separate"/>
    </w:r>
    <w:r w:rsidR="00C37310" w:rsidRPr="002B7F81">
      <w:rPr>
        <w:noProof/>
        <w:sz w:val="16"/>
        <w:szCs w:val="16"/>
      </w:rPr>
      <w:t>2</w:t>
    </w:r>
    <w:r w:rsidRPr="002B7F81">
      <w:rPr>
        <w:b w:val="0"/>
        <w:sz w:val="16"/>
        <w:szCs w:val="16"/>
      </w:rPr>
      <w:fldChar w:fldCharType="end"/>
    </w:r>
    <w:r w:rsidRPr="002B7F81">
      <w:rPr>
        <w:sz w:val="16"/>
        <w:szCs w:val="16"/>
      </w:rPr>
      <w:t xml:space="preserve"> z </w:t>
    </w:r>
    <w:r w:rsidR="002B7F81" w:rsidRPr="002B7F81">
      <w:rPr>
        <w:sz w:val="16"/>
        <w:szCs w:val="16"/>
      </w:rPr>
      <w:fldChar w:fldCharType="begin"/>
    </w:r>
    <w:r w:rsidR="002B7F81" w:rsidRPr="002B7F81">
      <w:rPr>
        <w:sz w:val="16"/>
        <w:szCs w:val="16"/>
      </w:rPr>
      <w:instrText>NUMPAGES  \* Arabic  \* MERGEFORMAT</w:instrText>
    </w:r>
    <w:r w:rsidR="002B7F81" w:rsidRPr="002B7F81">
      <w:rPr>
        <w:sz w:val="16"/>
        <w:szCs w:val="16"/>
      </w:rPr>
      <w:fldChar w:fldCharType="separate"/>
    </w:r>
    <w:r w:rsidR="00FF5901" w:rsidRPr="002B7F81">
      <w:rPr>
        <w:noProof/>
        <w:sz w:val="16"/>
        <w:szCs w:val="16"/>
      </w:rPr>
      <w:t>1</w:t>
    </w:r>
    <w:r w:rsidR="002B7F81" w:rsidRPr="002B7F81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2B7F81" w:rsidRDefault="000B0E4A" w:rsidP="00D40690">
    <w:pPr>
      <w:pStyle w:val="Stopka"/>
      <w:rPr>
        <w:sz w:val="16"/>
        <w:szCs w:val="18"/>
      </w:rPr>
    </w:pPr>
    <w:r w:rsidRPr="002B7F81">
      <w:rPr>
        <w:sz w:val="16"/>
        <w:szCs w:val="18"/>
      </w:rPr>
      <w:t xml:space="preserve">Strona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PAGE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1</w:t>
    </w:r>
    <w:r w:rsidRPr="002B7F81">
      <w:rPr>
        <w:b w:val="0"/>
        <w:bCs/>
        <w:sz w:val="16"/>
        <w:szCs w:val="18"/>
      </w:rPr>
      <w:fldChar w:fldCharType="end"/>
    </w:r>
    <w:r w:rsidRPr="002B7F81">
      <w:rPr>
        <w:sz w:val="16"/>
        <w:szCs w:val="18"/>
      </w:rPr>
      <w:t xml:space="preserve"> z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NUMPAGES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2</w:t>
    </w:r>
    <w:r w:rsidRPr="002B7F81">
      <w:rPr>
        <w:b w:val="0"/>
        <w:bCs/>
        <w:sz w:val="16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82C5A"/>
    <w:rsid w:val="000A3E06"/>
    <w:rsid w:val="000B0E4A"/>
    <w:rsid w:val="000D0A17"/>
    <w:rsid w:val="000D32DC"/>
    <w:rsid w:val="001134FB"/>
    <w:rsid w:val="0013632B"/>
    <w:rsid w:val="0016359D"/>
    <w:rsid w:val="00196734"/>
    <w:rsid w:val="001A7C4E"/>
    <w:rsid w:val="001B36B3"/>
    <w:rsid w:val="001C2445"/>
    <w:rsid w:val="00205EA0"/>
    <w:rsid w:val="00211348"/>
    <w:rsid w:val="00212C08"/>
    <w:rsid w:val="002131FC"/>
    <w:rsid w:val="00221276"/>
    <w:rsid w:val="00231524"/>
    <w:rsid w:val="00245213"/>
    <w:rsid w:val="00276371"/>
    <w:rsid w:val="00291BF7"/>
    <w:rsid w:val="002B7F81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372C"/>
    <w:rsid w:val="003B4AA1"/>
    <w:rsid w:val="003F1860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055D7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70302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82865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5375E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81E1E"/>
    <w:rsid w:val="00E853F1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21B04-2B03-4C28-AC56-3D125A55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7</Pages>
  <Words>1947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2021-04-28T10:38:00Z</cp:lastPrinted>
  <dcterms:created xsi:type="dcterms:W3CDTF">2024-03-04T11:49:00Z</dcterms:created>
  <dcterms:modified xsi:type="dcterms:W3CDTF">2024-03-13T08:57:00Z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