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9"/>
        <w:gridCol w:w="2571"/>
      </w:tblGrid>
      <w:tr w:rsidR="000D749D" w:rsidRPr="00F9635C" w14:paraId="4049785F" w14:textId="77777777" w:rsidTr="00743044">
        <w:trPr>
          <w:cantSplit/>
          <w:trHeight w:val="97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6B75" w14:textId="77777777" w:rsidR="000D749D" w:rsidRPr="0099576D" w:rsidRDefault="000D749D" w:rsidP="00743044">
            <w:pPr>
              <w:rPr>
                <w:sz w:val="20"/>
                <w:szCs w:val="22"/>
              </w:rPr>
            </w:pPr>
            <w:r w:rsidRPr="000D749D">
              <w:rPr>
                <w:b/>
                <w:sz w:val="22"/>
                <w:szCs w:val="22"/>
              </w:rPr>
              <w:t>Drukarka sublimacyjna atramentowa A3</w:t>
            </w:r>
            <w:r>
              <w:rPr>
                <w:sz w:val="22"/>
                <w:szCs w:val="22"/>
              </w:rPr>
              <w:t xml:space="preserve">, ze zintegrowanym systemem zasilania atramentami, zestaw zawierający 5 atramentów </w:t>
            </w:r>
            <w:r>
              <w:rPr>
                <w:sz w:val="22"/>
                <w:szCs w:val="22"/>
              </w:rPr>
              <w:br/>
              <w:t xml:space="preserve">w kolorach CMYK. </w:t>
            </w:r>
            <w:r>
              <w:rPr>
                <w:sz w:val="22"/>
                <w:szCs w:val="22"/>
              </w:rPr>
              <w:br/>
              <w:t>Wymiary: 705 x 322 x 215 mm. Urządzenie fabrycznie nowe. Gwarancja min. 12 miesięcy.</w:t>
            </w:r>
            <w:r>
              <w:rPr>
                <w:sz w:val="22"/>
                <w:szCs w:val="22"/>
              </w:rPr>
              <w:br/>
              <w:t xml:space="preserve">Np. Drukarka atramentowa A3 Epson L1300 + komplet tuszy sublimacyjnych CMY + 2 x K lub </w:t>
            </w:r>
            <w:r>
              <w:rPr>
                <w:sz w:val="22"/>
                <w:szCs w:val="22"/>
              </w:rPr>
              <w:br/>
              <w:t>o parametrach równoważnych lub lepszych.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58B" w14:textId="77777777" w:rsidR="000D749D" w:rsidRDefault="000D749D" w:rsidP="00743044">
            <w:pPr>
              <w:pStyle w:val="Styl1"/>
              <w:spacing w:before="120"/>
              <w:jc w:val="center"/>
              <w:rPr>
                <w:szCs w:val="24"/>
              </w:rPr>
            </w:pPr>
          </w:p>
          <w:p w14:paraId="0DFB3A20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79F199CA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44A5D51E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28EDA7C2" w14:textId="77777777" w:rsidR="000D749D" w:rsidRPr="00F9635C" w:rsidRDefault="000D749D" w:rsidP="00743044">
            <w:pPr>
              <w:pStyle w:val="Styl1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 szt.</w:t>
            </w:r>
          </w:p>
        </w:tc>
      </w:tr>
      <w:tr w:rsidR="000D749D" w14:paraId="09B096A3" w14:textId="77777777" w:rsidTr="00743044">
        <w:trPr>
          <w:cantSplit/>
          <w:trHeight w:val="80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A582" w14:textId="77777777" w:rsidR="000D749D" w:rsidRDefault="000D749D" w:rsidP="0074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Atrament sublimacyjny </w:t>
            </w:r>
            <w:proofErr w:type="spellStart"/>
            <w:r>
              <w:rPr>
                <w:sz w:val="22"/>
                <w:szCs w:val="22"/>
              </w:rPr>
              <w:t>Cyan</w:t>
            </w:r>
            <w:proofErr w:type="spellEnd"/>
            <w:r>
              <w:rPr>
                <w:sz w:val="22"/>
                <w:szCs w:val="22"/>
              </w:rPr>
              <w:t>/Magenta/</w:t>
            </w:r>
            <w:proofErr w:type="spellStart"/>
            <w:r>
              <w:rPr>
                <w:sz w:val="22"/>
                <w:szCs w:val="22"/>
              </w:rPr>
              <w:t>Yellow</w:t>
            </w:r>
            <w:proofErr w:type="spellEnd"/>
            <w:r>
              <w:rPr>
                <w:sz w:val="22"/>
                <w:szCs w:val="22"/>
              </w:rPr>
              <w:t xml:space="preserve"> (niebieski/karmazynowy/żółty)</w:t>
            </w:r>
            <w:r>
              <w:rPr>
                <w:sz w:val="22"/>
                <w:szCs w:val="22"/>
              </w:rPr>
              <w:br/>
              <w:t xml:space="preserve"> do drukarki. Pojemność 100 ml. </w:t>
            </w:r>
          </w:p>
          <w:p w14:paraId="372953A1" w14:textId="77777777" w:rsidR="000D749D" w:rsidRDefault="000D749D" w:rsidP="0074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Np. Atrament sublimacyjny Epson 100 ml </w:t>
            </w:r>
            <w:proofErr w:type="spellStart"/>
            <w:r>
              <w:rPr>
                <w:sz w:val="22"/>
                <w:szCs w:val="22"/>
              </w:rPr>
              <w:t>Cyan</w:t>
            </w:r>
            <w:proofErr w:type="spellEnd"/>
            <w:r>
              <w:rPr>
                <w:sz w:val="22"/>
                <w:szCs w:val="22"/>
              </w:rPr>
              <w:t>/Magenta/</w:t>
            </w:r>
            <w:proofErr w:type="spellStart"/>
            <w:r>
              <w:rPr>
                <w:sz w:val="22"/>
                <w:szCs w:val="22"/>
              </w:rPr>
              <w:t>Yellow</w:t>
            </w:r>
            <w:proofErr w:type="spellEnd"/>
            <w:r>
              <w:rPr>
                <w:sz w:val="22"/>
                <w:szCs w:val="22"/>
              </w:rPr>
              <w:t xml:space="preserve"> lub </w:t>
            </w:r>
            <w:r>
              <w:rPr>
                <w:sz w:val="22"/>
                <w:szCs w:val="22"/>
              </w:rPr>
              <w:br/>
              <w:t>o parametrach równoważnych lub lepszych.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471" w14:textId="77777777" w:rsidR="000D749D" w:rsidRDefault="000D749D" w:rsidP="00743044">
            <w:pPr>
              <w:pStyle w:val="Styl1"/>
              <w:spacing w:before="240"/>
              <w:jc w:val="center"/>
              <w:rPr>
                <w:szCs w:val="24"/>
              </w:rPr>
            </w:pPr>
          </w:p>
          <w:p w14:paraId="316EFB6F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  <w:r>
              <w:rPr>
                <w:szCs w:val="24"/>
              </w:rPr>
              <w:t>Każdy kolor po 5 szt.</w:t>
            </w:r>
          </w:p>
        </w:tc>
      </w:tr>
      <w:tr w:rsidR="000D749D" w14:paraId="16B5A687" w14:textId="77777777" w:rsidTr="00743044">
        <w:trPr>
          <w:cantSplit/>
          <w:trHeight w:val="56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9F5D" w14:textId="77777777" w:rsidR="000D749D" w:rsidRDefault="000D749D" w:rsidP="0074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Atrament sublimacyjny Black (czarny). Pojemność 100 ml. </w:t>
            </w:r>
          </w:p>
          <w:p w14:paraId="5EE19CCF" w14:textId="77777777" w:rsidR="000D749D" w:rsidRDefault="000D749D" w:rsidP="0074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Np. Atrament sublimacyjny Epson 100 ml Black lub o parametrach równoważnych lub lepszych.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BDE" w14:textId="77777777" w:rsidR="000D749D" w:rsidRDefault="000D749D" w:rsidP="00743044">
            <w:pPr>
              <w:pStyle w:val="Styl1"/>
              <w:spacing w:before="120"/>
              <w:jc w:val="center"/>
              <w:rPr>
                <w:szCs w:val="24"/>
              </w:rPr>
            </w:pPr>
          </w:p>
          <w:p w14:paraId="70876EE1" w14:textId="77777777" w:rsidR="000D749D" w:rsidRDefault="000D749D" w:rsidP="00743044">
            <w:pPr>
              <w:pStyle w:val="Styl1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10 szt.</w:t>
            </w:r>
          </w:p>
        </w:tc>
      </w:tr>
      <w:tr w:rsidR="000D749D" w14:paraId="35D29A20" w14:textId="77777777" w:rsidTr="00743044">
        <w:trPr>
          <w:cantSplit/>
          <w:trHeight w:val="80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3506" w14:textId="77777777" w:rsidR="000D749D" w:rsidRDefault="000D749D" w:rsidP="0074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Automatyczna prasa transferowa </w:t>
            </w:r>
            <w:r>
              <w:rPr>
                <w:sz w:val="22"/>
                <w:szCs w:val="22"/>
              </w:rPr>
              <w:br/>
              <w:t>z a</w:t>
            </w:r>
            <w:r w:rsidRPr="00F45F93">
              <w:rPr>
                <w:sz w:val="22"/>
                <w:szCs w:val="22"/>
              </w:rPr>
              <w:t>utomatyczny</w:t>
            </w:r>
            <w:r>
              <w:rPr>
                <w:sz w:val="22"/>
                <w:szCs w:val="22"/>
              </w:rPr>
              <w:t>m</w:t>
            </w:r>
            <w:r w:rsidRPr="00F45F93">
              <w:rPr>
                <w:sz w:val="22"/>
                <w:szCs w:val="22"/>
              </w:rPr>
              <w:t xml:space="preserve"> mechanizm</w:t>
            </w:r>
            <w:r>
              <w:rPr>
                <w:sz w:val="22"/>
                <w:szCs w:val="22"/>
              </w:rPr>
              <w:t>em</w:t>
            </w:r>
            <w:r w:rsidRPr="00F45F93">
              <w:rPr>
                <w:sz w:val="22"/>
                <w:szCs w:val="22"/>
              </w:rPr>
              <w:t xml:space="preserve"> zamykania i otwierania powierzchni grzejnej (bez użycia elementów pneumatycznych)</w:t>
            </w:r>
            <w:r>
              <w:rPr>
                <w:sz w:val="22"/>
                <w:szCs w:val="22"/>
              </w:rPr>
              <w:t>. Specjalnie przystosowana budowa półki pod monitor pozwalająca uzyskać trzy różne wysokości. Po naciśnięciu przycisków prasa zamyka się, a po upływie zadanego czasu otwiera (możliwe jest również wcześniejsze otworzenie prasy). Siła docisku regulowana jest elektronicznie (10 poziomów). Wysuwany stół roboczy ułatwiający pracę z materiałami. Urządzenie fabrycznie nowe. Gwarancja min. 12 miesięcy.</w:t>
            </w:r>
            <w:r>
              <w:rPr>
                <w:sz w:val="22"/>
                <w:szCs w:val="22"/>
              </w:rPr>
              <w:br/>
              <w:t xml:space="preserve">Np. prasa transferowa SCHWITZLER </w:t>
            </w:r>
            <w:proofErr w:type="spellStart"/>
            <w:r>
              <w:rPr>
                <w:sz w:val="22"/>
                <w:szCs w:val="22"/>
              </w:rPr>
              <w:t>Proffe</w:t>
            </w:r>
            <w:proofErr w:type="spellEnd"/>
            <w:r>
              <w:rPr>
                <w:sz w:val="22"/>
                <w:szCs w:val="22"/>
              </w:rPr>
              <w:t xml:space="preserve"> ElectricE-20S, 40 x 50 cm lub o parametrach równoważnych lub lepszych.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8EC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1ABDE53C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020FFDED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3A8D1962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5213857E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51F508CA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405F1B4E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1BA744B9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7B042852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698BDE0D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  <w:r>
              <w:rPr>
                <w:szCs w:val="24"/>
              </w:rPr>
              <w:t>1 szt.</w:t>
            </w:r>
          </w:p>
        </w:tc>
      </w:tr>
      <w:tr w:rsidR="000D749D" w14:paraId="6C622CCE" w14:textId="77777777" w:rsidTr="00743044">
        <w:trPr>
          <w:cantSplit/>
          <w:trHeight w:val="80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8BB3" w14:textId="77777777" w:rsidR="000D749D" w:rsidRDefault="000D749D" w:rsidP="00743044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Gilotyna do cięcia blach aluminiowych z serii Platinum </w:t>
            </w:r>
            <w:r>
              <w:rPr>
                <w:sz w:val="22"/>
                <w:szCs w:val="22"/>
              </w:rPr>
              <w:br/>
              <w:t xml:space="preserve">i e-Platinum zapewniająca równe </w:t>
            </w:r>
            <w:r>
              <w:rPr>
                <w:sz w:val="22"/>
                <w:szCs w:val="22"/>
              </w:rPr>
              <w:br/>
              <w:t xml:space="preserve">i gładkie krawędzie. Wyposażona </w:t>
            </w:r>
            <w:r>
              <w:rPr>
                <w:sz w:val="22"/>
                <w:szCs w:val="22"/>
              </w:rPr>
              <w:br/>
              <w:t xml:space="preserve">w osłonkę zapewniającą bezpieczeństwo użytkowania. Długość cięcia: 310 mm. Maksymalna grubość blachy: 1,14 mm. Wymiary: szer. 38 cm, gł. 51 cm, wys. 26 cm. </w:t>
            </w:r>
            <w:r>
              <w:rPr>
                <w:sz w:val="22"/>
                <w:szCs w:val="22"/>
              </w:rPr>
              <w:br/>
              <w:t xml:space="preserve">Urządzenie fabrycznie nowe. </w:t>
            </w:r>
            <w:r>
              <w:rPr>
                <w:sz w:val="22"/>
                <w:szCs w:val="22"/>
              </w:rPr>
              <w:br/>
              <w:t>Gwarancja min. 12 miesięcy.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635" w14:textId="77777777" w:rsidR="000D749D" w:rsidRDefault="000D749D" w:rsidP="00743044">
            <w:pPr>
              <w:pStyle w:val="Styl1"/>
              <w:spacing w:before="120"/>
              <w:jc w:val="center"/>
              <w:rPr>
                <w:szCs w:val="24"/>
              </w:rPr>
            </w:pPr>
          </w:p>
          <w:p w14:paraId="46DF638C" w14:textId="77777777" w:rsidR="000D749D" w:rsidRDefault="000D749D" w:rsidP="00743044">
            <w:pPr>
              <w:pStyle w:val="Styl1"/>
              <w:spacing w:before="120"/>
              <w:jc w:val="center"/>
              <w:rPr>
                <w:szCs w:val="24"/>
              </w:rPr>
            </w:pPr>
          </w:p>
          <w:p w14:paraId="02FAD8F7" w14:textId="77777777" w:rsidR="000D749D" w:rsidRDefault="000D749D" w:rsidP="00743044">
            <w:pPr>
              <w:pStyle w:val="Styl1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 szt.</w:t>
            </w:r>
          </w:p>
        </w:tc>
      </w:tr>
      <w:tr w:rsidR="000D749D" w14:paraId="6138CD47" w14:textId="77777777" w:rsidTr="00743044">
        <w:trPr>
          <w:cantSplit/>
          <w:trHeight w:val="68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A12" w14:textId="77777777" w:rsidR="000D749D" w:rsidRPr="00A37B91" w:rsidRDefault="000D749D" w:rsidP="00743044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do sublimacji format A3, </w:t>
            </w:r>
            <w:r>
              <w:rPr>
                <w:sz w:val="22"/>
                <w:szCs w:val="22"/>
              </w:rPr>
              <w:br/>
              <w:t>120 g/m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. Ze specjalną powłoką </w:t>
            </w:r>
            <w:r>
              <w:rPr>
                <w:sz w:val="22"/>
                <w:szCs w:val="22"/>
              </w:rPr>
              <w:br/>
              <w:t>z mikroskopijnymi porami</w:t>
            </w:r>
            <w:r>
              <w:rPr>
                <w:sz w:val="22"/>
                <w:szCs w:val="22"/>
              </w:rPr>
              <w:br/>
              <w:t xml:space="preserve"> o odpowiedniej gęstości, zapewniającą bardzo krótki czas schnięcia wydruków. </w:t>
            </w:r>
            <w:r>
              <w:rPr>
                <w:sz w:val="22"/>
                <w:szCs w:val="22"/>
              </w:rPr>
              <w:br/>
              <w:t xml:space="preserve">Np. papier sublimacyjny </w:t>
            </w:r>
            <w:proofErr w:type="spellStart"/>
            <w:r>
              <w:rPr>
                <w:sz w:val="22"/>
                <w:szCs w:val="22"/>
              </w:rPr>
              <w:t>Grawerton</w:t>
            </w:r>
            <w:proofErr w:type="spellEnd"/>
            <w:r>
              <w:rPr>
                <w:sz w:val="22"/>
                <w:szCs w:val="22"/>
              </w:rPr>
              <w:t xml:space="preserve"> PAPER A3 100 ark./op. lub </w:t>
            </w:r>
            <w:r>
              <w:rPr>
                <w:sz w:val="22"/>
                <w:szCs w:val="22"/>
              </w:rPr>
              <w:br/>
              <w:t xml:space="preserve">o parametrach równoważnych </w:t>
            </w:r>
            <w:r>
              <w:rPr>
                <w:sz w:val="22"/>
                <w:szCs w:val="22"/>
              </w:rPr>
              <w:br/>
              <w:t>lub lepszych.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9910" w14:textId="77777777" w:rsidR="000D749D" w:rsidRDefault="000D749D" w:rsidP="00743044">
            <w:pPr>
              <w:pStyle w:val="Styl1"/>
              <w:spacing w:before="60"/>
              <w:jc w:val="center"/>
              <w:rPr>
                <w:szCs w:val="24"/>
              </w:rPr>
            </w:pPr>
          </w:p>
          <w:p w14:paraId="2793E151" w14:textId="77777777" w:rsidR="000D749D" w:rsidRDefault="000D749D" w:rsidP="00743044">
            <w:pPr>
              <w:pStyle w:val="Styl1"/>
              <w:spacing w:before="60"/>
              <w:jc w:val="center"/>
              <w:rPr>
                <w:szCs w:val="24"/>
              </w:rPr>
            </w:pPr>
          </w:p>
          <w:p w14:paraId="6F37A67B" w14:textId="77777777" w:rsidR="000D749D" w:rsidRPr="00067140" w:rsidRDefault="000D749D" w:rsidP="00743044">
            <w:pPr>
              <w:pStyle w:val="Styl1"/>
              <w:spacing w:before="60"/>
              <w:jc w:val="center"/>
              <w:rPr>
                <w:sz w:val="22"/>
                <w:szCs w:val="22"/>
              </w:rPr>
            </w:pPr>
            <w:r w:rsidRPr="00067140">
              <w:rPr>
                <w:sz w:val="22"/>
                <w:szCs w:val="22"/>
              </w:rPr>
              <w:t xml:space="preserve">5 op.      </w:t>
            </w:r>
          </w:p>
          <w:p w14:paraId="44FAB684" w14:textId="77777777" w:rsidR="000D749D" w:rsidRDefault="000D749D" w:rsidP="00743044">
            <w:pPr>
              <w:pStyle w:val="Styl1"/>
              <w:spacing w:before="60"/>
              <w:jc w:val="center"/>
              <w:rPr>
                <w:szCs w:val="24"/>
              </w:rPr>
            </w:pPr>
            <w:r w:rsidRPr="00067140">
              <w:rPr>
                <w:sz w:val="22"/>
                <w:szCs w:val="22"/>
              </w:rPr>
              <w:t>(po 100 ark.)</w:t>
            </w:r>
          </w:p>
        </w:tc>
      </w:tr>
      <w:tr w:rsidR="000D749D" w:rsidRPr="00067140" w14:paraId="64CAFED8" w14:textId="77777777" w:rsidTr="00743044">
        <w:trPr>
          <w:cantSplit/>
          <w:trHeight w:val="68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0923" w14:textId="77777777" w:rsidR="000D749D" w:rsidRPr="001E6445" w:rsidRDefault="000D749D" w:rsidP="00743044">
            <w:pPr>
              <w:rPr>
                <w:sz w:val="22"/>
                <w:szCs w:val="22"/>
              </w:rPr>
            </w:pPr>
            <w:r w:rsidRPr="001E6445">
              <w:rPr>
                <w:sz w:val="22"/>
                <w:szCs w:val="22"/>
              </w:rPr>
              <w:t>Blacha aluminiowa 0,55 mm przeznaczona do nadruku metodą sublimacji</w:t>
            </w:r>
            <w:r>
              <w:rPr>
                <w:sz w:val="22"/>
                <w:szCs w:val="22"/>
              </w:rPr>
              <w:t>, wzór i kolor typu:</w:t>
            </w:r>
            <w:r w:rsidRPr="001E6445">
              <w:rPr>
                <w:sz w:val="22"/>
                <w:szCs w:val="22"/>
              </w:rPr>
              <w:t xml:space="preserve"> PLATINUM nr 16, PLATINUM </w:t>
            </w:r>
            <w:r>
              <w:rPr>
                <w:sz w:val="22"/>
                <w:szCs w:val="22"/>
              </w:rPr>
              <w:br/>
            </w:r>
            <w:r w:rsidRPr="001E6445">
              <w:rPr>
                <w:sz w:val="22"/>
                <w:szCs w:val="22"/>
              </w:rPr>
              <w:t>nr 21, PLATINUM nr 38, PLATINUM nr 60.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695" w14:textId="77777777" w:rsidR="000D749D" w:rsidRDefault="000D749D" w:rsidP="00743044">
            <w:pPr>
              <w:pStyle w:val="Styl1"/>
              <w:spacing w:before="280"/>
              <w:jc w:val="center"/>
              <w:rPr>
                <w:szCs w:val="24"/>
              </w:rPr>
            </w:pPr>
          </w:p>
          <w:p w14:paraId="7C18F70F" w14:textId="77777777" w:rsidR="000D749D" w:rsidRPr="00067140" w:rsidRDefault="000D749D" w:rsidP="00743044">
            <w:pPr>
              <w:pStyle w:val="Styl1"/>
              <w:jc w:val="center"/>
              <w:rPr>
                <w:sz w:val="22"/>
                <w:szCs w:val="22"/>
              </w:rPr>
            </w:pPr>
            <w:r w:rsidRPr="00067140">
              <w:rPr>
                <w:sz w:val="22"/>
                <w:szCs w:val="22"/>
              </w:rPr>
              <w:t>po  5 szt. każdego typu</w:t>
            </w:r>
          </w:p>
        </w:tc>
      </w:tr>
      <w:tr w:rsidR="000D749D" w14:paraId="5EDA1FBD" w14:textId="77777777" w:rsidTr="00743044">
        <w:trPr>
          <w:cantSplit/>
          <w:trHeight w:val="85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A32C" w14:textId="77777777" w:rsidR="000D749D" w:rsidRPr="009D4AE0" w:rsidRDefault="000D749D" w:rsidP="00743044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2"/>
                <w:szCs w:val="22"/>
              </w:rPr>
            </w:pPr>
            <w:r w:rsidRPr="009D4AE0">
              <w:rPr>
                <w:bCs/>
                <w:kern w:val="36"/>
                <w:sz w:val="22"/>
                <w:szCs w:val="22"/>
              </w:rPr>
              <w:t>Taśma samoprzylepna brązowa odporna na wysoką temperaturę</w:t>
            </w:r>
            <w:r>
              <w:rPr>
                <w:bCs/>
                <w:kern w:val="36"/>
                <w:sz w:val="22"/>
                <w:szCs w:val="22"/>
              </w:rPr>
              <w:t xml:space="preserve">. Szer. 10 mm, dł. </w:t>
            </w:r>
            <w:r w:rsidRPr="009D4AE0">
              <w:rPr>
                <w:bCs/>
                <w:kern w:val="36"/>
                <w:sz w:val="22"/>
                <w:szCs w:val="22"/>
              </w:rPr>
              <w:t>30 m.</w:t>
            </w:r>
            <w:r>
              <w:rPr>
                <w:bCs/>
                <w:kern w:val="36"/>
                <w:sz w:val="22"/>
                <w:szCs w:val="22"/>
              </w:rPr>
              <w:t xml:space="preserve"> Odpowiednia na każdego rodzaju powierzchnię do sublimacji, łatwo odchodzi po wygrzaniu przedmiotu.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EBE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74938E1B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5BBF8EE7" w14:textId="77777777" w:rsidR="000D749D" w:rsidRDefault="000D749D" w:rsidP="00743044">
            <w:pPr>
              <w:pStyle w:val="Styl1"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10 szt.</w:t>
            </w:r>
          </w:p>
        </w:tc>
      </w:tr>
      <w:tr w:rsidR="000D749D" w14:paraId="4BEF6083" w14:textId="77777777" w:rsidTr="00743044">
        <w:trPr>
          <w:cantSplit/>
          <w:trHeight w:val="68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7E1C" w14:textId="77777777" w:rsidR="000D749D" w:rsidRPr="001E6445" w:rsidRDefault="000D749D" w:rsidP="00743044">
            <w:pPr>
              <w:spacing w:before="100" w:beforeAutospacing="1"/>
              <w:rPr>
                <w:sz w:val="22"/>
                <w:szCs w:val="22"/>
              </w:rPr>
            </w:pPr>
            <w:r w:rsidRPr="001E6445">
              <w:rPr>
                <w:sz w:val="22"/>
                <w:szCs w:val="22"/>
              </w:rPr>
              <w:t>Statuetka szklana do sublimacji,</w:t>
            </w:r>
            <w:r w:rsidRPr="001E6445">
              <w:rPr>
                <w:color w:val="2F2F2F"/>
                <w:sz w:val="22"/>
                <w:szCs w:val="22"/>
              </w:rPr>
              <w:t xml:space="preserve"> prostokątna. P</w:t>
            </w:r>
            <w:r>
              <w:rPr>
                <w:color w:val="2F2F2F"/>
                <w:sz w:val="22"/>
                <w:szCs w:val="22"/>
              </w:rPr>
              <w:t>odstawa</w:t>
            </w:r>
            <w:r w:rsidRPr="001E6445">
              <w:rPr>
                <w:color w:val="2F2F2F"/>
                <w:sz w:val="22"/>
                <w:szCs w:val="22"/>
              </w:rPr>
              <w:t xml:space="preserve"> 10 mm</w:t>
            </w:r>
            <w:r>
              <w:rPr>
                <w:color w:val="2F2F2F"/>
                <w:sz w:val="22"/>
                <w:szCs w:val="22"/>
              </w:rPr>
              <w:t>. S</w:t>
            </w:r>
            <w:r w:rsidRPr="001E6445">
              <w:rPr>
                <w:color w:val="2F2F2F"/>
                <w:sz w:val="22"/>
                <w:szCs w:val="22"/>
              </w:rPr>
              <w:t>zer. 130 mm, wys. 180 mm, grubość 10 mm).</w:t>
            </w:r>
            <w:r w:rsidRPr="001E64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9F4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11A04122" w14:textId="77777777" w:rsidR="000D749D" w:rsidRDefault="000D749D" w:rsidP="00743044">
            <w:pPr>
              <w:pStyle w:val="Styl1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10 szt.</w:t>
            </w:r>
          </w:p>
        </w:tc>
      </w:tr>
      <w:tr w:rsidR="000D749D" w14:paraId="4465213C" w14:textId="77777777" w:rsidTr="00743044">
        <w:trPr>
          <w:cantSplit/>
          <w:trHeight w:val="68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4D0B" w14:textId="77777777" w:rsidR="000D749D" w:rsidRDefault="000D749D" w:rsidP="00743044">
            <w:pPr>
              <w:spacing w:before="100" w:beforeAutospacing="1"/>
              <w:rPr>
                <w:sz w:val="22"/>
                <w:szCs w:val="22"/>
              </w:rPr>
            </w:pPr>
            <w:r w:rsidRPr="00773FD4">
              <w:rPr>
                <w:rStyle w:val="Pogrubienie"/>
                <w:color w:val="333333"/>
              </w:rPr>
              <w:lastRenderedPageBreak/>
              <w:t>Podkład MDF</w:t>
            </w:r>
            <w:r>
              <w:rPr>
                <w:color w:val="333333"/>
              </w:rPr>
              <w:t xml:space="preserve"> drewniany, ciemny brąz, 152 x 203 mm.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7577" w14:textId="77777777" w:rsidR="000D749D" w:rsidRDefault="000D749D" w:rsidP="00743044">
            <w:pPr>
              <w:pStyle w:val="Styl1"/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20 szt.</w:t>
            </w:r>
          </w:p>
        </w:tc>
      </w:tr>
      <w:tr w:rsidR="000D749D" w14:paraId="48241834" w14:textId="77777777" w:rsidTr="00743044">
        <w:trPr>
          <w:cantSplit/>
          <w:trHeight w:val="68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DD0" w14:textId="77777777" w:rsidR="000D749D" w:rsidRPr="00773FD4" w:rsidRDefault="000D749D" w:rsidP="00743044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Etui</w:t>
            </w:r>
            <w:r w:rsidRPr="00773FD4">
              <w:rPr>
                <w:sz w:val="22"/>
                <w:szCs w:val="22"/>
                <w:shd w:val="clear" w:color="auto" w:fill="FFFFFF"/>
              </w:rPr>
              <w:t xml:space="preserve"> do podkładu 6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73FD4">
              <w:rPr>
                <w:sz w:val="22"/>
                <w:szCs w:val="22"/>
                <w:shd w:val="clear" w:color="auto" w:fill="FFFFFF"/>
              </w:rPr>
              <w:t>x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73FD4">
              <w:rPr>
                <w:sz w:val="22"/>
                <w:szCs w:val="22"/>
                <w:shd w:val="clear" w:color="auto" w:fill="FFFFFF"/>
              </w:rPr>
              <w:t>8'. Orie</w:t>
            </w:r>
            <w:r>
              <w:rPr>
                <w:sz w:val="22"/>
                <w:szCs w:val="22"/>
                <w:shd w:val="clear" w:color="auto" w:fill="FFFFFF"/>
              </w:rPr>
              <w:t>ntacja pionowa, kolor granatowy (szer. 210 mm, dł. 260 mm, grubość 40 mm).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EA8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238533E2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  <w:r>
              <w:rPr>
                <w:szCs w:val="24"/>
              </w:rPr>
              <w:t>10 szt.</w:t>
            </w:r>
          </w:p>
        </w:tc>
      </w:tr>
      <w:tr w:rsidR="000D749D" w14:paraId="270BB6AF" w14:textId="77777777" w:rsidTr="00743044">
        <w:trPr>
          <w:cantSplit/>
          <w:trHeight w:val="68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5816" w14:textId="77777777" w:rsidR="000D749D" w:rsidRDefault="000D749D" w:rsidP="00743044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Etui</w:t>
            </w:r>
            <w:r w:rsidRPr="00773FD4">
              <w:rPr>
                <w:sz w:val="22"/>
                <w:szCs w:val="22"/>
                <w:shd w:val="clear" w:color="auto" w:fill="FFFFFF"/>
              </w:rPr>
              <w:t xml:space="preserve"> do podkładu 6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73FD4">
              <w:rPr>
                <w:sz w:val="22"/>
                <w:szCs w:val="22"/>
                <w:shd w:val="clear" w:color="auto" w:fill="FFFFFF"/>
              </w:rPr>
              <w:t>x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73FD4">
              <w:rPr>
                <w:sz w:val="22"/>
                <w:szCs w:val="22"/>
                <w:shd w:val="clear" w:color="auto" w:fill="FFFFFF"/>
              </w:rPr>
              <w:t>8'. Orie</w:t>
            </w:r>
            <w:r>
              <w:rPr>
                <w:sz w:val="22"/>
                <w:szCs w:val="22"/>
                <w:shd w:val="clear" w:color="auto" w:fill="FFFFFF"/>
              </w:rPr>
              <w:t>ntacja pozioma, kolor granatowy (szer. 260 mm, dł. 210 mm, grubość 40 mm).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BA0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1393C57B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  <w:r>
              <w:rPr>
                <w:szCs w:val="24"/>
              </w:rPr>
              <w:t>10 szt.</w:t>
            </w:r>
          </w:p>
        </w:tc>
      </w:tr>
      <w:tr w:rsidR="000D749D" w14:paraId="3F1E9C83" w14:textId="77777777" w:rsidTr="00743044">
        <w:trPr>
          <w:cantSplit/>
          <w:trHeight w:val="68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177E" w14:textId="77777777" w:rsidR="000D749D" w:rsidRDefault="000D749D" w:rsidP="00743044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Szkolenie dla pracowników Zamawiającego z zakresu obsługi urządzeń służących do wykonywania nadruków metodą sublimacji.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EDED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</w:p>
          <w:p w14:paraId="6F2D7CEE" w14:textId="77777777" w:rsidR="000D749D" w:rsidRDefault="000D749D" w:rsidP="00743044">
            <w:pPr>
              <w:pStyle w:val="Styl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</w:tbl>
    <w:p w14:paraId="75A8A607" w14:textId="77777777" w:rsidR="004F2132" w:rsidRDefault="004F2132"/>
    <w:sectPr w:rsidR="004F21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10B1A" w14:textId="77777777" w:rsidR="004F2984" w:rsidRDefault="004F2984" w:rsidP="000D749D">
      <w:r>
        <w:separator/>
      </w:r>
    </w:p>
  </w:endnote>
  <w:endnote w:type="continuationSeparator" w:id="0">
    <w:p w14:paraId="143DF3C3" w14:textId="77777777" w:rsidR="004F2984" w:rsidRDefault="004F2984" w:rsidP="000D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91F13" w14:textId="77777777" w:rsidR="000D749D" w:rsidRDefault="000D74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9EA2" w14:textId="77777777" w:rsidR="000D749D" w:rsidRDefault="000D74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6374" w14:textId="77777777" w:rsidR="000D749D" w:rsidRDefault="000D7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F5F9B" w14:textId="77777777" w:rsidR="004F2984" w:rsidRDefault="004F2984" w:rsidP="000D749D">
      <w:r>
        <w:separator/>
      </w:r>
    </w:p>
  </w:footnote>
  <w:footnote w:type="continuationSeparator" w:id="0">
    <w:p w14:paraId="680116F9" w14:textId="77777777" w:rsidR="004F2984" w:rsidRDefault="004F2984" w:rsidP="000D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3ADB" w14:textId="77777777" w:rsidR="000D749D" w:rsidRDefault="000D74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9458" w14:textId="568446C2" w:rsidR="000D749D" w:rsidRPr="00797126" w:rsidRDefault="000D749D" w:rsidP="0079712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1CCA" w14:textId="77777777" w:rsidR="000D749D" w:rsidRDefault="000D74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74"/>
    <w:rsid w:val="000D749D"/>
    <w:rsid w:val="004F2132"/>
    <w:rsid w:val="004F2984"/>
    <w:rsid w:val="00797126"/>
    <w:rsid w:val="00F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13670-C98A-40DE-8D35-C783E672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74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0D749D"/>
  </w:style>
  <w:style w:type="character" w:styleId="Pogrubienie">
    <w:name w:val="Strong"/>
    <w:basedOn w:val="Domylnaczcionkaakapitu"/>
    <w:uiPriority w:val="22"/>
    <w:qFormat/>
    <w:rsid w:val="000D74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7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4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49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Kozioł</dc:creator>
  <cp:keywords/>
  <dc:description/>
  <cp:lastModifiedBy>Iwona Kozioł</cp:lastModifiedBy>
  <cp:revision>3</cp:revision>
  <dcterms:created xsi:type="dcterms:W3CDTF">2024-12-18T08:40:00Z</dcterms:created>
  <dcterms:modified xsi:type="dcterms:W3CDTF">2024-12-18T08:41:00Z</dcterms:modified>
</cp:coreProperties>
</file>