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C718" w14:textId="5568D65C" w:rsidR="00B77FEA" w:rsidRDefault="00B77FEA"/>
    <w:p w14:paraId="31F45DF7" w14:textId="77777777" w:rsidR="00B77FEA" w:rsidRDefault="00B77FEA"/>
    <w:tbl>
      <w:tblPr>
        <w:tblW w:w="16019" w:type="dxa"/>
        <w:tblInd w:w="-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275"/>
        <w:gridCol w:w="1299"/>
        <w:gridCol w:w="2556"/>
        <w:gridCol w:w="1066"/>
        <w:gridCol w:w="1216"/>
        <w:gridCol w:w="666"/>
        <w:gridCol w:w="2406"/>
        <w:gridCol w:w="3832"/>
        <w:gridCol w:w="1701"/>
      </w:tblGrid>
      <w:tr w:rsidR="00AD064A" w:rsidRPr="00103111" w14:paraId="61D6FA05" w14:textId="77777777" w:rsidTr="00DC3D13">
        <w:trPr>
          <w:trHeight w:val="187"/>
        </w:trPr>
        <w:tc>
          <w:tcPr>
            <w:tcW w:w="160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64E4E6B" w14:textId="6AFEDFA0" w:rsidR="00AD064A" w:rsidRPr="00103111" w:rsidRDefault="00352820" w:rsidP="00352820">
            <w:pPr>
              <w:pStyle w:val="Tretekstu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Sprawa 18/D/2022                                              </w:t>
            </w:r>
            <w:r w:rsidR="00D912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OPIS PRZEDMIOTU ZAMÓWIENIA </w:t>
            </w:r>
          </w:p>
          <w:p w14:paraId="56A70E28" w14:textId="157A77B0" w:rsidR="00352820" w:rsidRPr="00103111" w:rsidRDefault="00352820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064A" w:rsidRPr="00103111" w14:paraId="266E1D3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F42801D" w14:textId="77777777" w:rsidR="00AD064A" w:rsidRPr="00103111" w:rsidRDefault="00103111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2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399A67" w14:textId="77777777" w:rsidR="00AD064A" w:rsidRPr="00103111" w:rsidRDefault="00103111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FUNKCJONALNOŚĆ WYMAGANA</w:t>
            </w:r>
          </w:p>
        </w:tc>
        <w:tc>
          <w:tcPr>
            <w:tcW w:w="5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DE507EF" w14:textId="77777777" w:rsidR="00AD064A" w:rsidRPr="00103111" w:rsidRDefault="00103111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FUNKCJONALNOŚĆ OFEROWANA</w:t>
            </w:r>
          </w:p>
        </w:tc>
      </w:tr>
      <w:tr w:rsidR="00AD064A" w:rsidRPr="00103111" w14:paraId="1515B37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9647696" w14:textId="77777777" w:rsidR="00AD064A" w:rsidRPr="004C7BB3" w:rsidRDefault="00AD064A" w:rsidP="004C7BB3">
            <w:pPr>
              <w:pStyle w:val="Tretekstu"/>
              <w:numPr>
                <w:ilvl w:val="0"/>
                <w:numId w:val="15"/>
              </w:numPr>
              <w:ind w:hanging="21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92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E2658FE" w14:textId="77777777" w:rsidR="00AD064A" w:rsidRPr="00103111" w:rsidRDefault="00103111">
            <w:pPr>
              <w:tabs>
                <w:tab w:val="left" w:pos="993"/>
              </w:tabs>
              <w:spacing w:before="29"/>
              <w:ind w:right="47"/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Wysokopodłogowy autobus na bazie autokaru turystycznego z czteroma stanowiskami do poboru krwi i jej składników – Mobilny Punkt Poboru Krwi, o parametrach technicznych oraz funkcjonalno-użytkowych wskazanych w Części II.</w:t>
            </w:r>
          </w:p>
        </w:tc>
        <w:tc>
          <w:tcPr>
            <w:tcW w:w="5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030F5D2" w14:textId="77777777" w:rsidR="00AD064A" w:rsidRPr="00103111" w:rsidRDefault="00AD064A">
            <w:pPr>
              <w:pStyle w:val="Tretekstu"/>
              <w:rPr>
                <w:rFonts w:ascii="Times New Roman" w:hAnsi="Times New Roman"/>
                <w:sz w:val="20"/>
                <w:szCs w:val="20"/>
              </w:rPr>
            </w:pPr>
          </w:p>
          <w:p w14:paraId="61534231" w14:textId="77777777" w:rsidR="00AD064A" w:rsidRPr="00103111" w:rsidRDefault="00AD064A">
            <w:pPr>
              <w:pStyle w:val="Tretekstu"/>
              <w:rPr>
                <w:rFonts w:ascii="Times New Roman" w:hAnsi="Times New Roman"/>
                <w:sz w:val="20"/>
                <w:szCs w:val="20"/>
              </w:rPr>
            </w:pPr>
          </w:p>
          <w:p w14:paraId="521F47E3" w14:textId="77777777" w:rsidR="00AD064A" w:rsidRPr="00103111" w:rsidRDefault="00AD064A">
            <w:pPr>
              <w:pStyle w:val="Tretekstu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64A" w:rsidRPr="00103111" w14:paraId="4E6F523F" w14:textId="77777777" w:rsidTr="00DC3D13">
        <w:trPr>
          <w:trHeight w:val="187"/>
        </w:trPr>
        <w:tc>
          <w:tcPr>
            <w:tcW w:w="160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C93D56B" w14:textId="1555F951" w:rsidR="00AD064A" w:rsidRPr="004C7BB3" w:rsidRDefault="00103111" w:rsidP="004C7BB3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4C7BB3">
              <w:rPr>
                <w:rFonts w:ascii="Times New Roman" w:hAnsi="Times New Roman"/>
                <w:b/>
                <w:bCs/>
                <w:sz w:val="18"/>
              </w:rPr>
              <w:t>Część II  - WYMAGANIA TECHNICZNE</w:t>
            </w:r>
          </w:p>
        </w:tc>
      </w:tr>
      <w:tr w:rsidR="00AD064A" w:rsidRPr="00103111" w14:paraId="4FEAD7B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FB315C7" w14:textId="77777777" w:rsidR="00AD064A" w:rsidRPr="004C7BB3" w:rsidRDefault="00103111" w:rsidP="004C7BB3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4C7BB3">
              <w:rPr>
                <w:rFonts w:ascii="Times New Roman" w:hAnsi="Times New Roman"/>
                <w:b/>
                <w:bCs/>
                <w:sz w:val="18"/>
              </w:rPr>
              <w:t>L.p</w:t>
            </w:r>
            <w:proofErr w:type="spellEnd"/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457336F" w14:textId="77777777" w:rsidR="00AD064A" w:rsidRPr="00103111" w:rsidRDefault="00103111">
            <w:pPr>
              <w:pStyle w:val="Tretekstu"/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05CEF63" w14:textId="77777777" w:rsidR="00AD064A" w:rsidRPr="00103111" w:rsidRDefault="00103111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8585612" w14:textId="77777777" w:rsidR="00AD064A" w:rsidRPr="00103111" w:rsidRDefault="00AD064A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064A" w:rsidRPr="00103111" w14:paraId="3AAA5BF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6265E3" w14:textId="77777777" w:rsidR="00AD064A" w:rsidRPr="004C7BB3" w:rsidRDefault="00AD064A" w:rsidP="004C7BB3">
            <w:pPr>
              <w:pStyle w:val="Akapitzlist"/>
              <w:numPr>
                <w:ilvl w:val="0"/>
                <w:numId w:val="4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CEBB092" w14:textId="77777777" w:rsidR="00AD064A" w:rsidRPr="00103111" w:rsidRDefault="00103111">
            <w:pPr>
              <w:tabs>
                <w:tab w:val="left" w:pos="4320"/>
              </w:tabs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Wysokopodłogowy autobus na bazie autokaru turystycznego z czteroma stanowiskami do poboru krwi i jej składników – Mobilny Punkt Poboru Krwi o poniższych parametrach technicznych i funkcjonalno-użytkowych.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8E1BBA9" w14:textId="77777777" w:rsidR="00AD064A" w:rsidRPr="00103111" w:rsidRDefault="00AD064A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6E92E85" w14:textId="77777777" w:rsidR="00AD064A" w:rsidRPr="00103111" w:rsidRDefault="00AD064A">
            <w:pPr>
              <w:ind w:right="2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64A" w:rsidRPr="00103111" w14:paraId="52E0F2B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497D12D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F408423" w14:textId="77777777" w:rsidR="00AD064A" w:rsidRPr="00103111" w:rsidRDefault="00103111">
            <w:pPr>
              <w:tabs>
                <w:tab w:val="left" w:pos="1647"/>
                <w:tab w:val="left" w:pos="436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Konstrukcja nadwozia: </w:t>
            </w:r>
          </w:p>
          <w:p w14:paraId="291A15EC" w14:textId="77777777" w:rsidR="00AD064A" w:rsidRPr="00103111" w:rsidRDefault="00AD064A">
            <w:pPr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8C7C517" w14:textId="77777777" w:rsidR="00AD064A" w:rsidRPr="00103111" w:rsidRDefault="00AD064A">
            <w:pPr>
              <w:pStyle w:val="Tretekstu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64A" w:rsidRPr="00103111" w14:paraId="6E9A769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ACB93B9" w14:textId="77777777" w:rsidR="00AD064A" w:rsidRPr="004C7BB3" w:rsidRDefault="00AD064A" w:rsidP="004C7BB3">
            <w:pPr>
              <w:pStyle w:val="Akapitzlist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EED9C1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Nadwozie samonośne, stalowa kratownica przestrzenna z obwiedniowymi wzmocnieniami przeciw kabotażowymi, zamawiający dopuszcza podwozie typu modułowego o charakterze mieszanym (tj. rama i elementy kratownicy), dopuszcza się również pojazdy, które posiadają konstrukcję wykonaną z profili z zastosowaniem stali nierdzewnej z uwzględnieniem zabezpieczeń antykorozyjnych.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C2487C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79756C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6A7A695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6C46E33" w14:textId="77777777" w:rsidR="00AD064A" w:rsidRPr="004C7BB3" w:rsidRDefault="00AD064A" w:rsidP="004C7BB3">
            <w:pPr>
              <w:pStyle w:val="Akapitzlist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8C4715F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Kontrolowana strefa zgniotu przedniej części nadwozia zabezpieczająca kierowcę i pilota przed skutkami zderzenia czołowego.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33E10FF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F1EC50D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387E2F6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5277AAD" w14:textId="77777777" w:rsidR="00AD064A" w:rsidRPr="004C7BB3" w:rsidRDefault="00AD064A" w:rsidP="004C7BB3">
            <w:pPr>
              <w:pStyle w:val="Akapitzlist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69A43C6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Zabezpieczenie antykorozyjne wewnątrz i na zewnątrz profili stalowych.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726BF65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48975EF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4DC04AB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BEDA3F6" w14:textId="77777777" w:rsidR="00AD064A" w:rsidRPr="004C7BB3" w:rsidRDefault="00AD064A" w:rsidP="004C7BB3">
            <w:pPr>
              <w:pStyle w:val="Akapitzlist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6B805E2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Klapy luków bagażowych na zawiasach poziomych lub na pantografach powodujących równoległe względem ściany bocznej uniesienie klap, klapy umożliwiające dostęp do agregatu i prostownika wyposażone w zamki lub inny system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CC69010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8916AF1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66CCF3D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FEF391" w14:textId="77777777" w:rsidR="00AD064A" w:rsidRPr="004C7BB3" w:rsidRDefault="00AD064A" w:rsidP="004C7BB3">
            <w:pPr>
              <w:pStyle w:val="Akapitzlist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3D2FE82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Klapy wykonane z aluminium.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07A8C3A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8628675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1D39660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FB482C8" w14:textId="77777777" w:rsidR="00AD064A" w:rsidRPr="004C7BB3" w:rsidRDefault="00AD064A" w:rsidP="004C7BB3">
            <w:pPr>
              <w:pStyle w:val="Akapitzlist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B0A2B84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Dodatkowa izolacja akustyczna luków bagażowych.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0344045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F925E53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194A689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E0BE625" w14:textId="77777777" w:rsidR="00AD064A" w:rsidRPr="004C7BB3" w:rsidRDefault="00AD064A" w:rsidP="004C7BB3">
            <w:pPr>
              <w:pStyle w:val="Akapitzlist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988FDD8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Pojemność bagażnika głównego min. 9,5 m3.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77F3098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5780AFC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1843ED9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69B8395" w14:textId="77777777" w:rsidR="00AD064A" w:rsidRPr="004C7BB3" w:rsidRDefault="00AD064A" w:rsidP="004C7BB3">
            <w:pPr>
              <w:pStyle w:val="Akapitzlist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713C857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Przygotowanie do montażu haka holowniczego (musi zawierać złącze elektryczne).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CF989F2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C2DE8AC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0E194EC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0FDC0C7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1D93164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Okna: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4488B6B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6ADDB37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F08571" w14:textId="77777777" w:rsidR="00AD064A" w:rsidRPr="004C7BB3" w:rsidRDefault="00AD064A" w:rsidP="004C7BB3">
            <w:pPr>
              <w:pStyle w:val="Akapitzlist"/>
              <w:numPr>
                <w:ilvl w:val="0"/>
                <w:numId w:val="6"/>
              </w:numPr>
              <w:ind w:hanging="72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53C3161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Sferyczna szyba przednia, warstwowa z powłoką anty-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solar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, klejona do nadwozia.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3F3913" w14:textId="77777777" w:rsidR="00AD064A" w:rsidRPr="00103111" w:rsidRDefault="00AD0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7D316A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67FD103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63A6FF0" w14:textId="77777777" w:rsidR="00AD064A" w:rsidRPr="004C7BB3" w:rsidRDefault="00AD064A" w:rsidP="004C7BB3">
            <w:pPr>
              <w:pStyle w:val="Akapitzlist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AE51B56" w14:textId="77777777" w:rsidR="00AD064A" w:rsidRPr="00103111" w:rsidRDefault="0010311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Szyby boczne zespolone podwójne, przyciemnione, klejone do nadwozia.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2568137" w14:textId="77777777" w:rsidR="00AD064A" w:rsidRPr="00103111" w:rsidRDefault="00AD0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BA8060E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6072E80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263F29B" w14:textId="77777777" w:rsidR="00AD064A" w:rsidRPr="004C7BB3" w:rsidRDefault="00AD064A" w:rsidP="004C7BB3">
            <w:pPr>
              <w:pStyle w:val="Akapitzlist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F5F2256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Okna boczne z zewnątrz wyposażone w markizy, automatycznie sterowane podczas postoju.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B52B2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45AFB7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754E97A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33B571D" w14:textId="77777777" w:rsidR="00AD064A" w:rsidRPr="004C7BB3" w:rsidRDefault="00AD064A" w:rsidP="004C7BB3">
            <w:pPr>
              <w:pStyle w:val="Akapitzlist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689CAD5" w14:textId="77777777" w:rsidR="00AD064A" w:rsidRPr="00103111" w:rsidRDefault="00103111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Montaż rolet / firan / zasłon wewnętrznych przeciwsłonecznych na wszystkich oknach bocznych, tylnych ambulansu.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F36F1F1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9EC9CF8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64B75A0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31CDF65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5B31E19" w14:textId="77777777" w:rsidR="00AD064A" w:rsidRPr="00103111" w:rsidRDefault="00103111">
            <w:pPr>
              <w:pStyle w:val="Bezodstpw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3111">
              <w:rPr>
                <w:rFonts w:ascii="Times New Roman" w:hAnsi="Times New Roman" w:cs="Times New Roman"/>
                <w:b/>
                <w:sz w:val="20"/>
                <w:szCs w:val="20"/>
              </w:rPr>
              <w:t>Drzwi: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396A151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0D8E767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9064BFC" w14:textId="77777777" w:rsidR="00AD064A" w:rsidRPr="004C7BB3" w:rsidRDefault="00AD064A" w:rsidP="004C7BB3">
            <w:pPr>
              <w:pStyle w:val="Akapitzlist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19DE348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Drzwi przednie i tylne otwierane odskokowo na zewnątrz o szerokości portalu minimum 680 mm każde.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12507BE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4A6BB8B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B75B431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13570FD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D63BC0D" w14:textId="77777777" w:rsidR="00AD064A" w:rsidRPr="004C7BB3" w:rsidRDefault="00AD064A" w:rsidP="004C7BB3">
            <w:pPr>
              <w:pStyle w:val="Akapitzlist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6320C1F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Wysokość światła drzwi przednich min. 2000 mm.</w:t>
            </w:r>
          </w:p>
          <w:p w14:paraId="2907F374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Wysokość światła drzwi tylnych min. 1800 mm.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1137C16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38C34C1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4D0A502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1775D58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07D4AC" w14:textId="77777777" w:rsidR="00AD064A" w:rsidRPr="004C7BB3" w:rsidRDefault="00AD064A" w:rsidP="004C7BB3">
            <w:pPr>
              <w:pStyle w:val="Akapitzlist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D767FFB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Otwierane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pneumatycznie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z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 xml:space="preserve">zabezpieczeniem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przeciwzakleszczeniowym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pasażera, Zamawiający dopuszcza również otwierane elektrycznie.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618B48D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CD33C13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EB456E1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3FA8BDC8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E8C485F" w14:textId="77777777" w:rsidR="00AD064A" w:rsidRPr="004C7BB3" w:rsidRDefault="00AD064A" w:rsidP="004C7BB3">
            <w:pPr>
              <w:pStyle w:val="Akapitzlist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6C1392F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Sterowanie z miejsca kierowcy oraz dodatkowo:</w:t>
            </w:r>
          </w:p>
          <w:p w14:paraId="3DBB7D4B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- przednie drzwi z 2 miejsc: z wewnątrz i zewnątrz mobilnego punktu poboru krwi;</w:t>
            </w:r>
          </w:p>
          <w:p w14:paraId="5CC26915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- tylne drzwi sterowane z trzech miejsc: ze stanowiska rejestracji dawców, przy drzwiach wewnątrz i na zewnątrz mobilnego punktu poboru krwi.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946255E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3145FB8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4710164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7857461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5CE8C18" w14:textId="77777777" w:rsidR="00AD064A" w:rsidRPr="00103111" w:rsidRDefault="00103111">
            <w:pPr>
              <w:pStyle w:val="Bezodstpw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 w:cs="Times New Roman"/>
                <w:b/>
                <w:sz w:val="20"/>
                <w:szCs w:val="20"/>
              </w:rPr>
              <w:t>Stanowisko kierowcy: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FE17346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52AAAFE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F327C93" w14:textId="77777777" w:rsidR="00AD064A" w:rsidRPr="004C7BB3" w:rsidRDefault="00AD064A" w:rsidP="004C7BB3">
            <w:pPr>
              <w:pStyle w:val="Akapitzlist"/>
              <w:numPr>
                <w:ilvl w:val="0"/>
                <w:numId w:val="7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EE1FFBF" w14:textId="77777777" w:rsidR="00AD064A" w:rsidRPr="00103111" w:rsidRDefault="00103111">
            <w:pPr>
              <w:pStyle w:val="TableParagraph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Fotel z zawieszeniem pneumatycznym, z podłokietnikami i zintegrowanym zagłówkiem, wyposażony w trzypunktowy pas bezpieczeństwa oraz z pełną regulacją.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F1D3541" w14:textId="77777777" w:rsidR="00AD064A" w:rsidRPr="00103111" w:rsidRDefault="00AD0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E90C38C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26C64A5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92ABC74" w14:textId="77777777" w:rsidR="00AD064A" w:rsidRPr="004C7BB3" w:rsidRDefault="00AD064A" w:rsidP="004C7BB3">
            <w:pPr>
              <w:pStyle w:val="Akapitzlist"/>
              <w:numPr>
                <w:ilvl w:val="0"/>
                <w:numId w:val="7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78CAD4A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Osobna klimatyzacja i ogrzewanie dla kierowcy.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AE0F986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3D17D71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4EACC8A8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1DDF58" w14:textId="77777777" w:rsidR="00AD064A" w:rsidRPr="004C7BB3" w:rsidRDefault="00AD064A" w:rsidP="004C7BB3">
            <w:pPr>
              <w:pStyle w:val="Akapitzlist"/>
              <w:numPr>
                <w:ilvl w:val="0"/>
                <w:numId w:val="7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50DE53F" w14:textId="77777777" w:rsidR="00AD064A" w:rsidRPr="00103111" w:rsidRDefault="00103111">
            <w:pPr>
              <w:pStyle w:val="TableParagrap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Dmuchawa z regulacją temperatury powietrza, kierunku i wydajności nadmuchu.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120772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880823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3472C84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59AB9BC" w14:textId="77777777" w:rsidR="00AD064A" w:rsidRPr="004C7BB3" w:rsidRDefault="00AD064A" w:rsidP="004C7BB3">
            <w:pPr>
              <w:pStyle w:val="Akapitzlist"/>
              <w:numPr>
                <w:ilvl w:val="0"/>
                <w:numId w:val="7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BD43FEF" w14:textId="77777777" w:rsidR="00AD064A" w:rsidRPr="00103111" w:rsidRDefault="00103111">
            <w:pPr>
              <w:pStyle w:val="TableParagrap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Indywidualna regulacja temperatury z klimatyzacji.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8A5771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ED74B5B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73D0D05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27982E4" w14:textId="77777777" w:rsidR="00AD064A" w:rsidRPr="004C7BB3" w:rsidRDefault="00AD064A" w:rsidP="004C7BB3">
            <w:pPr>
              <w:pStyle w:val="Akapitzlist"/>
              <w:numPr>
                <w:ilvl w:val="0"/>
                <w:numId w:val="7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A9F226A" w14:textId="77777777" w:rsidR="00AD064A" w:rsidRPr="00103111" w:rsidRDefault="00103111">
            <w:pPr>
              <w:pStyle w:val="TableParagraph"/>
              <w:tabs>
                <w:tab w:val="left" w:pos="1186"/>
                <w:tab w:val="left" w:pos="2170"/>
                <w:tab w:val="left" w:pos="2417"/>
                <w:tab w:val="left" w:pos="3444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Elektrycznie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sterowane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i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ogrzewane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lusterka zewnętrzne, lusterka szerokokątne zintegrowane.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5F8488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1040F6E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05171C8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CD68516" w14:textId="77777777" w:rsidR="00AD064A" w:rsidRPr="004C7BB3" w:rsidRDefault="00AD064A" w:rsidP="004C7BB3">
            <w:pPr>
              <w:pStyle w:val="Akapitzlist"/>
              <w:numPr>
                <w:ilvl w:val="0"/>
                <w:numId w:val="7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CBC55DD" w14:textId="77777777" w:rsidR="00AD064A" w:rsidRPr="00103111" w:rsidRDefault="00103111">
            <w:pPr>
              <w:pStyle w:val="TableParagrap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Szyby (przednia i boczna lewa) wyposażone w rolety.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36D3F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26E1B38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6037415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2AEDB3C" w14:textId="77777777" w:rsidR="00AD064A" w:rsidRPr="004C7BB3" w:rsidRDefault="00AD064A" w:rsidP="004C7BB3">
            <w:pPr>
              <w:pStyle w:val="Akapitzlist"/>
              <w:numPr>
                <w:ilvl w:val="0"/>
                <w:numId w:val="7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91D655C" w14:textId="77777777" w:rsidR="00AD064A" w:rsidRPr="00103111" w:rsidRDefault="00103111">
            <w:pPr>
              <w:pStyle w:val="TableParagraph"/>
              <w:ind w:right="5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Wszystkie urządzenia informacyjne, w tym elektroniczny tachograf, wyświetlacz komputera, radio muszą znajdować się w zasięgu wzroku, a ich obserwowanie w trakcie jazdy nie może powodować konieczności zmiany pozycji kierowcy.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7C66F16" w14:textId="77777777" w:rsidR="00AD064A" w:rsidRPr="00103111" w:rsidRDefault="00AD0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2A071B8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1A25C4A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2D26180" w14:textId="77777777" w:rsidR="00AD064A" w:rsidRPr="004C7BB3" w:rsidRDefault="00AD064A" w:rsidP="004C7BB3">
            <w:pPr>
              <w:pStyle w:val="Akapitzlist"/>
              <w:numPr>
                <w:ilvl w:val="0"/>
                <w:numId w:val="7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BF35381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>Dwa składane fotele pilockie z trzypunktowymi pasami bezpieczeństwa.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0D733D5" w14:textId="77777777" w:rsidR="00AD064A" w:rsidRPr="00103111" w:rsidRDefault="00AD0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AEC6685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3C5D610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F4EC77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0206FDE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Wymiary: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7705AEF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5C8EBEF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55F6FED" w14:textId="77777777" w:rsidR="00AD064A" w:rsidRPr="004C7BB3" w:rsidRDefault="00AD064A" w:rsidP="004C7BB3">
            <w:pPr>
              <w:pStyle w:val="Akapitzlis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955CE03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Długość: 13 650 do 14 000 mm.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CD06A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38626E3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0702A8D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B40BDCE" w14:textId="77777777" w:rsidR="00AD064A" w:rsidRPr="004C7BB3" w:rsidRDefault="00AD064A" w:rsidP="004C7BB3">
            <w:pPr>
              <w:pStyle w:val="Akapitzlis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DBE6AE5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Szerokość: 2 530 do 2 700 mm.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D178BC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59970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8E3730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C148279" w14:textId="77777777" w:rsidR="00AD064A" w:rsidRPr="004C7BB3" w:rsidRDefault="00AD064A" w:rsidP="004C7BB3">
            <w:pPr>
              <w:pStyle w:val="Akapitzlis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9DE162E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Wysokość zewnętrzna nie więcej niż 3 800 mm - min. 3 700 mm.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8059B5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A25D82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C3999C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8C048AD" w14:textId="77777777" w:rsidR="00AD064A" w:rsidRPr="004C7BB3" w:rsidRDefault="00AD064A" w:rsidP="004C7BB3">
            <w:pPr>
              <w:pStyle w:val="Akapitzlist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3B10817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Wysokość wewnętrzna mierzona w osi pojazdu po zabudowie na całej długości części roboczej mierząc od podłogi do sufitu nie mniej niż 1 950 mm.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9901BC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8861E0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CCB98B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8CD2E79" w14:textId="77777777" w:rsidR="00AD064A" w:rsidRPr="004C7BB3" w:rsidRDefault="00AD064A" w:rsidP="004C7BB3">
            <w:pPr>
              <w:pStyle w:val="Akapitzlist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27CC75F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Średnica zawracania mierzona po śladzie kół max. 23 000 mm.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7F98B9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6DC28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6BEE47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9AF8EC2" w14:textId="77777777" w:rsidR="00AD064A" w:rsidRPr="004C7BB3" w:rsidRDefault="00AD064A" w:rsidP="004C7BB3">
            <w:pPr>
              <w:pStyle w:val="Akapitzlist3"/>
              <w:numPr>
                <w:ilvl w:val="0"/>
                <w:numId w:val="5"/>
              </w:numPr>
              <w:spacing w:after="0" w:line="240" w:lineRule="auto"/>
              <w:ind w:left="359" w:hanging="35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F048B3C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Silnik: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C5E3FB5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F4F3EE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4F574F" w14:textId="77777777" w:rsidR="00AD064A" w:rsidRPr="004C7BB3" w:rsidRDefault="00AD064A" w:rsidP="004C7BB3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2D566BD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Wysokoprężny, 6-cio cylindrowy.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FD32FD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3DFE48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9382F3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E2CE34F" w14:textId="77777777" w:rsidR="00AD064A" w:rsidRPr="004C7BB3" w:rsidRDefault="00AD064A" w:rsidP="004C7BB3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B191AF3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Moc minimum: 345 kW; poj. Silnika min. 12 600 cm3.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D2BC08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85FC9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A3F240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B78C65F" w14:textId="77777777" w:rsidR="00AD064A" w:rsidRPr="004C7BB3" w:rsidRDefault="00AD064A" w:rsidP="004C7BB3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35EFF7A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 xml:space="preserve">Moment obrotowy: 2 200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w zakresie 1000 do 1200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./min.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E7BEAC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2EA86B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250472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356CD14" w14:textId="77777777" w:rsidR="00AD064A" w:rsidRPr="004C7BB3" w:rsidRDefault="00AD064A" w:rsidP="004C7BB3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06679B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Czystość spalin: minimum EURO VI w technologii Ad Blue.</w:t>
            </w:r>
            <w:r w:rsidRPr="0010311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>Emisja CO</w:t>
            </w:r>
            <w:r w:rsidRPr="00103111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 xml:space="preserve"> pojazdu bazowego w cyklu mieszanym nie większa niż …………g/km. </w:t>
            </w:r>
          </w:p>
          <w:p w14:paraId="64C1A283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Emisja łączna  węglowodorów  oraz tlenków azotu i cząstek stałych nie większa niż…………  mg/km, zużycie energii w cyklu mieszanym nie większe niż  ………….. MJ/1km. Emisje oraz zużycie energii zmierzone wg procedury ustalonej dla celów badań homologacyjnych.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384696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9CDAC1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F2E28B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CC55CC1" w14:textId="77777777" w:rsidR="00AD064A" w:rsidRPr="004C7BB3" w:rsidRDefault="00AD064A" w:rsidP="004C7BB3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A8458EA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Układ wtrysku oparty na technologii 6-ciu sekcji tłocząco-wtryskujących, Zamawiający dopuszcza układ wtrysku oparty na technologii 6-ciu sekcji wtryskujących zasilanych pompą wysokociśnieniową, sterowanych komputerem (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common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rail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253EC2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896E07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5E92AB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8DC21FC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109AFD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Skrzynia biegów: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816989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E3815A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D191927" w14:textId="77777777" w:rsidR="00AD064A" w:rsidRPr="004C7BB3" w:rsidRDefault="00AD064A" w:rsidP="004C7BB3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6E6E979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Automatyczna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lub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półautomatyczna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lub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ze sterowaniem elektro-pneumatycznym.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397ADF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CFA6D1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96DAED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8A44D29" w14:textId="77777777" w:rsidR="00AD064A" w:rsidRPr="004C7BB3" w:rsidRDefault="00AD064A" w:rsidP="004C7BB3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2310A77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Retarder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wodny.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E6B58B6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7372405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6CB22C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FD9D5A2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2E58C08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Układ hamulcowy i systemy bezpieczeństwa: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39E31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BA9CEE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A01481D" w14:textId="77777777" w:rsidR="00AD064A" w:rsidRPr="004C7BB3" w:rsidRDefault="00AD064A" w:rsidP="004C7BB3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E386011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Wyposażony w systemy: ABS, ASR, BA (asystent hamowania), EBS (elektroniczne sterowanie hamulcami), ESP (elektroniczny program stabilizacji) lub systemy równoważne.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3CA5CB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553D1F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2B3B34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C72A71E" w14:textId="77777777" w:rsidR="00AD064A" w:rsidRPr="004C7BB3" w:rsidRDefault="00AD064A" w:rsidP="004C7BB3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581FCC4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Pneumatyczny, dwuobwodowy, z podgrzewanym osuszaczem.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6CAE75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1A8D8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67BD49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2F29392" w14:textId="77777777" w:rsidR="00AD064A" w:rsidRPr="004C7BB3" w:rsidRDefault="00AD064A" w:rsidP="004C7BB3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F14447E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Tarcze wentylowane.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7948AB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89B3CE5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F39657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967B12" w14:textId="77777777" w:rsidR="00AD064A" w:rsidRPr="004C7BB3" w:rsidRDefault="00AD064A" w:rsidP="004C7BB3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2FC2474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Aktywny tempomat </w:t>
            </w:r>
            <w:proofErr w:type="spellStart"/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>odleglości</w:t>
            </w:r>
            <w:proofErr w:type="spellEnd"/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E0F317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7EA367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816829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7F5D946" w14:textId="77777777" w:rsidR="00AD064A" w:rsidRPr="004C7BB3" w:rsidRDefault="00AD064A" w:rsidP="004C7BB3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D9D2CDF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>Asystent martwego pola.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1CF23B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2998F2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D220234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29BF0FB" w14:textId="77777777" w:rsidR="00AD064A" w:rsidRPr="004C7BB3" w:rsidRDefault="00AD064A" w:rsidP="004C7BB3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378B423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>Asystent wspomagania koncentracji.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8A36C3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07B817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651DE9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CBB4E2C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8B2C5AF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Układ kierowniczy: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D56CF0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9B125D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DD541F7" w14:textId="77777777" w:rsidR="00AD064A" w:rsidRPr="004C7BB3" w:rsidRDefault="00AD064A" w:rsidP="004C7BB3">
            <w:pPr>
              <w:pStyle w:val="Akapitzlist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95064EA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Wspomagany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hydraulicznie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ze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zmiennym przełożeniem.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C3C4A16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FF3091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AF59EA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C05FC41" w14:textId="77777777" w:rsidR="00AD064A" w:rsidRPr="004C7BB3" w:rsidRDefault="00AD064A" w:rsidP="004C7BB3">
            <w:pPr>
              <w:pStyle w:val="Akapitzlist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CAB1E34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Kierownica z regulacją wysokości i kąta pochylenia (w dwóch płaszczyznach).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BB2B3D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1AB129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BA1994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D50891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6B6ABF2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Zawieszenie i osie pojazdu: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8EF33C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717B48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831A87" w14:textId="77777777" w:rsidR="00AD064A" w:rsidRPr="004C7BB3" w:rsidRDefault="00AD064A" w:rsidP="004C7BB3">
            <w:pPr>
              <w:pStyle w:val="Akapitzlist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D9D9B0A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Zawieszenie pneumatyczne wszystkich osi, stabilizatory obu osi.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2519AF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B392E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ABB978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376A98A" w14:textId="77777777" w:rsidR="00AD064A" w:rsidRPr="004C7BB3" w:rsidRDefault="00AD064A" w:rsidP="004C7BB3">
            <w:pPr>
              <w:pStyle w:val="Akapitzlist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A52F9F0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Oś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przednia niezależna, bezobsługowa, bez potrzeby okresowego smarowania.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C4B27C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A41007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47C300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9B17FD1" w14:textId="77777777" w:rsidR="00AD064A" w:rsidRPr="004C7BB3" w:rsidRDefault="00AD064A" w:rsidP="004C7BB3">
            <w:pPr>
              <w:pStyle w:val="Akapitzlist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9816A58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Funkcja opuszczania i podnoszenia nadwozia oraz automatyczne utrzymywanie poziomu nadwozia.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4D9574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0F6508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68111A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4C1082" w14:textId="77777777" w:rsidR="00AD064A" w:rsidRPr="004C7BB3" w:rsidRDefault="00AD064A" w:rsidP="004C7BB3">
            <w:pPr>
              <w:pStyle w:val="Akapitzlist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021FE08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Autobus trzyosiowy.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31B323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62B33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D6810B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0900080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left="501" w:hanging="50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F70027E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Ogumienie: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71C8D5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AB36F6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C55ED7B" w14:textId="77777777" w:rsidR="00AD064A" w:rsidRPr="004C7BB3" w:rsidRDefault="00AD064A" w:rsidP="004C7BB3">
            <w:pPr>
              <w:pStyle w:val="Akapitzlist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7847FF3" w14:textId="6B093441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Bezdętkowe o wymiarach min. 295/80 R22, na wszystkich kołach, całoroczne</w:t>
            </w:r>
            <w:r w:rsidR="009D4371">
              <w:rPr>
                <w:rFonts w:ascii="Times New Roman" w:hAnsi="Times New Roman"/>
                <w:sz w:val="20"/>
                <w:szCs w:val="20"/>
              </w:rPr>
              <w:t>, od jednego producenta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2D2EE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D6DDC9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971755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0C6C294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left="217" w:hanging="2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42365A8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Wyposażenie dodatkowe: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CFFB93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881AFC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0AFFFFE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AFCAE9B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Apteczka pierwszej pomocy – 1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AC34966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E3A6C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DACB39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2423C52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210B808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Gaśnica – 2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670E52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412BB6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F7AB21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57278C7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3904ABA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Lampa ostrzegawcza ręczna migająca – 1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18F92A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BF98BF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F902E2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0FA4ED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0370041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Trójkąt ostrzegawczy – 1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9115D4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A35732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94C67A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9489AB1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1633512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Klin pod koła – 2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5F7B2EE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A98219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514574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3306EEA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41C08A3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Podnośnik hydrauliczny – 1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28411FB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B2AFE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12C1CC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8658846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A29CFD3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Zestaw podstawowych kluczy + wąż do pompowania kół.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116CF2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31614E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DDDA82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4582594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4A67635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Koło zapasowe – 1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111A81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D6B711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7C5AC6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B88366F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39D137F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Kamizelka odblaskowa - 3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C01BA7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95A499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839C4D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72B126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C02C337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Zegar za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kierowcą widoczny od strony ambulatoryjnej, wyświetlający temperaturę, wewnętrzną i zewnętrzną.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107E89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732AB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734820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B40F4E0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5FEF285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Immobilizer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(urządzenie bezobsługowe, tzn. zintegrowane z kluczykiem); dopuszcza się rozwiązanie polegające na dołączeniu do kluczyka „pastylki-transmitera”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0AA942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B03ADE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F0DC8D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46CA55B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71035A0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Złącza pneumatyczne przednie i tylne.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3E6235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EE7009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289CFE8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EDDC35C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C9C5433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Autobus wyposażony w automatyczny system gaśniczy chroniący komorę silnika.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456EFB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636E20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98F2F4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BF9B4F3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59F948F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Rozsuwana lub teleskopowa trzyczęściowa drabina aluminiowa umożliwiająca wejście na dach mobilnego punktu poboru krwi.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6131A53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E5BCF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B04860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5150DE1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3C26A32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Antena do CB radio.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470EADE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AEEECE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A0108E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797C365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42FBA47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Nawigacja wraz z licencją.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60A25A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53A58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A970B2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4C03560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CCC9670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Płyty chłodzące – 4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B43C7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080DC7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0C7027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9411BC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E796470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Lodówka o pojemności 50L.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20F025E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4DA965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EEEA6B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DB66E2A" w14:textId="77777777" w:rsidR="00AD064A" w:rsidRPr="004C7BB3" w:rsidRDefault="00AD064A" w:rsidP="004C7BB3">
            <w:pPr>
              <w:pStyle w:val="Akapitzlist"/>
              <w:numPr>
                <w:ilvl w:val="0"/>
                <w:numId w:val="15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AAD206A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Sugerowane parametry zabudowy części ambulatoryjnej.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C1769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F7D48B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47F897D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CA384E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Wymagania ogólne: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DEF58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90C996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5BF2DE" w14:textId="77777777" w:rsidR="00AD064A" w:rsidRPr="004C7BB3" w:rsidRDefault="00AD064A" w:rsidP="004C7BB3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6810CAF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Podłoga aluminiowa lub stalowa, płaska, pozioma na całej długości części roboczej, warstwa wierzchnia podłogi ma być wykonana z wykładziny podłogowej dedykowanej dla tego typu zastosowań.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FD06DD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A12A9E5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F24B79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365A46B" w14:textId="77777777" w:rsidR="00AD064A" w:rsidRPr="004C7BB3" w:rsidRDefault="00AD064A" w:rsidP="004C7BB3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D613F7C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 xml:space="preserve">Łatwa w utrzymaniu czystości wykładzina podłogowa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wyoblona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do wysokości  min. 10 cm wzdłuż burt bocznych, antypoślizgowa lub zabezpieczona w inny sposób uniemożliwiający przedostawanie się wody.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6CD751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312466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EB57C5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EA3D63A" w14:textId="77777777" w:rsidR="00AD064A" w:rsidRPr="004C7BB3" w:rsidRDefault="00AD064A" w:rsidP="004C7BB3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E5E35BB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Meble – zgodnie z decyzją Zamawiającego mogą być wykonane z materiałów drewnopodobnych lub ze stali nierdzewnej satynowanej; dopuszcza się wykonanie mebli z materiałów drewnopodobnych z wykończeniem wzmacniającym ze stali nierdzewnej lub aluminium.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F40056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61CECC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05CADA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36F1554" w14:textId="77777777" w:rsidR="00AD064A" w:rsidRPr="004C7BB3" w:rsidRDefault="00AD064A" w:rsidP="004C7BB3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792128E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Szuflady i zawiasy wyposażone w system domykania typu BLUMOTION lub inny równoważny.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9DE9FA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C9FFA9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2FDD36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E7D8CE6" w14:textId="77777777" w:rsidR="00AD064A" w:rsidRPr="004C7BB3" w:rsidRDefault="00AD064A" w:rsidP="004C7BB3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19308C1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Szuflady i drzwiczki szafek wyposażone w zamki.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0C3AC9B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DC17DA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39195C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EA49DB8" w14:textId="77777777" w:rsidR="00AD064A" w:rsidRPr="004C7BB3" w:rsidRDefault="00AD064A" w:rsidP="004C7BB3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C435A43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Blaty robocze oraz blaty szafek wykonane z twardego tworzywa typu CORIAN lub  równoważnego lub konglomeratu kwarcowo-granitowego chemoodpornego.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EEA7B9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493C24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30B9438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32CE2AA" w14:textId="77777777" w:rsidR="00AD064A" w:rsidRPr="004C7BB3" w:rsidRDefault="00AD064A" w:rsidP="004C7BB3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C008400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Wszystkie szafki muszą posiadać nóżki metalowe wys. min.10 cm celu umożliwienia łatwego umycia powierzchni pod szafkami.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AD4D196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1793C4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40CD25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E41E2EF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0ABECAD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Gabinet lekarski: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A3916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BF9968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AEE0B80" w14:textId="77777777" w:rsidR="00AD064A" w:rsidRPr="004C7BB3" w:rsidRDefault="00AD064A" w:rsidP="004C7BB3">
            <w:pPr>
              <w:pStyle w:val="Akapitzlist"/>
              <w:numPr>
                <w:ilvl w:val="0"/>
                <w:numId w:val="18"/>
              </w:numPr>
              <w:ind w:left="0" w:firstLine="6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93C1AAC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Wydzielony z drzwiami przesuwnymi z zamkiem i ograniczoną widocznością z zewnątrz i wewnątrz mobilnego punktu poboru krwi (typu lustra weneckie) – zabudowa w pełne ściany gabinetu lekarskiego.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1D804F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74422D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A43B29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0FAB35" w14:textId="77777777" w:rsidR="00AD064A" w:rsidRPr="004C7BB3" w:rsidRDefault="00AD064A" w:rsidP="004C7BB3">
            <w:pPr>
              <w:pStyle w:val="Akapitzlis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127C9A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Odpowiednio intensywna wentylacja z klimatyzacją.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E6FC463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CE028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2B3695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225F6A9" w14:textId="77777777" w:rsidR="00AD064A" w:rsidRPr="004C7BB3" w:rsidRDefault="00AD064A" w:rsidP="004C7BB3">
            <w:pPr>
              <w:pStyle w:val="Akapitzlis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5747BA5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Szafka lekarska zamykana na klucz z blatem pod laptop i aparat do mierzenia ciśnienia o wym. ok. 1000 mm x 500 mm.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0B8695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DAF21E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85BBF84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7DCF5B7" w14:textId="77777777" w:rsidR="00AD064A" w:rsidRPr="004C7BB3" w:rsidRDefault="00AD064A" w:rsidP="004C7BB3">
            <w:pPr>
              <w:pStyle w:val="Akapitzlis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2CB2F6B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Siedzisko obrotowe dla lekarza z oparciem biodrowym.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7E6EFB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187232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015DF6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2CF27EE" w14:textId="77777777" w:rsidR="00AD064A" w:rsidRPr="004C7BB3" w:rsidRDefault="00AD064A" w:rsidP="004C7BB3">
            <w:pPr>
              <w:pStyle w:val="Akapitzlis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03BD4C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Siedzisko uchylne lub obrotowe dla krwiodawcy.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25E2E0E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219BA8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4C27BB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275C44" w14:textId="77777777" w:rsidR="00AD064A" w:rsidRPr="004C7BB3" w:rsidRDefault="00AD064A" w:rsidP="004C7BB3">
            <w:pPr>
              <w:pStyle w:val="Akapitzlis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B0B4FE1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Podwójne gniazdo 230 V – 1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C0446E6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B20CF6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C5975A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40FE8C7" w14:textId="77777777" w:rsidR="00AD064A" w:rsidRPr="004C7BB3" w:rsidRDefault="00AD064A" w:rsidP="004C7BB3">
            <w:pPr>
              <w:pStyle w:val="Akapitzlis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61EBF8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Oświetlenie punktowe miejsca pracy.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4A63C1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85D3F7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893FBC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F03D563" w14:textId="77777777" w:rsidR="00AD064A" w:rsidRPr="004C7BB3" w:rsidRDefault="00AD064A" w:rsidP="004C7BB3">
            <w:pPr>
              <w:pStyle w:val="Akapitzlis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1DF1DB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Wieszaki na rzeczy krwiodawcy i lekarza.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4D455E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0F0FFD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F911AA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2DDF60" w14:textId="77777777" w:rsidR="00AD064A" w:rsidRPr="004C7BB3" w:rsidRDefault="00AD064A" w:rsidP="004C7BB3">
            <w:pPr>
              <w:pStyle w:val="Akapitzlis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ADF370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Szyba zewnętrzna wyposażona w regulowaną roletę wewnętrzną oraz dodatkową folię przyciemniającą.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04EB02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5C8B33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38BAC4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CB86BAE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A07EB72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Rejestracja dawców: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CE04A3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740C83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05CA4D0" w14:textId="77777777" w:rsidR="00AD064A" w:rsidRPr="004C7BB3" w:rsidRDefault="00AD064A" w:rsidP="004C7BB3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D2B9FEC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Blat roboczy o wym. ok. 800 mm x 800 mm, + dodatkowy blat boczny o wym. ok. 400 mm x 1300 mm z szafką z półkami o wymiarach ok. gł. 400 mm x szer. 500 mm, zamykana żaluzją.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DA2EAF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E1DC5F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2D2F5A4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B4C8E1C" w14:textId="77777777" w:rsidR="00AD064A" w:rsidRPr="004C7BB3" w:rsidRDefault="00AD064A" w:rsidP="004C7BB3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F4BC9D" w14:textId="6A69081A" w:rsidR="00AD064A" w:rsidRPr="00103111" w:rsidRDefault="00103111">
            <w:pPr>
              <w:pStyle w:val="TableParagraph"/>
              <w:tabs>
                <w:tab w:val="left" w:pos="0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Wszystkie  fotele i taborety obrotowe z oparciem biodrowym wyposażone w pasy bezpieczeństwa oraz możliwością wyposażenia, po uzgodnieniu z bezpośrednim odbiorcą, w odkładane blaty niezbędne do wypełniania formularzy z możliwością ich demontażu - 3 szt.</w:t>
            </w:r>
            <w:r w:rsidR="009D437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Zamawiający dopuszcza brak pasów biodrowych na taboretach obrotowych.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1F490D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E65CF6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B74DA8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2267024" w14:textId="77777777" w:rsidR="00AD064A" w:rsidRPr="004C7BB3" w:rsidRDefault="00AD064A" w:rsidP="004C7BB3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7A8ED92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Możliwość instalacji dodatkowych - 2 krzeseł lub taboretów obrotowych ruchomych z oparciem, z możliwością regulacji wysokości i siedzenia, z zabezpieczeniem podczas jazdy (blokada).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6AEC16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93D305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70A25D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CF0C4E9" w14:textId="77777777" w:rsidR="00AD064A" w:rsidRPr="004C7BB3" w:rsidRDefault="00AD064A" w:rsidP="004C7BB3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BBF044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Oświetlenie punktowe nad blatem i fotelami.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A12CA6B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DEC231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AE298B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B5B24DE" w14:textId="77777777" w:rsidR="00AD064A" w:rsidRPr="004C7BB3" w:rsidRDefault="00AD064A" w:rsidP="004C7BB3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2A2181E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Podwójne gniazdo 230V – 2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F83E49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1E5E08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9C5471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20A8FBC" w14:textId="77777777" w:rsidR="00AD064A" w:rsidRPr="004C7BB3" w:rsidRDefault="00AD064A" w:rsidP="004C7BB3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A38E98D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Wieszaki na odzież wierzchnią dawców.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64A04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365F71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01195B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45CC86" w14:textId="77777777" w:rsidR="00AD064A" w:rsidRPr="004C7BB3" w:rsidRDefault="00AD064A" w:rsidP="004C7BB3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0C3F1F2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Możliwość montażu przeszklonych ścianek działowych osadzonych na pionowych wyprofilowanych rurach (4 szt.).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8258C6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388542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CAE868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DA8773F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F3A4D3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Pobieranie krwi do badań laboratoryjnych: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806EC9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397DEC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6C2C62" w14:textId="77777777" w:rsidR="00AD064A" w:rsidRPr="004C7BB3" w:rsidRDefault="00AD064A" w:rsidP="004C7BB3">
            <w:pPr>
              <w:pStyle w:val="Akapitzlist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6EF73AE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Blat roboczy na hemoglobinometr i do pobierania próbek krwi o wym. ok. 500 mm x 700/900 mm.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35D06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A87B78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88D4A68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49547F" w14:textId="77777777" w:rsidR="00AD064A" w:rsidRPr="004C7BB3" w:rsidRDefault="00AD064A" w:rsidP="004C7BB3">
            <w:pPr>
              <w:pStyle w:val="Akapitzlist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C3B89CA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Za stanowiskiem kierowcy możliwa szafka.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321FBA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9C0E7E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4CFEA0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F6C482D" w14:textId="77777777" w:rsidR="00AD064A" w:rsidRPr="004C7BB3" w:rsidRDefault="00AD064A" w:rsidP="004C7BB3">
            <w:pPr>
              <w:pStyle w:val="Akapitzlist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819E2BB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Fotel w laboratorium obrotowy z pasami bezpieczeństwa (1 szt.), fotel obrotowy z pasami bezpieczeństwa i tapicerowanym podłokietnikiem (1 szt.) – oba fotele obrotowe z możliwością blokady ustawienia w kierunku jazdy.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41BE77E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D8C922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05EF36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7515AFE" w14:textId="77777777" w:rsidR="00AD064A" w:rsidRPr="004C7BB3" w:rsidRDefault="00AD064A" w:rsidP="004C7BB3">
            <w:pPr>
              <w:pStyle w:val="Akapitzlist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1C9D5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Oświetlenie punktowe blatów roboczych.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FCBD423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99626E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9A4C76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ACE347" w14:textId="77777777" w:rsidR="00AD064A" w:rsidRPr="004C7BB3" w:rsidRDefault="00AD064A" w:rsidP="004C7BB3">
            <w:pPr>
              <w:pStyle w:val="Akapitzlist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497F65B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Podwójne gniazdo 230V – 1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4D2D98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7F0BD8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39FD5D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838E84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EFF49B3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Część gastronomiczna: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2BB39A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DED44F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DC9ED0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C5510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Dystrybutor wody mineralnej zimnej i ciepłej o pojemności  min. 20L.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BC24D9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828526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E0EBFA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7C20AF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FEA8B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Szafka z blatem roboczym  zamykana na klucz (wys. 800 mm dł. 1000 mm szer. 400 mm)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A9AADA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0586B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4318484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6DC208C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D9666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Gniazdo elektryczne podwójne 230V – 1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039C166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2BD534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425F7B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AB5AA2C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64E3B3F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Zasadnicza część robocza – pobieranie krwi: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2438A8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EB5E231" w14:textId="77777777" w:rsidTr="00DC3D13">
        <w:trPr>
          <w:trHeight w:val="230"/>
        </w:trPr>
        <w:tc>
          <w:tcPr>
            <w:tcW w:w="12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F9D1ACB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919E37D" w14:textId="5403CA5B" w:rsidR="00AD064A" w:rsidRPr="00103111" w:rsidRDefault="0010311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 xml:space="preserve">Fotele do pobierania krwi (oddzielone ścianką od strony wejścia) usytuowane zgodnie z dyspozycją bezpośredniego odbiorcy. Konstrukcja fotela „kołyskowa” umożliwiająca zajęcie przez dawcę pozycji siedzącej z podparciem  na całej długości ciała oraz możliwość szybkiej zmiany położenia fotela z dawcą do pozycji  w której górna cześć ciała znajdować się będzie w pozycji horyzontalnej „nogi wyżej niż głowa”. Konstrukcja foteli i ich umiejscowienie nie może powodować podczas zmiany pozycji uderzania fotelem w ścianki ambulansu oraz zablokowania komunikacji w ambulansie. Fotele wyposażone w 2 tapicerowane, regulowane podłokietniki o szer. min. 110 mm (z możliwością swobodnego odwiedzenie podłokietnika w górę w celu swobodnego dostępu do fotela) z możliwością demontażu i rezygnacji z jednego w każdym fotelu, czyli podłokietnik tylko od strony szafek; tapicerka foteli wykonana z tworzywa odpornego na zmywanie, materiały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dezynfekcyjnei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promieniowanie UV. Miękkie obicie. Możliwość regulacji foteli elektrycznie, pneumatycznie lub w inny sposób eliminujący użycie siły mięśni, za pomocą przycisku umiejscowionego pod podłokietnikiem. Szerokość siedziska i oparcia nie mniejsza niż 450 mm (maksymalna szerokość wraz z podłokietnikami 650 mm). Układ  foteli   i szafek    wielofunkcyjnych:   fotel, następnie   1  szafka  o  wym.  50 cm x 50 cm</w:t>
            </w:r>
            <w:r w:rsidR="009D4371">
              <w:rPr>
                <w:rFonts w:ascii="Times New Roman" w:hAnsi="Times New Roman"/>
                <w:sz w:val="20"/>
                <w:szCs w:val="20"/>
              </w:rPr>
              <w:t xml:space="preserve"> +-10% szerokości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>,    następnie  1 fotel, jedna szafka o wym. 50 x 50 cm</w:t>
            </w:r>
            <w:r w:rsidR="009D4371">
              <w:rPr>
                <w:rFonts w:ascii="Times New Roman" w:hAnsi="Times New Roman"/>
                <w:sz w:val="20"/>
                <w:szCs w:val="20"/>
              </w:rPr>
              <w:t xml:space="preserve"> +- 10% szerokości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>, następnie 1 fotel, szafka o wym. 50 cm x 50 cm</w:t>
            </w:r>
            <w:r w:rsidR="009D4371">
              <w:rPr>
                <w:rFonts w:ascii="Times New Roman" w:hAnsi="Times New Roman"/>
                <w:sz w:val="20"/>
                <w:szCs w:val="20"/>
              </w:rPr>
              <w:t>+- 10% szerokości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>, 1 fotel, szafka o wym. 50 x 50 cm</w:t>
            </w:r>
            <w:r w:rsidR="00433FD8">
              <w:rPr>
                <w:rFonts w:ascii="Times New Roman" w:hAnsi="Times New Roman"/>
                <w:sz w:val="20"/>
                <w:szCs w:val="20"/>
              </w:rPr>
              <w:t xml:space="preserve"> +- 10% szerokości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 xml:space="preserve">, 1 fotel. Szafki  wielofunkcyjne zamykane  zwijanymi  roletami  posiadającymi blat roboczy do pracy stojącej, wewnętrzną półkę, podwójne gniazdko 230 V do zasilania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wagomieszarek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393B7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BAAB38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A7A3F04" w14:textId="77777777" w:rsidTr="00DC3D13">
        <w:trPr>
          <w:trHeight w:val="286"/>
        </w:trPr>
        <w:tc>
          <w:tcPr>
            <w:tcW w:w="12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2B3225B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D39CB82" w14:textId="77777777" w:rsidR="00AD064A" w:rsidRPr="00103111" w:rsidRDefault="00AD064A">
            <w:pPr>
              <w:pStyle w:val="TableParagraph"/>
              <w:tabs>
                <w:tab w:val="left" w:pos="217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D411AE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5B1363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BB6E9F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ED03E2A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5EDB68F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Lodówka o pojemności około 50 l.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B817BF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7DA1D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EB998D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33B2E9B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077C3DC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Przy tylnej ścianie ambulansu szafka z blatem roboczym na wysokości około 850 mm o wymiarach gł. 550 mm x szer. 1200 mm, 6 szuflad (dwa rzędy po trzy 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szuflady), blat roboczy na całej szerokości ambulansu.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DA1705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5F93E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9A2D58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2832DF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E348C4D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Oświetlenie punktowe nad każdym fotelem oraz nad blatem roboczym.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0F7200B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395171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0F8F1D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6E724B0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C77630E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Podwójne gniazdo 230 V - 2 szt. przy każdym fotelu.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1FF83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83023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F1CE55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9619FBD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139F411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Okno tylne wyposażone w regulowaną roletę wewnętrzną; lub zaciemnione na stałe folią.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7552B4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96A53C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49AD46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29711C0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890AFD1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Instalacje sanitarne: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B5C03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69103B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D3E4C4" w14:textId="77777777" w:rsidR="00AD064A" w:rsidRPr="004C7BB3" w:rsidRDefault="00AD064A" w:rsidP="004C7BB3">
            <w:pPr>
              <w:pStyle w:val="Akapitzlist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5FBE927" w14:textId="338CC6F4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Zbiornik czystej zimnej wody o pojemności ok. </w:t>
            </w:r>
            <w:r w:rsidR="009D4371"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litrów zabezpieczony termicznie przed zamarzaniem wody podczas garażowania w czasie mrozu na wolnym powietrzu.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C2C4E9E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AD0C7E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B321E8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476801" w14:textId="77777777" w:rsidR="00AD064A" w:rsidRPr="004C7BB3" w:rsidRDefault="00AD064A" w:rsidP="004C7BB3">
            <w:pPr>
              <w:pStyle w:val="Akapitzlist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26DCBE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Podgrzewacz przepływowy wody czynny w czasie postoju.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9331E3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91B665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5E348F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CCAE63C" w14:textId="77777777" w:rsidR="00AD064A" w:rsidRPr="004C7BB3" w:rsidRDefault="00AD064A" w:rsidP="004C7BB3">
            <w:pPr>
              <w:pStyle w:val="Akapitzlist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EEF4B8F" w14:textId="3AB93D82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Zbiornik na brudną wodę o pojemności ok. 10 litrów z zabezpieczeniem termicznym jak w punkcie 2.6.1.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D329CE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9B9BF0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AE7569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B72ED25" w14:textId="77777777" w:rsidR="00AD064A" w:rsidRPr="004C7BB3" w:rsidRDefault="00AD064A" w:rsidP="004C7BB3">
            <w:pPr>
              <w:pStyle w:val="Akapitzlist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3006DDF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Metalowa umywalka z baterią łokciową oraz z metalową szafką (obudową).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283DE2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EE455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A0E017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7F238AD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274F972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Układ elektryczny: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C9277E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9014DB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65B8022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F4F77E2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Agregat  prądotwórczy  230/400V/50Hz  o  mocy  ok.  30  kW  zasilany  paliwem ze zbiornika głównego do zasilania wszystkich urządzeń pokładowych i medycznych wyłącznie na postoju, przy wyłączonym silniku mobilnego punktu poboru krwi. Agregat zabudowany w bagażniku w zabudowie dźwiękochłonnej. Możliwość używania agregatu tylko podczas postoju pojazdu. Możliwość zasilania urządzeń medycznych (nie wchodzących w skład dostawy mobilnego punktu poboru krwi) o łącznej mocy min. 10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kW.</w:t>
            </w:r>
            <w:proofErr w:type="spellEnd"/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6B709A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6F9D23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E6DF66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20F0387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50725BD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Zespół prostowniczy do agregatu prądotwórczego 12/ 24 V.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3F996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8EBF04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664722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B9213F2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E141EE7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Zasilanie z zewnętrznego źródła prądu trójfazowego 400V lub dwóch obwodów jednofazowych o mocy 230 V.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4F264A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0C214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962E13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67B730C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8F94E08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Kable zasilania zewnętrznego: 2 x 230 V x 25 m każdy. 1 x 400 V x 25 m nawijany na bęben posiadający własny napęd elektryczny.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F33450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CEADE6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3D10D9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16800D6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DF4C82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Podwójne gniazda 230V – 10 szt., rozmieszczone w pobliżu stanowisk roboczych + 2 szt. w luku bagażowym i 2 szt. w luku wyłożonym materiałem łatwo zmywalnym.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AEE1F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A1FDF95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A010EC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603A8CF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56FDB32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Gniazda 24V – nie miej niż 10 szt., z tego 2 sztuki w lukach bagażowych.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F3910B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B43FB0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37FADA8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5A0078F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74EE60C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Gniazda 12V - 2 szt. w  lukach bagażowych;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8DC1FD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FBD7D6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071F97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435E172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2169CF7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Układ elektryczny zapewniający pracę w trzech niezależnych trybach:</w:t>
            </w:r>
          </w:p>
          <w:p w14:paraId="1890A5AC" w14:textId="77777777" w:rsidR="00AD064A" w:rsidRPr="00103111" w:rsidRDefault="00103111">
            <w:pPr>
              <w:pStyle w:val="TableParagraph"/>
              <w:numPr>
                <w:ilvl w:val="0"/>
                <w:numId w:val="24"/>
              </w:numPr>
              <w:tabs>
                <w:tab w:val="left" w:pos="217"/>
                <w:tab w:val="left" w:pos="3504"/>
              </w:tabs>
              <w:spacing w:line="235" w:lineRule="auto"/>
              <w:ind w:right="58" w:hanging="21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brak zasilania zewnętrznego: agregat prądotwórczy umożliwia funkcjonowanie wszystkich urządzeń pokładowych i medycznych łącznie z klimatyzacją;</w:t>
            </w:r>
          </w:p>
          <w:p w14:paraId="00306738" w14:textId="77777777" w:rsidR="00AD064A" w:rsidRPr="00103111" w:rsidRDefault="00103111">
            <w:pPr>
              <w:pStyle w:val="TableParagraph"/>
              <w:numPr>
                <w:ilvl w:val="0"/>
                <w:numId w:val="24"/>
              </w:numPr>
              <w:tabs>
                <w:tab w:val="left" w:pos="217"/>
                <w:tab w:val="left" w:pos="3504"/>
              </w:tabs>
              <w:spacing w:line="235" w:lineRule="auto"/>
              <w:ind w:right="58" w:hanging="21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zasilanie zewnętrzne trójfazowe 400 V: funkcjonują wszystkie urządzenia, bez konieczności uruchamiania agregatu prądotwórczego;</w:t>
            </w:r>
          </w:p>
          <w:p w14:paraId="5BF47781" w14:textId="77777777" w:rsidR="00AD064A" w:rsidRPr="00103111" w:rsidRDefault="00103111">
            <w:pPr>
              <w:pStyle w:val="TableParagraph"/>
              <w:numPr>
                <w:ilvl w:val="0"/>
                <w:numId w:val="24"/>
              </w:numPr>
              <w:tabs>
                <w:tab w:val="left" w:pos="217"/>
                <w:tab w:val="left" w:pos="3504"/>
              </w:tabs>
              <w:spacing w:line="235" w:lineRule="auto"/>
              <w:ind w:right="58" w:hanging="21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zasilanie zewnętrzne 2 obwody jednofazowe  230 V (tryb  awaryjny) 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zasilające dwa obwody:</w:t>
            </w:r>
          </w:p>
          <w:p w14:paraId="4C99777D" w14:textId="77777777" w:rsidR="00AD064A" w:rsidRPr="00103111" w:rsidRDefault="00103111">
            <w:pPr>
              <w:pStyle w:val="TableParagraph"/>
              <w:numPr>
                <w:ilvl w:val="0"/>
                <w:numId w:val="23"/>
              </w:numPr>
              <w:tabs>
                <w:tab w:val="left" w:pos="359"/>
              </w:tabs>
              <w:spacing w:line="235" w:lineRule="auto"/>
              <w:ind w:right="58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układ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prostowniczo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akumulatorowy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pojazdu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689E6A7" w14:textId="77777777" w:rsidR="00AD064A" w:rsidRPr="00103111" w:rsidRDefault="00103111">
            <w:pPr>
              <w:pStyle w:val="TableParagraph"/>
              <w:numPr>
                <w:ilvl w:val="0"/>
                <w:numId w:val="23"/>
              </w:numPr>
              <w:tabs>
                <w:tab w:val="left" w:pos="359"/>
              </w:tabs>
              <w:spacing w:line="235" w:lineRule="auto"/>
              <w:ind w:right="58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układ zasilający gniazda elektryczne 230 V;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362724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2C5FC6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B766C1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7C9E46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AD0E547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Tablica sterownicza (klimatyzacja, markizy, wentylacja, agregat prądotwórczy) umieszczona w przedziale kierowcy;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AF8CCC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5D3DA9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3530CD8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91C7009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302FB6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Zestaw „konwersyjny” umożliwiający włączenie przewodów do gniazd o różnych standardach – dotyczy to przewodów jedno i   trójfazowych.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472D0F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3C68E7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7194DC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20901C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045739D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Zapotrzebowanie mocy w części ambulatoryjnej: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371280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31BD4A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CA0F88" w14:textId="77777777" w:rsidR="00AD064A" w:rsidRPr="004C7BB3" w:rsidRDefault="00AD064A" w:rsidP="004C7BB3">
            <w:pPr>
              <w:pStyle w:val="Akapitzlist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2C2A376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Zgrzewarki do drenów – 2 szt.  (1600W).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0058B3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FB94F15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8FD233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DB90538" w14:textId="77777777" w:rsidR="00AD064A" w:rsidRPr="004C7BB3" w:rsidRDefault="00AD064A" w:rsidP="004C7BB3">
            <w:pPr>
              <w:pStyle w:val="Akapitzlist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E0A224A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Wagomieszarki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– 4 szt. (500W).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5D24EC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24A5E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C0DDF6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23D2429" w14:textId="77777777" w:rsidR="00AD064A" w:rsidRPr="004C7BB3" w:rsidRDefault="00AD064A" w:rsidP="004C7BB3">
            <w:pPr>
              <w:pStyle w:val="Akapitzlist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EA12CA8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Hemogloginomert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– 1 szt.  (50W).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83B1B3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E902CA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E10C2B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4153DA" w14:textId="77777777" w:rsidR="00AD064A" w:rsidRPr="004C7BB3" w:rsidRDefault="00AD064A" w:rsidP="004C7BB3">
            <w:pPr>
              <w:pStyle w:val="Akapitzlist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43ACAAF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Komputery przenośne – 4 szt. (800W).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E7E520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F1E723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AA4B16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40A76F7" w14:textId="77777777" w:rsidR="00AD064A" w:rsidRPr="004C7BB3" w:rsidRDefault="00AD064A" w:rsidP="004C7BB3">
            <w:pPr>
              <w:pStyle w:val="Akapitzlist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082BA1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Expres do kawy/herbaty – 1 szt. (1250W).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229244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6256B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7D5652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B367298" w14:textId="77777777" w:rsidR="00AD064A" w:rsidRPr="004C7BB3" w:rsidRDefault="00AD064A" w:rsidP="004C7BB3">
            <w:pPr>
              <w:pStyle w:val="Akapitzlist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2D6F149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Dodatkowy czajnik elektryczny /dystrybutor wody mineralnej ciepłej i zimnej- 1 szt.(2500W).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AF33C9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069044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18C6A3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095F802" w14:textId="77777777" w:rsidR="00AD064A" w:rsidRPr="004C7BB3" w:rsidRDefault="00AD064A" w:rsidP="004C7BB3">
            <w:pPr>
              <w:pStyle w:val="Akapitzlist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4584E1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Awaryjne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wntylatory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(100W).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AB817BB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37318D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B8B86E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2D27FDE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080259D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Oświetlenie: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F2FE5B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7E5F52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2C21578" w14:textId="77777777" w:rsidR="00AD064A" w:rsidRPr="004C7BB3" w:rsidRDefault="00AD064A" w:rsidP="004C7BB3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ABE6B1F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Ogólne zapewniające natężenie nie mniej niż 200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luxów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6204586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F18078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28C5CC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BFA9F9A" w14:textId="77777777" w:rsidR="00AD064A" w:rsidRPr="004C7BB3" w:rsidRDefault="00AD064A" w:rsidP="004C7BB3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8C9A6E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Punktowe - LED z możliwością ustawienia kierunku nad stanowiskami roboczymi o natężeniu ok. 500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luxów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(ciepła barwa).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1471C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A5D262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B93E14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DCF7516" w14:textId="77777777" w:rsidR="00AD064A" w:rsidRPr="004C7BB3" w:rsidRDefault="00AD064A" w:rsidP="004C7BB3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ACBBB7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Podświetlane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stopnie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wejściowe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4E287A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7A4AC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5E803F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337307A" w14:textId="77777777" w:rsidR="00AD064A" w:rsidRPr="004C7BB3" w:rsidRDefault="00AD064A" w:rsidP="004C7BB3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74B6DAB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Oświetlenie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nocne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3BB1F8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CB63A5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04E901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0EC68E7" w14:textId="77777777" w:rsidR="00AD064A" w:rsidRPr="004C7BB3" w:rsidRDefault="00AD064A" w:rsidP="004C7BB3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88147C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Oświetlenie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luków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bagażowych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AB595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8E187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C6599D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FA6E91" w14:textId="77777777" w:rsidR="00AD064A" w:rsidRPr="004C7BB3" w:rsidRDefault="00AD064A" w:rsidP="004C7BB3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2706A98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Reflektory główne halogenowe lub ksenonowe.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DB632B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C48D1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5359D0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0CCFD26" w14:textId="77777777" w:rsidR="00AD064A" w:rsidRPr="004C7BB3" w:rsidRDefault="00AD064A" w:rsidP="004C7BB3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3184C09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Oświetlenie zabudowy pojazdu bazowego nie może zmniejszać wysokości ciągu komunikacyjnego.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629B5B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92CC2B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1E444D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4D4D247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393E05C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Ogrzewanie i wentylacja: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12F8E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FF4347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D327E91" w14:textId="77777777" w:rsidR="00AD064A" w:rsidRPr="004C7BB3" w:rsidRDefault="00AD064A" w:rsidP="004C7BB3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52E67EE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Ogrzewanie konwektora w zasilane dodatkowym agregatem typu WEBASTO o wydajności takiej, aby na postoju utrzymać wewnątrz mobilnego punktu poboru krwi temperaturę dodatnią około +20°C, nawet przy często otwieranych drzwiach.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055D47B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7C51CF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8AEFD5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68DF5FA" w14:textId="77777777" w:rsidR="00AD064A" w:rsidRPr="004C7BB3" w:rsidRDefault="00AD064A" w:rsidP="004C7BB3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F22407F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Kurtyny powietrzne przy drzwiach i w luku bagażowym.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0114FAE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32AB6A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245C81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C39BB10" w14:textId="77777777" w:rsidR="00AD064A" w:rsidRPr="004C7BB3" w:rsidRDefault="00AD064A" w:rsidP="004C7BB3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DCA211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Klapy dachowe (wyposażone w moskitierę) sterowane z miejsca kierowcy - 2 szt..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E6445B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7D49AD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C6A8D2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A1A9A03" w14:textId="77777777" w:rsidR="00AD064A" w:rsidRPr="004C7BB3" w:rsidRDefault="00AD064A" w:rsidP="004C7BB3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99335A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Automatyczna klimatyzacja, zapewniająca obniżenie temperatury o co najmniej 10°C w stosunku do temperatury  zewnętrznej.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7D922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F5D614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D2C65D8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EB6FF1D" w14:textId="77777777" w:rsidR="00AD064A" w:rsidRPr="004C7BB3" w:rsidRDefault="00AD064A" w:rsidP="004C7BB3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D6600D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Klimatyzacja i wentylacja rozwiązana w taki sposób, aby nie występował bezpośredni nawiew na krwiodawców i obsługę.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D3ACA9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37BBDC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E1C059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B4BCE2F" w14:textId="77777777" w:rsidR="00AD064A" w:rsidRPr="004C7BB3" w:rsidRDefault="00AD064A" w:rsidP="004C7BB3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631BC3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Klimatyzacja całego wnętrza pracująca przy wyłączonym silniku mobilnego punktu poboru krwi.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D0D527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32218B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2792BB8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4105B16" w14:textId="77777777" w:rsidR="00AD064A" w:rsidRPr="004C7BB3" w:rsidRDefault="00AD064A" w:rsidP="004C7BB3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28328FE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Klimatyzacja i ogrzewanie z możliwością regulacji sektorami (gabinet lekarski, pobieranie próbek krwi do badań, rejestracja dawców itp.).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CC8757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4FEE6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60E71C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D8F374B" w14:textId="77777777" w:rsidR="00AD064A" w:rsidRPr="004C7BB3" w:rsidRDefault="00AD064A" w:rsidP="004C7BB3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A490A97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Niezależne (z zewnętrznego źródła) ogrzewanie elektryczne wewnątrz pojazdu do temp. około +8°C w czasie postoju pojazdu po zakończonej pracy w okresie zimowym.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F28349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476A115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D63E6E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32ECBC3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4BB8BB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 xml:space="preserve">Sprzęt audio, nagłośnienie i dostęp do </w:t>
            </w:r>
            <w:proofErr w:type="spellStart"/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internetu</w:t>
            </w:r>
            <w:proofErr w:type="spellEnd"/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4FA9CF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079234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C9DF07A" w14:textId="77777777" w:rsidR="00AD064A" w:rsidRPr="004C7BB3" w:rsidRDefault="00AD064A" w:rsidP="004C7BB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21F59E1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Zestaw audi-wideo pokładowy kierowcy 2 x 50 W: radio, wzmacniacz, odtwarzacza CD, DVD, MP3 z USB.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7C7D33E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7FFEEC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923F5A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24B882E" w14:textId="77777777" w:rsidR="00AD064A" w:rsidRPr="004C7BB3" w:rsidRDefault="00AD064A" w:rsidP="004C7BB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6B40C5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Elektroniczna tablica umożliwiająca wyświetlanie komunikatów w technologii diodowej. Zamieszczona pod zegarem (zabudowa stanowiska kierowcy), widoczna od strony ambulatoryjnej.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49AE2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9AB3BD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166F48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3950C2C" w14:textId="77777777" w:rsidR="00AD064A" w:rsidRPr="004C7BB3" w:rsidRDefault="00AD064A" w:rsidP="004C7BB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800C667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System umożliwiający bezpieczne połączenie bezprzewodowe z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internetem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wykorzystujący technologię mobilną.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0C8562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09CFB7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EB9204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BF5D52" w14:textId="77777777" w:rsidR="00AD064A" w:rsidRPr="004C7BB3" w:rsidRDefault="00AD064A" w:rsidP="004C7BB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96BE5D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Sieć LAN. Gniazda w lokalizacjach: rejestracja – 2 gniazda, hematologia – 2 gniazda, gabinet lekarski – 1 gniazdo, pobieranie – część gastronomiczna – 1 gniazdo.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5C19E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75B903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485BE14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F18B68F" w14:textId="77777777" w:rsidR="00AD064A" w:rsidRPr="004C7BB3" w:rsidRDefault="00AD064A" w:rsidP="004C7BB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2207992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Kable z gniazdek w autokarze należy przeciągnąć do bagażnika i zebrać je w szafce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krosowniczej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patchpanelem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gniazdkiem 230V do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switcha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. W rejestracji i na pobieraniu krwi do laboratorium zapewnienie możliwości umieszczenia routera.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2E4A5E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8BDCD9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D2C30A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9D9C808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2DB8850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Bezpieczeństwo i łączność: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B0941C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9ED62A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3543317" w14:textId="77777777" w:rsidR="00AD064A" w:rsidRPr="004C7BB3" w:rsidRDefault="00AD064A" w:rsidP="004C7BB3">
            <w:pPr>
              <w:pStyle w:val="Akapitzlist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038D5D1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Czujniki wysokości w przedniej i tylnej części.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F6F925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64CC34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1559BA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2EF4A6E" w14:textId="77777777" w:rsidR="00AD064A" w:rsidRPr="004C7BB3" w:rsidRDefault="00AD064A" w:rsidP="004C7BB3">
            <w:pPr>
              <w:pStyle w:val="Akapitzlist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107580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Kamera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czujnik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cofania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C88D9B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ED72B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FE788A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C4268EE" w14:textId="77777777" w:rsidR="00AD064A" w:rsidRPr="004C7BB3" w:rsidRDefault="00AD064A" w:rsidP="004C7BB3">
            <w:pPr>
              <w:pStyle w:val="Akapitzlist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AC06315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Sygnał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ostrzegawczy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cofaniu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1A5D06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138ECF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C744B7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71A4F1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2D16F38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Pozostałe parametry: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7A47DA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00BA51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4814864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EC2E48B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Elektrycznie sterowane markizy na całej długości mobilnego punktu poboru krwi, po obu stronach o wysięgu niemniejszym niż 1,5 m, z awaryjnym ręcznym trybem pracy, oznakowane logo Zamawiającego.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5C6758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997650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9082EB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9C9649B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E2574D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Blokada otwarcia markiz w czasie pracy głównego silnika pojazdu.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DFF2343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FF870B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51FF82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9F4D1FD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0289088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Dodatkowa sprężarka do wielokrotnego otwierania i zamykania drzwi w czasie postoju.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F3D7F0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53F36A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379F01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6801AC8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B9034FD" w14:textId="6B54F48F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Gniazda elektryczne na wysokości ok. </w:t>
            </w:r>
            <w:r w:rsidR="00433FD8">
              <w:rPr>
                <w:rFonts w:ascii="Times New Roman" w:hAnsi="Times New Roman"/>
                <w:sz w:val="20"/>
                <w:szCs w:val="20"/>
                <w:lang w:val="pl-PL"/>
              </w:rPr>
              <w:t>25-80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cm od poziomu podłogi.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64D889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77D783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B9A3024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7FD2E01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6DA88F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Zabezpieczenie szuflad i drzwi mebli przed otwarciem w czasie jazdy; za pomocą zamka;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8C488A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6BC29B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3855D7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535D847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DB6F7BA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Tapicerka łatwo zmywalna, z wyjątkiem fotela kierowcy;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F4A95E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65980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AD9F184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E5E944A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D6BA55C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Blaty robocze bez ostrych krawędzi (z zaokrąglonymi narożnikami) wykonane z materiału łatwo zmywalnego, odpornego na preparaty dezynfekcyjne i promieniowanie UV.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5B3A96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8763B9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697505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6133BFB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AF0DCBB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Poszycie wewnętrzne z materiałów gładkich, łatwo zmywalnych;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50D5E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92A4B4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A225E5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5F105C5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A77484F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Wszystkie zastosowane materiały w części ambulatoryjnej powinny posiadać stosowne atesty.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D1DCE3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B7C49A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A0B992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3890A50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B5D847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Kolorystyka zewnętrzna – kolorystyka, grafika, oznakowanie i logotypy do uzgodnienia z Zamawiającym – treść napisów ustalona zostanie na etapie podpisania umowy.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DAEB3B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232985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992A28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A001D15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16857EA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Kolorystyka wnętrza – do uzgodnienia z Zamawiającym, po podpisaniu umowy.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B018911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F441F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2802AE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972D98E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61110BA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Siedziska uchylne przy kierowcy wyposażone w pasy bezpieczeństwa.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7BB77D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DF2B11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B89814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9FAA347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F56BFF1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Zagospodarowanie przestrzeni bagażowej do uzgodnienia z Zamawiającym po podpisaniu umowy.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E0E88F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EAA6FA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379AA2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5306790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D01EE2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Łącznie ilość foteli wyposażonych w pasy bezpieczeństwa w ambulansie przeznaczonych do przewozu osób – nie więcej niż 8 + 1 fotel kierowcy (miejsca siedzące podczas jazdy).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E195AA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DB6A8E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705931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D80D7DC" w14:textId="77777777" w:rsidR="00AD064A" w:rsidRPr="004C7BB3" w:rsidRDefault="00AD064A" w:rsidP="004C7BB3">
            <w:pPr>
              <w:pStyle w:val="Akapitzlist"/>
              <w:numPr>
                <w:ilvl w:val="0"/>
                <w:numId w:val="34"/>
              </w:numPr>
              <w:ind w:left="217" w:hanging="2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2E5CFFC" w14:textId="77777777" w:rsidR="00AD064A" w:rsidRPr="00103111" w:rsidRDefault="001031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Separator komórkowy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568F82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746C11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E9A55E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D79B4DB" w14:textId="20CA9376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Urządzenie nowe, rok produkcji: 2019</w:t>
            </w:r>
            <w:r w:rsidR="00433FD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,</w:t>
            </w: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2020</w:t>
            </w:r>
            <w:r w:rsidR="00433FD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r w:rsidR="00433FD8" w:rsidRPr="00433F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NOWSZE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11C07C1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625AE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ABF049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06B43E9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E191B5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>Urządzenie będące wyrobem medycznym;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3A75F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1CCD97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C67E1D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D20F432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444F0FD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>Znak</w:t>
            </w:r>
            <w:proofErr w:type="spellEnd"/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CE;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3DDF70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5B58B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00F24C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84EC747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13F92AF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Zasilane 230V, maksymalny pobór mocy: 350W;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EB1DA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CDCDCC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4C8A41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0028F48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D3F7E6B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Urządzenie wyposażone w kółka z blokadą, będące integralną częścią aparatu.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E1B0BB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845B1F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310751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04B3CDB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16A49C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>Waga</w:t>
            </w:r>
            <w:proofErr w:type="spellEnd"/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>maksymalnie</w:t>
            </w:r>
            <w:proofErr w:type="spellEnd"/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45 kg.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59CC47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A2AB28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4D6181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9697B54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EAD1C49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Wysokość aparatu co najmniej 150 cm – panel sterowania w przybliżeniu na  wysokości oczu operatora.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222DD0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E8664C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022770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6606DC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922191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Urządzenie służące do pobierania osocza metodą plazmaferezy automatycznej.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C2941C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CE230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711D0A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53CCC7D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87DB0CD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Możliwość uzyskania 600 - 800 ml osocza od jednego dawcy. 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8F476B3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57A7CC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FB7DAE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17DB7BC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EFE7BD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Separator gwarantujący ciągły przepływ krwi dawcy zapewniający objętość  pozaustrojową poniżej 200 ml.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3E0D691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3946A1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976C7C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B551613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A3CA80D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Separator wykorzystujący  roztwór soli do wstępnego napełnienia zestawu i zapewnia  możliwość kompensacji pobranego osocza za pomocą soli w trakcie trwania  procedury lub na jej końcu.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407C9B3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9D19CB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81C5CA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CDB7502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A24CBC2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Ilość krwinek czerwonych pozostających w zestawie na koniec procedury:</w:t>
            </w:r>
          </w:p>
          <w:p w14:paraId="30A99909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poniżej 10 ml dla procedury bez </w:t>
            </w:r>
            <w:proofErr w:type="spellStart"/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reinfuzji</w:t>
            </w:r>
            <w:proofErr w:type="spellEnd"/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soli, </w:t>
            </w:r>
          </w:p>
          <w:p w14:paraId="7560B3A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poniżej 3,5 ml dla procedury z </w:t>
            </w:r>
            <w:proofErr w:type="spellStart"/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reinfuzją</w:t>
            </w:r>
            <w:proofErr w:type="spellEnd"/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soli.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9D8EF2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25B6AC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356EB6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31BAFB6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830BDC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Parametry jakie musi spełniać pobrane osocze: </w:t>
            </w:r>
          </w:p>
          <w:p w14:paraId="50EC2021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poniżej 50 x 109/1 krwinek płytkowych, </w:t>
            </w:r>
          </w:p>
          <w:p w14:paraId="0D99605E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poniżej 0,1 x 109/1 krwinek białych, </w:t>
            </w:r>
          </w:p>
          <w:p w14:paraId="5012A979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poniżej 6 x 109/1 krwinek czerwonych.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6FC710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D8A07B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77C331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8915B74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B6E623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Sterowanie aparatem przy pomocy panelu dotykowego. Zrozumiały dla  obsługującego interfejs aparatu - komunikaty w języku polskim i/lub w sposób  graficzny (np. Ikony) pozwalający na intuicyjną identyfikację funkcji przez  operatora.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4BA68D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54D50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A9166A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C2091A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8E3DFF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Urządzenie wyposażone w system automatycznej kontroli przepływu z żyły dawcy  (samoczynne zmniejszenie prędkości przepływu w przypadku problemów z  ciśnieniem w żyle).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91314EB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C16323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570B264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1D2756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47AC6F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Wyświetlacz dla dawcy znajdujący się po obydwu stronach aparatu, informujący o   statusie procedury oraz o konieczności pracy ręką.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2FB87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2C472B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D10AEF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F7861C0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84AB7CC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Optyczny i dźwiękowy system alarmowy. Sygnał optyczny na górze urządzenia  pozwalający na identyfikację alarmującego urządzenia z większej odległości.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579FE0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413221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E9128A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41614CD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E28BDBC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Możliwość zmiany wprowadzonych parametrów dawcy i procedury podczas  trwającego zabiegu.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C03B72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96358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8A8AEF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1D184FB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DE763D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Osłona pojemnika z pobieranym osoczem zapewniająca prawidłowość ważenia  produktu podczas procedury.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0EDA34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9D4D3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14B76E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A4E28F4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385FAF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Urządzenie wyposażone w czytnik kodów kreskowych zgodny ze standardem ISBT  128 oraz EAN 128.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F8FBBE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BDE7C1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C2C5AF4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1DD2D1" w14:textId="77777777" w:rsidR="00AD064A" w:rsidRPr="004C7BB3" w:rsidRDefault="00AD064A" w:rsidP="004C7BB3">
            <w:pPr>
              <w:pStyle w:val="Akapitzlist"/>
              <w:numPr>
                <w:ilvl w:val="0"/>
                <w:numId w:val="34"/>
              </w:numPr>
              <w:ind w:left="217" w:hanging="2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E2D4D4D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Warunki gwarancji i serwisu: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AFB77B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356B63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CAA3AAD" w14:textId="77777777" w:rsidR="00AD064A" w:rsidRPr="004C7BB3" w:rsidRDefault="00AD064A" w:rsidP="004C7BB3">
            <w:pPr>
              <w:pStyle w:val="Akapitzlist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999D86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Minimalny okres gwarancji na całość pojazdu: </w:t>
            </w:r>
            <w:r w:rsidRPr="0010311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min.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0311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48 miesięcy.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E0F2A20" w14:textId="77777777" w:rsidR="00AD064A" w:rsidRPr="00103111" w:rsidRDefault="0010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Okres gwarancji ……………….. miesięcy.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6CFF78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DA95B2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099A8E8" w14:textId="77777777" w:rsidR="00AD064A" w:rsidRPr="004C7BB3" w:rsidRDefault="00AD064A" w:rsidP="004C7BB3">
            <w:pPr>
              <w:pStyle w:val="Akapitzlist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F1C465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Minimalny okres gwarancji perforacyjnej: </w:t>
            </w:r>
            <w:r w:rsidRPr="0010311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min.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0311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60 miesięcy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30810B0" w14:textId="77777777" w:rsidR="00AD064A" w:rsidRPr="00103111" w:rsidRDefault="0010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Okres gwarancji ……………….. miesięcy.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774FA0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232488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519C061" w14:textId="77777777" w:rsidR="00AD064A" w:rsidRPr="004C7BB3" w:rsidRDefault="00AD064A" w:rsidP="004C7BB3">
            <w:pPr>
              <w:pStyle w:val="Akapitzlist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7F6165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Okres dostępności części zamienny po upływie gwarancji (</w:t>
            </w:r>
            <w:r w:rsidRPr="0010311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min. 5 lat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6C3DDEC" w14:textId="77777777" w:rsidR="00AD064A" w:rsidRPr="00103111" w:rsidRDefault="0010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…………………………. lat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3258A2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07DB28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E14F94C" w14:textId="77777777" w:rsidR="00AD064A" w:rsidRPr="004C7BB3" w:rsidRDefault="00AD064A" w:rsidP="004C7BB3">
            <w:pPr>
              <w:pStyle w:val="Akapitzlist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ACC76E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Odległość Autoryzowanej Stacji Obsługi od siedziby Zamawiającego 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06B9350" w14:textId="77777777" w:rsidR="00AD064A" w:rsidRPr="00103111" w:rsidRDefault="0010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 xml:space="preserve">………………………… km 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9FF416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6381E8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36232F" w14:textId="77777777" w:rsidR="00AD064A" w:rsidRPr="004C7BB3" w:rsidRDefault="00AD064A" w:rsidP="004C7BB3">
            <w:pPr>
              <w:pStyle w:val="Akapitzlist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4F0828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Wszystkie czynności serwisowe, w tym przeglądy okresowe, bezpłatne.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9CBBD8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8328C2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108E33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1F89AEE" w14:textId="77777777" w:rsidR="00AD064A" w:rsidRPr="004C7BB3" w:rsidRDefault="00AD064A" w:rsidP="004C7BB3">
            <w:pPr>
              <w:pStyle w:val="Akapitzlist"/>
              <w:numPr>
                <w:ilvl w:val="0"/>
                <w:numId w:val="36"/>
              </w:numPr>
              <w:ind w:left="217" w:hanging="2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95C6D88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Dokumentacja: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9E2E8C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CC99F5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D00EB41" w14:textId="77777777" w:rsidR="00AD064A" w:rsidRPr="004C7BB3" w:rsidRDefault="00AD064A" w:rsidP="004C7BB3">
            <w:pPr>
              <w:pStyle w:val="Akapitzlist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74DDA47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Dokumenty gwarancyjne wystawione przez producenta.</w:t>
            </w:r>
          </w:p>
        </w:tc>
        <w:tc>
          <w:tcPr>
            <w:tcW w:w="8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0BBC271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E1F2B3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A77C10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DF3BBE7" w14:textId="77777777" w:rsidR="00AD064A" w:rsidRPr="004C7BB3" w:rsidRDefault="00AD064A" w:rsidP="004C7BB3">
            <w:pPr>
              <w:pStyle w:val="Akapitzlist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A7C7631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Dokumenty gwarancyjne wystawione przez Wykonawcę.</w:t>
            </w:r>
          </w:p>
        </w:tc>
        <w:tc>
          <w:tcPr>
            <w:tcW w:w="8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3CF179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AC88A8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A3DABB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F35DF4C" w14:textId="77777777" w:rsidR="00AD064A" w:rsidRPr="004C7BB3" w:rsidRDefault="00AD064A" w:rsidP="004C7BB3">
            <w:pPr>
              <w:pStyle w:val="Akapitzlist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0C43CB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Instrukcje obsługi.</w:t>
            </w:r>
          </w:p>
        </w:tc>
        <w:tc>
          <w:tcPr>
            <w:tcW w:w="8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35993E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E8C5FA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2AE72D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AF12123" w14:textId="77777777" w:rsidR="00AD064A" w:rsidRPr="004C7BB3" w:rsidRDefault="00AD064A" w:rsidP="004C7BB3">
            <w:pPr>
              <w:pStyle w:val="Akapitzlist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F91022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Książka serwisowa.</w:t>
            </w:r>
          </w:p>
        </w:tc>
        <w:tc>
          <w:tcPr>
            <w:tcW w:w="8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90C3BC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5D2DA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CDAA51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9792510" w14:textId="77777777" w:rsidR="00AD064A" w:rsidRPr="004C7BB3" w:rsidRDefault="00AD064A" w:rsidP="004C7BB3">
            <w:pPr>
              <w:pStyle w:val="Akapitzlist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78F80B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Dokumenty homologacyjne.</w:t>
            </w:r>
          </w:p>
        </w:tc>
        <w:tc>
          <w:tcPr>
            <w:tcW w:w="8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7491B1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AA1D0F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A92970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AFC4BE2" w14:textId="77777777" w:rsidR="00AD064A" w:rsidRPr="004C7BB3" w:rsidRDefault="00AD064A" w:rsidP="004C7BB3">
            <w:pPr>
              <w:pStyle w:val="Akapitzlist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BF7DF9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Deklaracje zgodności CE</w:t>
            </w:r>
          </w:p>
        </w:tc>
        <w:tc>
          <w:tcPr>
            <w:tcW w:w="8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F48759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9D34F3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4E9591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4B96553" w14:textId="77777777" w:rsidR="00AD064A" w:rsidRPr="004C7BB3" w:rsidRDefault="00AD064A" w:rsidP="004C7BB3">
            <w:pPr>
              <w:pStyle w:val="Akapitzlist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771034E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Zgłoszenie wyrobu medycznego jeżeli klasa wyrobu na to wskazuje do Prezesa Urzędu Rejestracji Produktów Leczniczych, Wyrobów Medycznych i Produktów Biobójczych lub powiadomienie Prezesa Urzędu Rejestracji Produktów Leczniczych, Wyrobów Medycznych i Produktów Biobójczych o wprowadzeniu wyrobu medycznego do używania (ustawa  z dnia 20 maja 2010 r. o wyrobach medycznych.  Tekst jedn. Dz.U. 2020r. poz. 186).  – jeżeli dotyczy.</w:t>
            </w:r>
          </w:p>
        </w:tc>
        <w:tc>
          <w:tcPr>
            <w:tcW w:w="8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598C596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0E10E2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D1080BF" w14:textId="77777777" w:rsidTr="00DC3D13">
        <w:trPr>
          <w:trHeight w:val="1384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0ACC07" w14:textId="77777777" w:rsidR="00AD064A" w:rsidRPr="004C7BB3" w:rsidRDefault="00AD064A" w:rsidP="004C7BB3">
            <w:pPr>
              <w:pStyle w:val="Akapitzlist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441E83C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Certyfikaty lub inne dokumenty potwierdzające spełnianie wymagań Dyrektywy 2004/108/WE Parlamentu Europejskiego i Rady z dnia 15 grudnia 2004 r. w sprawie zbliżenia ustawodawstw Państw Członkowskich odnoszących się do kompatybilności elektromagnetycznej i uchylająca dyrektywę 89/336/EWG.</w:t>
            </w:r>
          </w:p>
        </w:tc>
        <w:tc>
          <w:tcPr>
            <w:tcW w:w="8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F77086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48A69F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56AEB62" w14:textId="77777777" w:rsidTr="00DC3D13">
        <w:trPr>
          <w:trHeight w:val="763"/>
        </w:trPr>
        <w:tc>
          <w:tcPr>
            <w:tcW w:w="160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D2812ED" w14:textId="77777777" w:rsidR="00AD064A" w:rsidRPr="004C7BB3" w:rsidRDefault="00103111" w:rsidP="004C7B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7BB3">
              <w:rPr>
                <w:rFonts w:ascii="Times New Roman" w:hAnsi="Times New Roman"/>
                <w:b/>
                <w:bCs/>
              </w:rPr>
              <w:t>Arkusz cenowy</w:t>
            </w:r>
          </w:p>
        </w:tc>
      </w:tr>
      <w:tr w:rsidR="00AD064A" w:rsidRPr="00103111" w14:paraId="14B1F6F7" w14:textId="77777777" w:rsidTr="00DC3D13">
        <w:trPr>
          <w:trHeight w:val="546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1D4EDE9" w14:textId="1E4A5126" w:rsidR="00AD064A" w:rsidRPr="004C7BB3" w:rsidRDefault="00103111" w:rsidP="004C7BB3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4C7BB3">
              <w:rPr>
                <w:rFonts w:ascii="Times New Roman" w:hAnsi="Times New Roman"/>
                <w:b/>
                <w:bCs/>
                <w:sz w:val="18"/>
              </w:rPr>
              <w:t>JEDN.</w:t>
            </w:r>
          </w:p>
          <w:p w14:paraId="70B7DF47" w14:textId="77777777" w:rsidR="00AD064A" w:rsidRPr="004C7BB3" w:rsidRDefault="00103111" w:rsidP="004C7BB3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4C7BB3">
              <w:rPr>
                <w:rFonts w:ascii="Times New Roman" w:hAnsi="Times New Roman"/>
                <w:b/>
                <w:bCs/>
                <w:sz w:val="18"/>
              </w:rPr>
              <w:t>MIARY</w:t>
            </w:r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8FDAC9D" w14:textId="10389239" w:rsidR="00AD064A" w:rsidRPr="00103111" w:rsidRDefault="00103111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6D3ECC3" w14:textId="77777777" w:rsidR="00AD064A" w:rsidRPr="00103111" w:rsidRDefault="00103111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B2EB3A1" w14:textId="77777777" w:rsidR="00AD064A" w:rsidRPr="00103111" w:rsidRDefault="00103111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8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9AE0992" w14:textId="77777777" w:rsidR="00AD064A" w:rsidRPr="00103111" w:rsidRDefault="00103111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AD064A" w:rsidRPr="00103111" w14:paraId="5F7FEF3A" w14:textId="77777777" w:rsidTr="00DC3D13">
        <w:trPr>
          <w:trHeight w:val="293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A5C1BCE" w14:textId="77777777" w:rsidR="00AD064A" w:rsidRPr="00103111" w:rsidRDefault="0010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AA3588C" w14:textId="77777777" w:rsidR="00AD064A" w:rsidRPr="00103111" w:rsidRDefault="001031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788BADE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3759F7B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73FA71" w14:textId="77777777" w:rsidR="00AD064A" w:rsidRPr="00103111" w:rsidRDefault="00AD064A">
            <w:pPr>
              <w:ind w:right="220"/>
              <w:rPr>
                <w:rFonts w:ascii="Times New Roman" w:hAnsi="Times New Roman"/>
                <w:sz w:val="20"/>
                <w:szCs w:val="20"/>
              </w:rPr>
            </w:pPr>
          </w:p>
          <w:p w14:paraId="565B82D6" w14:textId="77777777" w:rsidR="00AD064A" w:rsidRPr="00103111" w:rsidRDefault="00AD064A">
            <w:pPr>
              <w:ind w:right="220"/>
              <w:rPr>
                <w:rFonts w:ascii="Times New Roman" w:hAnsi="Times New Roman"/>
                <w:sz w:val="20"/>
                <w:szCs w:val="20"/>
              </w:rPr>
            </w:pPr>
          </w:p>
          <w:p w14:paraId="0FB73804" w14:textId="77777777" w:rsidR="00AD064A" w:rsidRPr="00103111" w:rsidRDefault="00AD064A">
            <w:pPr>
              <w:ind w:right="220"/>
              <w:rPr>
                <w:rFonts w:ascii="Times New Roman" w:hAnsi="Times New Roman"/>
                <w:sz w:val="20"/>
                <w:szCs w:val="20"/>
              </w:rPr>
            </w:pPr>
          </w:p>
          <w:p w14:paraId="02ECB6FE" w14:textId="77777777" w:rsidR="00AD064A" w:rsidRPr="00103111" w:rsidRDefault="00AD064A">
            <w:pPr>
              <w:ind w:right="220"/>
              <w:rPr>
                <w:rFonts w:ascii="Times New Roman" w:hAnsi="Times New Roman"/>
                <w:sz w:val="20"/>
                <w:szCs w:val="20"/>
              </w:rPr>
            </w:pPr>
          </w:p>
          <w:p w14:paraId="4E34D0F7" w14:textId="77777777" w:rsidR="00AD064A" w:rsidRPr="00103111" w:rsidRDefault="00AD064A">
            <w:pPr>
              <w:ind w:right="220"/>
              <w:rPr>
                <w:rFonts w:ascii="Times New Roman" w:hAnsi="Times New Roman"/>
                <w:sz w:val="20"/>
                <w:szCs w:val="20"/>
              </w:rPr>
            </w:pPr>
          </w:p>
          <w:p w14:paraId="5B417164" w14:textId="77777777" w:rsidR="00AD064A" w:rsidRPr="00103111" w:rsidRDefault="00AD064A">
            <w:pPr>
              <w:ind w:right="220"/>
              <w:rPr>
                <w:rFonts w:ascii="Times New Roman" w:hAnsi="Times New Roman"/>
                <w:sz w:val="20"/>
                <w:szCs w:val="20"/>
              </w:rPr>
            </w:pPr>
          </w:p>
          <w:p w14:paraId="78A7FC1D" w14:textId="77777777" w:rsidR="00AD064A" w:rsidRPr="00103111" w:rsidRDefault="00AD064A">
            <w:pPr>
              <w:ind w:right="2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662E4A" w14:textId="77777777" w:rsidR="00B77FEA" w:rsidRDefault="00B77FEA">
      <w:pPr>
        <w:pStyle w:val="Tekstpodstawowy3"/>
        <w:rPr>
          <w:rFonts w:ascii="Times New Roman" w:hAnsi="Times New Roman"/>
          <w:sz w:val="20"/>
          <w:szCs w:val="20"/>
          <w:lang w:eastAsia="en-US"/>
        </w:rPr>
      </w:pPr>
    </w:p>
    <w:p w14:paraId="2A34A72A" w14:textId="77777777" w:rsidR="00B77FEA" w:rsidRDefault="00B77FEA">
      <w:pPr>
        <w:pStyle w:val="Tekstpodstawowy3"/>
        <w:rPr>
          <w:rFonts w:ascii="Times New Roman" w:hAnsi="Times New Roman"/>
          <w:sz w:val="20"/>
          <w:szCs w:val="20"/>
          <w:lang w:eastAsia="en-US"/>
        </w:rPr>
      </w:pPr>
    </w:p>
    <w:p w14:paraId="02647966" w14:textId="159F98BD" w:rsidR="00B77FEA" w:rsidRDefault="00B77FEA" w:rsidP="00B77FEA">
      <w:pPr>
        <w:pStyle w:val="western"/>
        <w:spacing w:after="0" w:line="240" w:lineRule="auto"/>
        <w:ind w:left="284" w:hanging="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</w:t>
      </w:r>
      <w:r w:rsidRPr="007771C6">
        <w:rPr>
          <w:b/>
          <w:color w:val="000000"/>
          <w:sz w:val="24"/>
          <w:szCs w:val="24"/>
        </w:rPr>
        <w:t xml:space="preserve">ermin realizacji przedmiotu umowy </w:t>
      </w:r>
      <w:r>
        <w:rPr>
          <w:b/>
          <w:color w:val="000000"/>
          <w:sz w:val="24"/>
          <w:szCs w:val="24"/>
        </w:rPr>
        <w:t xml:space="preserve">– waga kryterium </w:t>
      </w:r>
      <w:r>
        <w:rPr>
          <w:b/>
          <w:color w:val="000000"/>
          <w:sz w:val="24"/>
          <w:szCs w:val="24"/>
        </w:rPr>
        <w:t>20</w:t>
      </w:r>
      <w:r w:rsidRPr="007771C6">
        <w:rPr>
          <w:b/>
          <w:color w:val="000000"/>
          <w:sz w:val="24"/>
          <w:szCs w:val="24"/>
        </w:rPr>
        <w:t>%</w:t>
      </w:r>
      <w:r>
        <w:rPr>
          <w:b/>
          <w:color w:val="000000"/>
          <w:sz w:val="24"/>
          <w:szCs w:val="24"/>
        </w:rPr>
        <w:t xml:space="preserve"> = </w:t>
      </w:r>
      <w:r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0 pkt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67"/>
        <w:gridCol w:w="4714"/>
        <w:gridCol w:w="3476"/>
      </w:tblGrid>
      <w:tr w:rsidR="00B77FEA" w:rsidRPr="00FB11EF" w14:paraId="3225E2A2" w14:textId="77777777" w:rsidTr="0013541E">
        <w:trPr>
          <w:trHeight w:val="409"/>
          <w:jc w:val="center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1EE3B" w14:textId="77777777" w:rsidR="00B77FEA" w:rsidRPr="00FB11EF" w:rsidRDefault="00B77FEA" w:rsidP="0013541E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_Hlk106180605"/>
            <w:r w:rsidRPr="00FB11EF">
              <w:rPr>
                <w:sz w:val="20"/>
                <w:szCs w:val="20"/>
              </w:rPr>
              <w:t>Informacja ogólna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D45C5" w14:textId="77777777" w:rsidR="00B77FEA" w:rsidRPr="00FB11EF" w:rsidRDefault="00B77FEA" w:rsidP="0013541E">
            <w:pPr>
              <w:snapToGrid w:val="0"/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Parametr wymagany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7C78" w14:textId="77777777" w:rsidR="00B77FEA" w:rsidRPr="00FB11EF" w:rsidRDefault="00B77FEA" w:rsidP="0013541E">
            <w:pPr>
              <w:snapToGrid w:val="0"/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Wypełnia Wykonawca</w:t>
            </w:r>
          </w:p>
        </w:tc>
      </w:tr>
      <w:tr w:rsidR="00B77FEA" w:rsidRPr="00FB11EF" w14:paraId="11FA8470" w14:textId="77777777" w:rsidTr="0013541E">
        <w:trPr>
          <w:jc w:val="center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42EED" w14:textId="77777777" w:rsidR="00B77FEA" w:rsidRPr="00FB11EF" w:rsidRDefault="00B77FEA" w:rsidP="0013541E">
            <w:pPr>
              <w:spacing w:after="120"/>
              <w:rPr>
                <w:sz w:val="20"/>
                <w:szCs w:val="20"/>
              </w:rPr>
            </w:pPr>
          </w:p>
          <w:p w14:paraId="1BD392E4" w14:textId="77777777" w:rsidR="00B77FEA" w:rsidRPr="00F401E5" w:rsidRDefault="00B77FEA" w:rsidP="00B77FEA">
            <w:pPr>
              <w:pStyle w:val="Lista"/>
              <w:ind w:left="1020"/>
              <w:rPr>
                <w:sz w:val="22"/>
                <w:szCs w:val="22"/>
              </w:rPr>
            </w:pPr>
            <w:r w:rsidRPr="00F401E5">
              <w:rPr>
                <w:sz w:val="22"/>
                <w:szCs w:val="22"/>
              </w:rPr>
              <w:t xml:space="preserve">20 punktów - termin realizacji odbioru przedmiotu umowy do dnia 20.10.2022 r.  </w:t>
            </w:r>
          </w:p>
          <w:p w14:paraId="1EB6E516" w14:textId="77777777" w:rsidR="00B77FEA" w:rsidRPr="00067460" w:rsidRDefault="00B77FEA" w:rsidP="00B77FEA">
            <w:pPr>
              <w:pStyle w:val="Lista"/>
              <w:ind w:left="1020"/>
              <w:rPr>
                <w:color w:val="000000" w:themeColor="text1"/>
                <w:sz w:val="22"/>
                <w:szCs w:val="22"/>
              </w:rPr>
            </w:pPr>
            <w:r w:rsidRPr="00F401E5">
              <w:rPr>
                <w:sz w:val="22"/>
                <w:szCs w:val="22"/>
              </w:rPr>
              <w:t xml:space="preserve">10 punktów </w:t>
            </w:r>
            <w:r w:rsidRPr="00067460">
              <w:rPr>
                <w:color w:val="000000" w:themeColor="text1"/>
                <w:sz w:val="22"/>
                <w:szCs w:val="22"/>
              </w:rPr>
              <w:t>– termin realizacji odbioru przedmiotu umowy od dnia 21.10.2022 r. jednak nie później niż do dnia 31.10.2022 r.</w:t>
            </w:r>
          </w:p>
          <w:p w14:paraId="0665592C" w14:textId="77777777" w:rsidR="00B77FEA" w:rsidRDefault="00B77FEA" w:rsidP="0013541E">
            <w:pPr>
              <w:snapToGrid w:val="0"/>
              <w:rPr>
                <w:sz w:val="20"/>
                <w:szCs w:val="20"/>
              </w:rPr>
            </w:pPr>
          </w:p>
          <w:p w14:paraId="791AA507" w14:textId="77777777" w:rsidR="00B77FEA" w:rsidRPr="00FB11EF" w:rsidRDefault="00B77FEA" w:rsidP="0013541E">
            <w:pPr>
              <w:snapToGrid w:val="0"/>
              <w:rPr>
                <w:sz w:val="20"/>
                <w:szCs w:val="20"/>
              </w:rPr>
            </w:pPr>
          </w:p>
          <w:p w14:paraId="0E39F8A7" w14:textId="77777777" w:rsidR="00B77FEA" w:rsidRPr="00FB11EF" w:rsidRDefault="00B77FEA" w:rsidP="001354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4E2ED" w14:textId="77777777" w:rsidR="00B77FEA" w:rsidRPr="00FB11EF" w:rsidRDefault="00B77FEA" w:rsidP="0013541E">
            <w:pPr>
              <w:snapToGrid w:val="0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Tak, podać oferowany termin </w:t>
            </w:r>
            <w:r>
              <w:rPr>
                <w:sz w:val="20"/>
                <w:szCs w:val="20"/>
              </w:rPr>
              <w:t>odbioru przedmiotu zamówienia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8A26" w14:textId="77777777" w:rsidR="00B77FEA" w:rsidRPr="00FB11EF" w:rsidRDefault="00B77FEA" w:rsidP="0013541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5FF7D0DD" w14:textId="77777777" w:rsidR="00B77FEA" w:rsidRDefault="00B77FEA">
      <w:pPr>
        <w:pStyle w:val="Tekstpodstawowy3"/>
        <w:rPr>
          <w:rFonts w:ascii="Times New Roman" w:hAnsi="Times New Roman"/>
          <w:sz w:val="20"/>
          <w:szCs w:val="20"/>
          <w:lang w:eastAsia="en-US"/>
        </w:rPr>
      </w:pPr>
    </w:p>
    <w:p w14:paraId="4B6C48A9" w14:textId="77777777" w:rsidR="00B77FEA" w:rsidRDefault="00B77FEA">
      <w:pPr>
        <w:pStyle w:val="Tekstpodstawowy3"/>
        <w:rPr>
          <w:rFonts w:ascii="Times New Roman" w:hAnsi="Times New Roman"/>
          <w:sz w:val="20"/>
          <w:szCs w:val="20"/>
          <w:lang w:eastAsia="en-US"/>
        </w:rPr>
      </w:pPr>
    </w:p>
    <w:p w14:paraId="1A7F0046" w14:textId="4025906E" w:rsidR="00B77FEA" w:rsidRPr="001B5281" w:rsidRDefault="00B77FEA">
      <w:pPr>
        <w:pStyle w:val="Tekstpodstawowy3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B5281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Okres Gwarancji</w:t>
      </w:r>
      <w:r w:rsidR="001B528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– Waga kryterium 20%= 20 pkt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67"/>
        <w:gridCol w:w="4714"/>
        <w:gridCol w:w="3476"/>
      </w:tblGrid>
      <w:tr w:rsidR="00B77FEA" w:rsidRPr="00FB11EF" w14:paraId="59115D1E" w14:textId="77777777" w:rsidTr="0013541E">
        <w:trPr>
          <w:trHeight w:val="409"/>
          <w:jc w:val="center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68344" w14:textId="77777777" w:rsidR="00B77FEA" w:rsidRPr="00FB11EF" w:rsidRDefault="00B77FEA" w:rsidP="0013541E">
            <w:pPr>
              <w:snapToGrid w:val="0"/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Informacja ogólna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6C2F7" w14:textId="77777777" w:rsidR="00B77FEA" w:rsidRPr="00FB11EF" w:rsidRDefault="00B77FEA" w:rsidP="0013541E">
            <w:pPr>
              <w:snapToGrid w:val="0"/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Parametr wymagany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2990" w14:textId="77777777" w:rsidR="00B77FEA" w:rsidRPr="00FB11EF" w:rsidRDefault="00B77FEA" w:rsidP="0013541E">
            <w:pPr>
              <w:snapToGrid w:val="0"/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Wypełnia Wykonawca</w:t>
            </w:r>
          </w:p>
        </w:tc>
      </w:tr>
      <w:tr w:rsidR="00B77FEA" w:rsidRPr="00FB11EF" w14:paraId="52A9DF61" w14:textId="77777777" w:rsidTr="0013541E">
        <w:trPr>
          <w:jc w:val="center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E1FA5" w14:textId="77777777" w:rsidR="00B77FEA" w:rsidRPr="00FB11EF" w:rsidRDefault="00B77FEA" w:rsidP="0013541E">
            <w:pPr>
              <w:spacing w:after="120"/>
              <w:rPr>
                <w:sz w:val="20"/>
                <w:szCs w:val="20"/>
              </w:rPr>
            </w:pPr>
          </w:p>
          <w:p w14:paraId="1792EA07" w14:textId="77777777" w:rsidR="00B77FEA" w:rsidRPr="00F401E5" w:rsidRDefault="00B77FEA" w:rsidP="00B77FEA">
            <w:pPr>
              <w:suppressAutoHyphens/>
              <w:spacing w:after="120"/>
              <w:ind w:left="1020"/>
              <w:rPr>
                <w:rFonts w:ascii="Times New Roman" w:hAnsi="Times New Roman"/>
              </w:rPr>
            </w:pPr>
            <w:r w:rsidRPr="00F401E5">
              <w:rPr>
                <w:rFonts w:ascii="Times New Roman" w:hAnsi="Times New Roman"/>
                <w:b/>
                <w:bCs/>
              </w:rPr>
              <w:t>Okres gwarancji”</w:t>
            </w:r>
            <w:r w:rsidRPr="00F401E5">
              <w:rPr>
                <w:rFonts w:ascii="Times New Roman" w:hAnsi="Times New Roman"/>
              </w:rPr>
              <w:t xml:space="preserve">  dla poszczególnych ofert:</w:t>
            </w:r>
          </w:p>
          <w:p w14:paraId="0A2C1A08" w14:textId="77777777" w:rsidR="00B77FEA" w:rsidRPr="00F401E5" w:rsidRDefault="00B77FEA" w:rsidP="00B77FEA">
            <w:pPr>
              <w:ind w:left="680" w:firstLine="340"/>
              <w:rPr>
                <w:rFonts w:ascii="Times New Roman" w:hAnsi="Times New Roman"/>
              </w:rPr>
            </w:pPr>
            <w:r w:rsidRPr="00F401E5">
              <w:rPr>
                <w:rFonts w:ascii="Times New Roman" w:hAnsi="Times New Roman"/>
              </w:rPr>
              <w:t>Punkty będą przyznawane na poniższych zasadach:</w:t>
            </w:r>
          </w:p>
          <w:p w14:paraId="58EF6B1D" w14:textId="77777777" w:rsidR="00B77FEA" w:rsidRPr="00F401E5" w:rsidRDefault="00B77FEA" w:rsidP="00B77FEA">
            <w:pPr>
              <w:pStyle w:val="Lista"/>
              <w:ind w:left="1020"/>
              <w:rPr>
                <w:sz w:val="22"/>
                <w:szCs w:val="22"/>
              </w:rPr>
            </w:pPr>
            <w:r w:rsidRPr="00F401E5">
              <w:rPr>
                <w:sz w:val="22"/>
                <w:szCs w:val="22"/>
              </w:rPr>
              <w:t xml:space="preserve">20 punktów – okres gwarancji powyżej 60 miesięcy </w:t>
            </w:r>
          </w:p>
          <w:p w14:paraId="2680A4F4" w14:textId="73ED18F0" w:rsidR="00B77FEA" w:rsidRDefault="00B77FEA" w:rsidP="00B77FEA">
            <w:pPr>
              <w:snapToGrid w:val="0"/>
              <w:rPr>
                <w:sz w:val="20"/>
                <w:szCs w:val="20"/>
              </w:rPr>
            </w:pPr>
            <w:r w:rsidRPr="00F401E5">
              <w:rPr>
                <w:sz w:val="22"/>
                <w:szCs w:val="22"/>
              </w:rPr>
              <w:t>10 punkt – okres gwarancji minimum 48 miesięcy jednak nie więcej niż 59 miesięcy</w:t>
            </w:r>
          </w:p>
          <w:p w14:paraId="3044FE55" w14:textId="77777777" w:rsidR="00B77FEA" w:rsidRPr="00FB11EF" w:rsidRDefault="00B77FEA" w:rsidP="0013541E">
            <w:pPr>
              <w:snapToGrid w:val="0"/>
              <w:rPr>
                <w:sz w:val="20"/>
                <w:szCs w:val="20"/>
              </w:rPr>
            </w:pPr>
          </w:p>
          <w:p w14:paraId="61DDC69D" w14:textId="77777777" w:rsidR="00B77FEA" w:rsidRPr="00FB11EF" w:rsidRDefault="00B77FEA" w:rsidP="001354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956AB" w14:textId="77777777" w:rsidR="00B77FEA" w:rsidRPr="00FB11EF" w:rsidRDefault="00B77FEA" w:rsidP="0013541E">
            <w:pPr>
              <w:snapToGrid w:val="0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Tak, podać oferowany termin </w:t>
            </w:r>
            <w:r>
              <w:rPr>
                <w:sz w:val="20"/>
                <w:szCs w:val="20"/>
              </w:rPr>
              <w:t>odbioru przedmiotu zamówienia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AB99" w14:textId="77777777" w:rsidR="00B77FEA" w:rsidRPr="00FB11EF" w:rsidRDefault="00B77FEA" w:rsidP="0013541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91ED026" w14:textId="77777777" w:rsidR="00B77FEA" w:rsidRDefault="00B77FEA">
      <w:pPr>
        <w:pStyle w:val="Tekstpodstawowy3"/>
        <w:rPr>
          <w:rFonts w:ascii="Times New Roman" w:hAnsi="Times New Roman"/>
          <w:sz w:val="20"/>
          <w:szCs w:val="20"/>
          <w:lang w:eastAsia="en-US"/>
        </w:rPr>
      </w:pPr>
    </w:p>
    <w:p w14:paraId="41BFC48F" w14:textId="77777777" w:rsidR="00B77FEA" w:rsidRDefault="00B77FEA">
      <w:pPr>
        <w:pStyle w:val="Tekstpodstawowy3"/>
        <w:rPr>
          <w:rFonts w:ascii="Times New Roman" w:hAnsi="Times New Roman"/>
          <w:sz w:val="20"/>
          <w:szCs w:val="20"/>
          <w:lang w:eastAsia="en-US"/>
        </w:rPr>
      </w:pPr>
    </w:p>
    <w:p w14:paraId="65A676D4" w14:textId="2E244D8C" w:rsidR="00AD064A" w:rsidRPr="00103111" w:rsidRDefault="00103111">
      <w:pPr>
        <w:pStyle w:val="Tekstpodstawowy3"/>
        <w:rPr>
          <w:rFonts w:ascii="Times New Roman" w:hAnsi="Times New Roman"/>
          <w:b/>
          <w:bCs/>
          <w:sz w:val="20"/>
          <w:szCs w:val="20"/>
        </w:rPr>
      </w:pPr>
      <w:r w:rsidRPr="00103111">
        <w:rPr>
          <w:rFonts w:ascii="Times New Roman" w:hAnsi="Times New Roman"/>
          <w:sz w:val="20"/>
          <w:szCs w:val="20"/>
        </w:rPr>
        <w:t>Część I – WYMAGANIA FUNKCJONALNO – UŻYTKOWE, należy uzupełnić kolumnę „funkcjonalność oferowana” tj. podać wszystkie parametry funkcjonalno-użytkowe oferowanego przedmiotu zamówienia.</w:t>
      </w:r>
    </w:p>
    <w:p w14:paraId="3E29A192" w14:textId="77777777" w:rsidR="00AD064A" w:rsidRPr="00103111" w:rsidRDefault="00103111">
      <w:pPr>
        <w:pStyle w:val="Tekstpodstawowy3"/>
        <w:rPr>
          <w:rFonts w:ascii="Times New Roman" w:hAnsi="Times New Roman"/>
          <w:sz w:val="20"/>
          <w:szCs w:val="20"/>
        </w:rPr>
      </w:pPr>
      <w:r w:rsidRPr="00103111">
        <w:rPr>
          <w:rFonts w:ascii="Times New Roman" w:hAnsi="Times New Roman"/>
          <w:sz w:val="20"/>
          <w:szCs w:val="20"/>
        </w:rPr>
        <w:t>Część II – WYMAGANIA TECHNICZNE I KALKULACJA CENOWA, należy uzupełnić według poniższych wskazówek:</w:t>
      </w:r>
    </w:p>
    <w:p w14:paraId="5E282FDC" w14:textId="77777777" w:rsidR="00AD064A" w:rsidRPr="00103111" w:rsidRDefault="00103111">
      <w:pPr>
        <w:pStyle w:val="Tekstpodstawowy3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Times New Roman" w:hAnsi="Times New Roman"/>
          <w:b/>
          <w:bCs/>
          <w:sz w:val="20"/>
          <w:szCs w:val="20"/>
        </w:rPr>
      </w:pPr>
      <w:r w:rsidRPr="00103111">
        <w:rPr>
          <w:rFonts w:ascii="Times New Roman" w:hAnsi="Times New Roman"/>
          <w:sz w:val="20"/>
          <w:szCs w:val="20"/>
        </w:rPr>
        <w:t>W kolumnie „parametr oferowany” należy podać (opisać) parametry techniczne zaoferowanego przedmiotu zamówienia i/lub wykreślić odpowiednio „TAK” albo „NIE” .</w:t>
      </w:r>
    </w:p>
    <w:p w14:paraId="46C0F23F" w14:textId="77777777" w:rsidR="00AD064A" w:rsidRPr="00103111" w:rsidRDefault="00103111">
      <w:pPr>
        <w:pStyle w:val="Tekstpodstawowy3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Times New Roman" w:hAnsi="Times New Roman"/>
          <w:b/>
          <w:bCs/>
          <w:sz w:val="20"/>
          <w:szCs w:val="20"/>
        </w:rPr>
      </w:pPr>
      <w:r w:rsidRPr="00103111">
        <w:rPr>
          <w:rFonts w:ascii="Times New Roman" w:hAnsi="Times New Roman"/>
          <w:sz w:val="20"/>
          <w:szCs w:val="20"/>
        </w:rPr>
        <w:t>Cenę należy obliczyć według następujących zasad:</w:t>
      </w:r>
    </w:p>
    <w:p w14:paraId="731A473B" w14:textId="77777777" w:rsidR="00AD064A" w:rsidRPr="00103111" w:rsidRDefault="00103111">
      <w:pPr>
        <w:pStyle w:val="Tretekstu"/>
        <w:numPr>
          <w:ilvl w:val="0"/>
          <w:numId w:val="3"/>
        </w:numPr>
        <w:tabs>
          <w:tab w:val="left" w:pos="720"/>
          <w:tab w:val="left" w:pos="1080"/>
        </w:tabs>
        <w:ind w:left="720"/>
        <w:rPr>
          <w:rFonts w:ascii="Times New Roman" w:hAnsi="Times New Roman"/>
          <w:sz w:val="20"/>
          <w:szCs w:val="20"/>
        </w:rPr>
      </w:pPr>
      <w:r w:rsidRPr="00103111">
        <w:rPr>
          <w:rFonts w:ascii="Times New Roman" w:hAnsi="Times New Roman"/>
          <w:sz w:val="20"/>
          <w:szCs w:val="20"/>
        </w:rPr>
        <w:t xml:space="preserve">Wykonawca winien określić, dla pozycji 1,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</w:p>
    <w:p w14:paraId="522B954C" w14:textId="77777777" w:rsidR="00AD064A" w:rsidRPr="00103111" w:rsidRDefault="00103111">
      <w:pPr>
        <w:numPr>
          <w:ilvl w:val="0"/>
          <w:numId w:val="3"/>
        </w:numPr>
        <w:tabs>
          <w:tab w:val="left" w:pos="720"/>
          <w:tab w:val="left" w:pos="1080"/>
        </w:tabs>
        <w:ind w:left="720"/>
        <w:rPr>
          <w:rFonts w:ascii="Times New Roman" w:hAnsi="Times New Roman"/>
          <w:sz w:val="20"/>
          <w:szCs w:val="20"/>
        </w:rPr>
      </w:pPr>
      <w:r w:rsidRPr="00103111">
        <w:rPr>
          <w:rFonts w:ascii="Times New Roman" w:hAnsi="Times New Roman"/>
          <w:sz w:val="20"/>
          <w:szCs w:val="20"/>
        </w:rPr>
        <w:t>Wszystkie wartości kosztorysowe, Wykonawca zobowiązany jest kalkulować i wpisywać w zaokrągleniu do dwóch miejsc po przecinku;</w:t>
      </w:r>
    </w:p>
    <w:p w14:paraId="6D0B6FFB" w14:textId="77777777" w:rsidR="00AD064A" w:rsidRPr="00103111" w:rsidRDefault="00103111">
      <w:pPr>
        <w:numPr>
          <w:ilvl w:val="0"/>
          <w:numId w:val="3"/>
        </w:numPr>
        <w:tabs>
          <w:tab w:val="left" w:pos="720"/>
          <w:tab w:val="left" w:pos="1080"/>
          <w:tab w:val="left" w:pos="3060"/>
        </w:tabs>
        <w:ind w:left="720"/>
        <w:rPr>
          <w:rFonts w:ascii="Times New Roman" w:hAnsi="Times New Roman"/>
          <w:b/>
          <w:bCs/>
          <w:sz w:val="20"/>
          <w:szCs w:val="20"/>
        </w:rPr>
      </w:pPr>
      <w:r w:rsidRPr="00103111">
        <w:rPr>
          <w:rFonts w:ascii="Times New Roman" w:hAnsi="Times New Roman"/>
          <w:sz w:val="20"/>
          <w:szCs w:val="20"/>
        </w:rPr>
        <w:t xml:space="preserve">Wykonawca powinien wycenić wszystkie wymagane pozycje – </w:t>
      </w:r>
      <w:r w:rsidRPr="00103111">
        <w:rPr>
          <w:rFonts w:ascii="Times New Roman" w:hAnsi="Times New Roman"/>
          <w:b/>
          <w:bCs/>
          <w:sz w:val="20"/>
          <w:szCs w:val="20"/>
        </w:rPr>
        <w:t>pod rygorem odrzucenia oferty</w:t>
      </w:r>
      <w:r w:rsidRPr="00103111">
        <w:rPr>
          <w:rFonts w:ascii="Times New Roman" w:hAnsi="Times New Roman"/>
          <w:sz w:val="20"/>
          <w:szCs w:val="20"/>
        </w:rPr>
        <w:t>;</w:t>
      </w:r>
    </w:p>
    <w:p w14:paraId="6AD3D52F" w14:textId="77777777" w:rsidR="00AD064A" w:rsidRPr="00103111" w:rsidRDefault="00103111">
      <w:pPr>
        <w:numPr>
          <w:ilvl w:val="0"/>
          <w:numId w:val="3"/>
        </w:numPr>
        <w:tabs>
          <w:tab w:val="left" w:pos="720"/>
          <w:tab w:val="left" w:pos="1080"/>
          <w:tab w:val="left" w:pos="3060"/>
        </w:tabs>
        <w:ind w:left="720"/>
        <w:rPr>
          <w:rFonts w:ascii="Times New Roman" w:hAnsi="Times New Roman"/>
          <w:b/>
          <w:bCs/>
          <w:sz w:val="20"/>
          <w:szCs w:val="20"/>
        </w:rPr>
      </w:pPr>
      <w:r w:rsidRPr="00103111">
        <w:rPr>
          <w:rFonts w:ascii="Times New Roman" w:hAnsi="Times New Roman"/>
          <w:sz w:val="20"/>
          <w:szCs w:val="20"/>
        </w:rPr>
        <w:t>Wartość netto oferty musi zawierać wszelkie koszty związane z realizacją przedmiotu zamówienia, w szczególności zakładany zysk, cła i opłaty celne, koszty dostawy do siedziby  Zamawiającego, ubezpieczenia na czas transportu, koszty serwisu, instruktażu, wyposażenia;</w:t>
      </w:r>
    </w:p>
    <w:p w14:paraId="5BA66695" w14:textId="77777777" w:rsidR="00AD064A" w:rsidRPr="00103111" w:rsidRDefault="00103111">
      <w:pPr>
        <w:numPr>
          <w:ilvl w:val="0"/>
          <w:numId w:val="3"/>
        </w:numPr>
        <w:tabs>
          <w:tab w:val="left" w:pos="720"/>
          <w:tab w:val="left" w:pos="1080"/>
          <w:tab w:val="left" w:pos="3060"/>
        </w:tabs>
        <w:ind w:left="720"/>
        <w:rPr>
          <w:rFonts w:ascii="Times New Roman" w:hAnsi="Times New Roman"/>
          <w:b/>
          <w:bCs/>
          <w:sz w:val="20"/>
          <w:szCs w:val="20"/>
        </w:rPr>
      </w:pPr>
      <w:r w:rsidRPr="00103111">
        <w:rPr>
          <w:rFonts w:ascii="Times New Roman" w:hAnsi="Times New Roman"/>
          <w:b/>
          <w:bCs/>
          <w:sz w:val="20"/>
          <w:szCs w:val="20"/>
        </w:rPr>
        <w:t xml:space="preserve">Wartość brutto stanowi wartość oferty (cenę). </w:t>
      </w:r>
    </w:p>
    <w:p w14:paraId="19BA3B5F" w14:textId="3B982F15" w:rsidR="00AD064A" w:rsidRPr="00103111" w:rsidRDefault="001B5281" w:rsidP="001B528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 WYKONAWCY</w:t>
      </w:r>
    </w:p>
    <w:sectPr w:rsidR="00AD064A" w:rsidRPr="00103111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19C"/>
    <w:multiLevelType w:val="multilevel"/>
    <w:tmpl w:val="B782AB7C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2E1D"/>
    <w:multiLevelType w:val="multilevel"/>
    <w:tmpl w:val="820452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8A35BD"/>
    <w:multiLevelType w:val="multilevel"/>
    <w:tmpl w:val="C7883590"/>
    <w:lvl w:ilvl="0">
      <w:start w:val="1"/>
      <w:numFmt w:val="decimal"/>
      <w:lvlText w:val="3.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977EF"/>
    <w:multiLevelType w:val="multilevel"/>
    <w:tmpl w:val="ADF87A4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bCs w:val="0"/>
        <w:i w:val="0"/>
        <w:iCs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782009"/>
    <w:multiLevelType w:val="multilevel"/>
    <w:tmpl w:val="4F7010BE"/>
    <w:lvl w:ilvl="0">
      <w:start w:val="1"/>
      <w:numFmt w:val="bullet"/>
      <w:lvlText w:val=""/>
      <w:lvlJc w:val="left"/>
      <w:pPr>
        <w:ind w:left="1029" w:hanging="425"/>
      </w:pPr>
      <w:rPr>
        <w:rFonts w:ascii="Times New Roman" w:hAnsi="Times New Roman" w:cs="Times New Roman" w:hint="default"/>
        <w:spacing w:val="13"/>
        <w:w w:val="57"/>
        <w:sz w:val="18"/>
        <w:szCs w:val="20"/>
      </w:rPr>
    </w:lvl>
    <w:lvl w:ilvl="1">
      <w:start w:val="1"/>
      <w:numFmt w:val="bullet"/>
      <w:lvlText w:val=""/>
      <w:lvlJc w:val="left"/>
      <w:pPr>
        <w:ind w:left="1932" w:hanging="4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45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57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70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83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95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08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21" w:hanging="425"/>
      </w:pPr>
      <w:rPr>
        <w:rFonts w:ascii="Symbol" w:hAnsi="Symbol" w:cs="Symbol" w:hint="default"/>
      </w:rPr>
    </w:lvl>
  </w:abstractNum>
  <w:abstractNum w:abstractNumId="5" w15:restartNumberingAfterBreak="0">
    <w:nsid w:val="19C24EB5"/>
    <w:multiLevelType w:val="multilevel"/>
    <w:tmpl w:val="8424BE94"/>
    <w:lvl w:ilvl="0">
      <w:start w:val="1"/>
      <w:numFmt w:val="decimal"/>
      <w:lvlText w:val="1.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452A"/>
    <w:multiLevelType w:val="multilevel"/>
    <w:tmpl w:val="28603AE4"/>
    <w:lvl w:ilvl="0">
      <w:start w:val="1"/>
      <w:numFmt w:val="decimal"/>
      <w:lvlText w:val="2.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25E8"/>
    <w:multiLevelType w:val="multilevel"/>
    <w:tmpl w:val="BCE2C05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A16A1"/>
    <w:multiLevelType w:val="multilevel"/>
    <w:tmpl w:val="907A0898"/>
    <w:lvl w:ilvl="0">
      <w:start w:val="1"/>
      <w:numFmt w:val="bullet"/>
      <w:lvlText w:val="-"/>
      <w:lvlJc w:val="left"/>
      <w:pPr>
        <w:ind w:left="1029" w:hanging="425"/>
      </w:pPr>
      <w:rPr>
        <w:rFonts w:ascii="Times New Roman" w:hAnsi="Times New Roman" w:cs="Times New Roman" w:hint="default"/>
        <w:w w:val="92"/>
        <w:sz w:val="18"/>
        <w:szCs w:val="22"/>
      </w:rPr>
    </w:lvl>
    <w:lvl w:ilvl="1">
      <w:start w:val="1"/>
      <w:numFmt w:val="bullet"/>
      <w:lvlText w:val=""/>
      <w:lvlJc w:val="left"/>
      <w:pPr>
        <w:ind w:left="1932" w:hanging="4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45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57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70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83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95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08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21" w:hanging="425"/>
      </w:pPr>
      <w:rPr>
        <w:rFonts w:ascii="Symbol" w:hAnsi="Symbol" w:cs="Symbol" w:hint="default"/>
      </w:rPr>
    </w:lvl>
  </w:abstractNum>
  <w:abstractNum w:abstractNumId="9" w15:restartNumberingAfterBreak="0">
    <w:nsid w:val="1E7C3B02"/>
    <w:multiLevelType w:val="multilevel"/>
    <w:tmpl w:val="F22C22A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41C3F"/>
    <w:multiLevelType w:val="multilevel"/>
    <w:tmpl w:val="B7326A9E"/>
    <w:lvl w:ilvl="0">
      <w:start w:val="1"/>
      <w:numFmt w:val="decimal"/>
      <w:lvlText w:val="1.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11D6"/>
    <w:multiLevelType w:val="multilevel"/>
    <w:tmpl w:val="D2CED3E0"/>
    <w:lvl w:ilvl="0">
      <w:start w:val="1"/>
      <w:numFmt w:val="decimal"/>
      <w:lvlText w:val="1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051FB"/>
    <w:multiLevelType w:val="multilevel"/>
    <w:tmpl w:val="81D665DA"/>
    <w:lvl w:ilvl="0">
      <w:start w:val="1"/>
      <w:numFmt w:val="decimal"/>
      <w:lvlText w:val="2.9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27399"/>
    <w:multiLevelType w:val="multilevel"/>
    <w:tmpl w:val="FCBC4CC2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F2B2E"/>
    <w:multiLevelType w:val="multilevel"/>
    <w:tmpl w:val="7F5C7B5E"/>
    <w:lvl w:ilvl="0">
      <w:start w:val="1"/>
      <w:numFmt w:val="decimal"/>
      <w:lvlText w:val="2.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A1830"/>
    <w:multiLevelType w:val="multilevel"/>
    <w:tmpl w:val="26B6A15C"/>
    <w:lvl w:ilvl="0">
      <w:start w:val="1"/>
      <w:numFmt w:val="decimal"/>
      <w:lvlText w:val="1.1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B45C9"/>
    <w:multiLevelType w:val="multilevel"/>
    <w:tmpl w:val="D7764DF6"/>
    <w:lvl w:ilvl="0">
      <w:start w:val="1"/>
      <w:numFmt w:val="decimal"/>
      <w:lvlText w:val="1.1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73BEB"/>
    <w:multiLevelType w:val="multilevel"/>
    <w:tmpl w:val="DB3C28B2"/>
    <w:lvl w:ilvl="0">
      <w:start w:val="1"/>
      <w:numFmt w:val="decimal"/>
      <w:lvlText w:val="1.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225D6"/>
    <w:multiLevelType w:val="multilevel"/>
    <w:tmpl w:val="7E087046"/>
    <w:lvl w:ilvl="0">
      <w:start w:val="1"/>
      <w:numFmt w:val="decimal"/>
      <w:lvlText w:val="2.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4768E"/>
    <w:multiLevelType w:val="multilevel"/>
    <w:tmpl w:val="0A20D02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07C40"/>
    <w:multiLevelType w:val="multilevel"/>
    <w:tmpl w:val="FE74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980B9D"/>
    <w:multiLevelType w:val="multilevel"/>
    <w:tmpl w:val="75F4B4B0"/>
    <w:lvl w:ilvl="0">
      <w:start w:val="1"/>
      <w:numFmt w:val="decimal"/>
      <w:lvlText w:val="2.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E0E13"/>
    <w:multiLevelType w:val="multilevel"/>
    <w:tmpl w:val="1EAAD442"/>
    <w:lvl w:ilvl="0">
      <w:start w:val="1"/>
      <w:numFmt w:val="decimal"/>
      <w:lvlText w:val="1.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171E6"/>
    <w:multiLevelType w:val="multilevel"/>
    <w:tmpl w:val="89FE510E"/>
    <w:lvl w:ilvl="0">
      <w:start w:val="1"/>
      <w:numFmt w:val="decimal"/>
      <w:lvlText w:val="2.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74A56"/>
    <w:multiLevelType w:val="multilevel"/>
    <w:tmpl w:val="0AB2C4CC"/>
    <w:lvl w:ilvl="0">
      <w:start w:val="1"/>
      <w:numFmt w:val="decimal"/>
      <w:lvlText w:val="1.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21224"/>
    <w:multiLevelType w:val="multilevel"/>
    <w:tmpl w:val="4E6E451A"/>
    <w:lvl w:ilvl="0">
      <w:start w:val="1"/>
      <w:numFmt w:val="decimal"/>
      <w:lvlText w:val="1.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C3E91"/>
    <w:multiLevelType w:val="multilevel"/>
    <w:tmpl w:val="25AE10C6"/>
    <w:lvl w:ilvl="0">
      <w:start w:val="1"/>
      <w:numFmt w:val="decimal"/>
      <w:lvlText w:val="2.13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B237B"/>
    <w:multiLevelType w:val="multilevel"/>
    <w:tmpl w:val="A4C6EEFE"/>
    <w:lvl w:ilvl="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261B3"/>
    <w:multiLevelType w:val="multilevel"/>
    <w:tmpl w:val="A77E1D7E"/>
    <w:lvl w:ilvl="0">
      <w:start w:val="1"/>
      <w:numFmt w:val="decimal"/>
      <w:lvlText w:val="2.10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A669F"/>
    <w:multiLevelType w:val="multilevel"/>
    <w:tmpl w:val="77C656CE"/>
    <w:lvl w:ilvl="0">
      <w:start w:val="1"/>
      <w:numFmt w:val="decimal"/>
      <w:lvlText w:val="2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A614C"/>
    <w:multiLevelType w:val="multilevel"/>
    <w:tmpl w:val="ECBEE2E4"/>
    <w:lvl w:ilvl="0">
      <w:start w:val="1"/>
      <w:numFmt w:val="decimal"/>
      <w:lvlText w:val="2.1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B235C"/>
    <w:multiLevelType w:val="multilevel"/>
    <w:tmpl w:val="670A50AC"/>
    <w:lvl w:ilvl="0">
      <w:start w:val="1"/>
      <w:numFmt w:val="decimal"/>
      <w:lvlText w:val="2.1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265F4"/>
    <w:multiLevelType w:val="multilevel"/>
    <w:tmpl w:val="18F279C4"/>
    <w:lvl w:ilvl="0">
      <w:start w:val="1"/>
      <w:numFmt w:val="decimal"/>
      <w:lvlText w:val="1.10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24260"/>
    <w:multiLevelType w:val="multilevel"/>
    <w:tmpl w:val="46CA4246"/>
    <w:lvl w:ilvl="0">
      <w:start w:val="1"/>
      <w:numFmt w:val="decimal"/>
      <w:lvlText w:val="1.9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A0B5C"/>
    <w:multiLevelType w:val="multilevel"/>
    <w:tmpl w:val="17A45FE8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23197"/>
    <w:multiLevelType w:val="multilevel"/>
    <w:tmpl w:val="64BAC448"/>
    <w:lvl w:ilvl="0">
      <w:start w:val="1"/>
      <w:numFmt w:val="decimal"/>
      <w:lvlText w:val="2.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B1023"/>
    <w:multiLevelType w:val="multilevel"/>
    <w:tmpl w:val="8C56564C"/>
    <w:lvl w:ilvl="0">
      <w:start w:val="1"/>
      <w:numFmt w:val="decimal"/>
      <w:lvlText w:val="2.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B7969"/>
    <w:multiLevelType w:val="multilevel"/>
    <w:tmpl w:val="F638692E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12CCC"/>
    <w:multiLevelType w:val="multilevel"/>
    <w:tmpl w:val="902674CA"/>
    <w:lvl w:ilvl="0">
      <w:start w:val="1"/>
      <w:numFmt w:val="decimal"/>
      <w:lvlText w:val="%1."/>
      <w:lvlJc w:val="left"/>
      <w:pPr>
        <w:ind w:left="720" w:hanging="360"/>
      </w:pPr>
      <w:rPr>
        <w:rFonts w:cs="Arial Narrow"/>
        <w:b/>
        <w:bCs w:val="0"/>
        <w:i w:val="0"/>
        <w:iCs w:val="0"/>
        <w:sz w:val="20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5782605">
    <w:abstractNumId w:val="11"/>
  </w:num>
  <w:num w:numId="2" w16cid:durableId="1326280813">
    <w:abstractNumId w:val="38"/>
  </w:num>
  <w:num w:numId="3" w16cid:durableId="1816490933">
    <w:abstractNumId w:val="3"/>
  </w:num>
  <w:num w:numId="4" w16cid:durableId="1522888372">
    <w:abstractNumId w:val="20"/>
  </w:num>
  <w:num w:numId="5" w16cid:durableId="196815001">
    <w:abstractNumId w:val="37"/>
  </w:num>
  <w:num w:numId="6" w16cid:durableId="1013186898">
    <w:abstractNumId w:val="24"/>
  </w:num>
  <w:num w:numId="7" w16cid:durableId="440297806">
    <w:abstractNumId w:val="17"/>
  </w:num>
  <w:num w:numId="8" w16cid:durableId="616063489">
    <w:abstractNumId w:val="25"/>
  </w:num>
  <w:num w:numId="9" w16cid:durableId="909073997">
    <w:abstractNumId w:val="5"/>
  </w:num>
  <w:num w:numId="10" w16cid:durableId="1564413789">
    <w:abstractNumId w:val="22"/>
  </w:num>
  <w:num w:numId="11" w16cid:durableId="1779985923">
    <w:abstractNumId w:val="10"/>
  </w:num>
  <w:num w:numId="12" w16cid:durableId="51733280">
    <w:abstractNumId w:val="33"/>
  </w:num>
  <w:num w:numId="13" w16cid:durableId="117453336">
    <w:abstractNumId w:val="32"/>
  </w:num>
  <w:num w:numId="14" w16cid:durableId="975573064">
    <w:abstractNumId w:val="15"/>
  </w:num>
  <w:num w:numId="15" w16cid:durableId="2114669372">
    <w:abstractNumId w:val="27"/>
  </w:num>
  <w:num w:numId="16" w16cid:durableId="1216427629">
    <w:abstractNumId w:val="9"/>
  </w:num>
  <w:num w:numId="17" w16cid:durableId="1365404567">
    <w:abstractNumId w:val="18"/>
  </w:num>
  <w:num w:numId="18" w16cid:durableId="929853939">
    <w:abstractNumId w:val="29"/>
  </w:num>
  <w:num w:numId="19" w16cid:durableId="1420904389">
    <w:abstractNumId w:val="36"/>
  </w:num>
  <w:num w:numId="20" w16cid:durableId="1429501063">
    <w:abstractNumId w:val="6"/>
  </w:num>
  <w:num w:numId="21" w16cid:durableId="539904051">
    <w:abstractNumId w:val="21"/>
  </w:num>
  <w:num w:numId="22" w16cid:durableId="1845388794">
    <w:abstractNumId w:val="35"/>
  </w:num>
  <w:num w:numId="23" w16cid:durableId="1442603239">
    <w:abstractNumId w:val="4"/>
  </w:num>
  <w:num w:numId="24" w16cid:durableId="272978987">
    <w:abstractNumId w:val="8"/>
  </w:num>
  <w:num w:numId="25" w16cid:durableId="1809282886">
    <w:abstractNumId w:val="14"/>
  </w:num>
  <w:num w:numId="26" w16cid:durableId="273096296">
    <w:abstractNumId w:val="12"/>
  </w:num>
  <w:num w:numId="27" w16cid:durableId="1595479042">
    <w:abstractNumId w:val="28"/>
  </w:num>
  <w:num w:numId="28" w16cid:durableId="831141143">
    <w:abstractNumId w:val="31"/>
  </w:num>
  <w:num w:numId="29" w16cid:durableId="1974939465">
    <w:abstractNumId w:val="30"/>
  </w:num>
  <w:num w:numId="30" w16cid:durableId="1633054126">
    <w:abstractNumId w:val="23"/>
  </w:num>
  <w:num w:numId="31" w16cid:durableId="2001424104">
    <w:abstractNumId w:val="26"/>
  </w:num>
  <w:num w:numId="32" w16cid:durableId="995035565">
    <w:abstractNumId w:val="13"/>
  </w:num>
  <w:num w:numId="33" w16cid:durableId="511990674">
    <w:abstractNumId w:val="16"/>
  </w:num>
  <w:num w:numId="34" w16cid:durableId="813373468">
    <w:abstractNumId w:val="7"/>
  </w:num>
  <w:num w:numId="35" w16cid:durableId="1239242750">
    <w:abstractNumId w:val="0"/>
  </w:num>
  <w:num w:numId="36" w16cid:durableId="1186209908">
    <w:abstractNumId w:val="19"/>
  </w:num>
  <w:num w:numId="37" w16cid:durableId="1320384259">
    <w:abstractNumId w:val="34"/>
  </w:num>
  <w:num w:numId="38" w16cid:durableId="277222777">
    <w:abstractNumId w:val="2"/>
  </w:num>
  <w:num w:numId="39" w16cid:durableId="1767996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64A"/>
    <w:rsid w:val="00103111"/>
    <w:rsid w:val="001B5281"/>
    <w:rsid w:val="00352820"/>
    <w:rsid w:val="00433FD8"/>
    <w:rsid w:val="004C7BB3"/>
    <w:rsid w:val="005F078D"/>
    <w:rsid w:val="009D4371"/>
    <w:rsid w:val="00AD064A"/>
    <w:rsid w:val="00B77FEA"/>
    <w:rsid w:val="00D912A5"/>
    <w:rsid w:val="00DA296F"/>
    <w:rsid w:val="00DC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6B78"/>
  <w15:docId w15:val="{AA8B9E46-0F1B-42EE-B8F2-99422608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6EC"/>
    <w:pPr>
      <w:spacing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paragraph" w:styleId="Nagwek1">
    <w:name w:val="heading 1"/>
    <w:basedOn w:val="Normalny"/>
    <w:link w:val="Nagwek1Znak"/>
    <w:qFormat/>
    <w:rsid w:val="00EE76EC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E76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E76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E76EC"/>
    <w:rPr>
      <w:rFonts w:ascii="Franklin Gothic Book" w:eastAsia="Times New Roman" w:hAnsi="Franklin Gothic Book" w:cs="Times New Roman"/>
      <w:b/>
      <w:i/>
      <w:sz w:val="18"/>
      <w:szCs w:val="1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E76E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E76E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EE76EC"/>
    <w:rPr>
      <w:b/>
      <w:bCs/>
    </w:rPr>
  </w:style>
  <w:style w:type="character" w:customStyle="1" w:styleId="TytuZnak">
    <w:name w:val="Tytuł Znak"/>
    <w:basedOn w:val="Domylnaczcionkaakapitu"/>
    <w:link w:val="Tytu"/>
    <w:qFormat/>
    <w:rsid w:val="00EE76EC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EE76EC"/>
    <w:rPr>
      <w:rFonts w:ascii="Franklin Gothic Book" w:eastAsia="Times New Roman" w:hAnsi="Franklin Gothic Book" w:cs="Times New Roman"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EE76EC"/>
    <w:rPr>
      <w:rFonts w:ascii="Franklin Gothic Book" w:eastAsia="Times New Roman" w:hAnsi="Franklin Gothic Book" w:cs="Times New Roman"/>
      <w:sz w:val="24"/>
      <w:szCs w:val="1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E76EC"/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EE76EC"/>
    <w:rPr>
      <w:rFonts w:ascii="Franklin Gothic Book" w:eastAsia="Times New Roman" w:hAnsi="Franklin Gothic Book" w:cs="Times New Roman"/>
      <w:b/>
      <w:bCs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EE76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EE76EC"/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76EC"/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customStyle="1" w:styleId="czeinternetowe">
    <w:name w:val="Łącze internetowe"/>
    <w:rsid w:val="00EE76EC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E76EC"/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EE76EC"/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EE76EC"/>
    <w:rPr>
      <w:rFonts w:ascii="Franklin Gothic Book" w:eastAsia="Times New Roman" w:hAnsi="Franklin Gothic Book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E76EC"/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1"/>
    <w:qFormat/>
    <w:locked/>
    <w:rsid w:val="00EE76EC"/>
    <w:rPr>
      <w:rFonts w:ascii="Calibri" w:eastAsia="Calibri" w:hAnsi="Calibri" w:cs="Times New Roman"/>
    </w:rPr>
  </w:style>
  <w:style w:type="character" w:customStyle="1" w:styleId="text">
    <w:name w:val="text"/>
    <w:basedOn w:val="Domylnaczcionkaakapitu"/>
    <w:qFormat/>
    <w:rsid w:val="00EE76EC"/>
  </w:style>
  <w:style w:type="character" w:customStyle="1" w:styleId="FontStyle117">
    <w:name w:val="Font Style117"/>
    <w:qFormat/>
    <w:rsid w:val="00EE76EC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E76EC"/>
    <w:rPr>
      <w:rFonts w:ascii="Calibri" w:eastAsia="Calibri" w:hAnsi="Calibri" w:cs="Times New Roman"/>
      <w:sz w:val="18"/>
      <w:szCs w:val="18"/>
    </w:rPr>
  </w:style>
  <w:style w:type="character" w:customStyle="1" w:styleId="ListLabel1">
    <w:name w:val="ListLabel 1"/>
    <w:qFormat/>
    <w:rPr>
      <w:rFonts w:cs="Arial Narrow"/>
      <w:b/>
      <w:bCs w:val="0"/>
      <w:i w:val="0"/>
      <w:iCs w:val="0"/>
      <w:sz w:val="20"/>
      <w:szCs w:val="22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/>
      <w:bCs w:val="0"/>
      <w:i w:val="0"/>
      <w:iCs w:val="0"/>
      <w:sz w:val="20"/>
      <w:szCs w:val="18"/>
    </w:rPr>
  </w:style>
  <w:style w:type="character" w:customStyle="1" w:styleId="ListLabel5">
    <w:name w:val="ListLabel 5"/>
    <w:qFormat/>
    <w:rPr>
      <w:rFonts w:ascii="Franklin Gothic Book" w:hAnsi="Franklin Gothic Book"/>
      <w:b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spacing w:val="13"/>
      <w:w w:val="57"/>
      <w:sz w:val="18"/>
      <w:szCs w:val="20"/>
    </w:rPr>
  </w:style>
  <w:style w:type="character" w:customStyle="1" w:styleId="ListLabel7">
    <w:name w:val="ListLabel 7"/>
    <w:qFormat/>
    <w:rPr>
      <w:rFonts w:eastAsia="Times New Roman" w:cs="Times New Roman"/>
      <w:w w:val="92"/>
      <w:sz w:val="18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E76EC"/>
    <w:rPr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qFormat/>
    <w:rsid w:val="00EE76EC"/>
    <w:pPr>
      <w:spacing w:beforeAutospacing="1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EE76EC"/>
    <w:pPr>
      <w:jc w:val="center"/>
    </w:pPr>
    <w:rPr>
      <w:b/>
      <w:sz w:val="28"/>
    </w:rPr>
  </w:style>
  <w:style w:type="paragraph" w:customStyle="1" w:styleId="Wcicietrecitekstu">
    <w:name w:val="Wcięcie treści tekstu"/>
    <w:basedOn w:val="Normalny"/>
    <w:link w:val="TekstpodstawowywcityZnak"/>
    <w:rsid w:val="00EE76EC"/>
    <w:pPr>
      <w:ind w:left="360"/>
    </w:pPr>
    <w:rPr>
      <w:sz w:val="24"/>
    </w:rPr>
  </w:style>
  <w:style w:type="paragraph" w:styleId="Tekstkomentarza">
    <w:name w:val="annotation text"/>
    <w:basedOn w:val="Normalny"/>
    <w:link w:val="TekstkomentarzaZnak"/>
    <w:semiHidden/>
    <w:qFormat/>
    <w:rsid w:val="00EE76EC"/>
  </w:style>
  <w:style w:type="paragraph" w:styleId="Tematkomentarza">
    <w:name w:val="annotation subject"/>
    <w:basedOn w:val="Tekstkomentarza"/>
    <w:link w:val="TematkomentarzaZnak"/>
    <w:semiHidden/>
    <w:qFormat/>
    <w:rsid w:val="00EE76EC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EE76E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E76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E76E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E76EC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EE76EC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EE76EC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E76EC"/>
  </w:style>
  <w:style w:type="paragraph" w:styleId="Akapitzlist">
    <w:name w:val="List Paragraph"/>
    <w:basedOn w:val="Normalny"/>
    <w:link w:val="AkapitzlistZnak"/>
    <w:uiPriority w:val="1"/>
    <w:qFormat/>
    <w:rsid w:val="00EE76E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Text">
    <w:name w:val="Default Text"/>
    <w:basedOn w:val="Normalny"/>
    <w:qFormat/>
    <w:rsid w:val="00EE76EC"/>
    <w:pPr>
      <w:textAlignment w:val="baseline"/>
    </w:pPr>
    <w:rPr>
      <w:sz w:val="24"/>
      <w:lang w:val="en-US" w:eastAsia="en-US"/>
    </w:rPr>
  </w:style>
  <w:style w:type="paragraph" w:customStyle="1" w:styleId="Default">
    <w:name w:val="Default"/>
    <w:qFormat/>
    <w:rsid w:val="00EE76EC"/>
    <w:pPr>
      <w:spacing w:line="240" w:lineRule="auto"/>
      <w:jc w:val="both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Normalny1">
    <w:name w:val="Normalny1"/>
    <w:qFormat/>
    <w:rsid w:val="00EE76EC"/>
    <w:pPr>
      <w:widowControl w:val="0"/>
      <w:spacing w:line="240" w:lineRule="auto"/>
      <w:jc w:val="both"/>
    </w:pPr>
    <w:rPr>
      <w:rFonts w:ascii="Franklin Gothic Book" w:eastAsia="Times New Roman" w:hAnsi="Franklin Gothic Book" w:cs="Times New Roman"/>
      <w:color w:val="000000"/>
      <w:sz w:val="24"/>
      <w:szCs w:val="18"/>
      <w:lang w:eastAsia="pl-PL"/>
    </w:rPr>
  </w:style>
  <w:style w:type="paragraph" w:customStyle="1" w:styleId="Standard">
    <w:name w:val="Standard"/>
    <w:uiPriority w:val="99"/>
    <w:qFormat/>
    <w:rsid w:val="00EE76EC"/>
    <w:pPr>
      <w:suppressAutoHyphens/>
      <w:spacing w:line="240" w:lineRule="auto"/>
      <w:jc w:val="both"/>
    </w:pPr>
    <w:rPr>
      <w:rFonts w:ascii="Franklin Gothic Book" w:eastAsia="Arial" w:hAnsi="Franklin Gothic Book" w:cs="Times New Roman"/>
      <w:sz w:val="1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EE76EC"/>
    <w:rPr>
      <w:rFonts w:ascii="Calibri" w:eastAsia="Calibri" w:hAnsi="Calibri"/>
      <w:lang w:eastAsia="en-US"/>
    </w:rPr>
  </w:style>
  <w:style w:type="paragraph" w:styleId="Bezodstpw">
    <w:name w:val="No Spacing"/>
    <w:uiPriority w:val="1"/>
    <w:qFormat/>
    <w:rsid w:val="00EE76EC"/>
    <w:pPr>
      <w:spacing w:line="240" w:lineRule="auto"/>
      <w:jc w:val="both"/>
    </w:pPr>
    <w:rPr>
      <w:rFonts w:cs="Times New Roman"/>
      <w:sz w:val="18"/>
    </w:rPr>
  </w:style>
  <w:style w:type="paragraph" w:customStyle="1" w:styleId="Bezodstpw1">
    <w:name w:val="Bez odstępów1"/>
    <w:uiPriority w:val="99"/>
    <w:qFormat/>
    <w:rsid w:val="00EE76EC"/>
    <w:pPr>
      <w:spacing w:line="240" w:lineRule="auto"/>
      <w:jc w:val="center"/>
    </w:pPr>
    <w:rPr>
      <w:rFonts w:eastAsia="Times New Roman" w:cs="Calibri"/>
      <w:sz w:val="18"/>
    </w:rPr>
  </w:style>
  <w:style w:type="paragraph" w:customStyle="1" w:styleId="Akapitzlist3">
    <w:name w:val="Akapit z listą3"/>
    <w:basedOn w:val="Normalny"/>
    <w:uiPriority w:val="99"/>
    <w:qFormat/>
    <w:rsid w:val="00EE76EC"/>
    <w:pPr>
      <w:spacing w:after="160" w:line="254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EE76EC"/>
    <w:pPr>
      <w:widowControl w:val="0"/>
    </w:pPr>
    <w:rPr>
      <w:sz w:val="22"/>
      <w:szCs w:val="22"/>
      <w:lang w:val="en-US" w:eastAsia="en-US"/>
    </w:rPr>
  </w:style>
  <w:style w:type="paragraph" w:customStyle="1" w:styleId="Cytaty">
    <w:name w:val="Cytaty"/>
    <w:basedOn w:val="Normalny"/>
    <w:qFormat/>
  </w:style>
  <w:style w:type="paragraph" w:styleId="Podtytu">
    <w:name w:val="Subtitle"/>
    <w:basedOn w:val="Nagwek"/>
  </w:style>
  <w:style w:type="paragraph" w:customStyle="1" w:styleId="western">
    <w:name w:val="western"/>
    <w:basedOn w:val="Normalny"/>
    <w:rsid w:val="00B77FEA"/>
    <w:pPr>
      <w:spacing w:before="100" w:beforeAutospacing="1" w:after="142" w:line="276" w:lineRule="auto"/>
    </w:pPr>
    <w:rPr>
      <w:rFonts w:ascii="Times New Roman" w:hAnsi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493DD-ECFB-48B8-9B92-63CFE499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3568</Words>
  <Characters>21408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m.luciak</cp:lastModifiedBy>
  <cp:revision>9</cp:revision>
  <cp:lastPrinted>2022-05-20T10:39:00Z</cp:lastPrinted>
  <dcterms:created xsi:type="dcterms:W3CDTF">2022-05-11T12:03:00Z</dcterms:created>
  <dcterms:modified xsi:type="dcterms:W3CDTF">2022-06-15T08:20:00Z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