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36DEC" w14:textId="1B01E86B" w:rsidR="00DD5176" w:rsidRPr="0095067C" w:rsidRDefault="006E7CC1" w:rsidP="006E7CC1">
      <w:pPr>
        <w:jc w:val="right"/>
        <w:rPr>
          <w:b/>
          <w:bCs/>
        </w:rPr>
      </w:pPr>
      <w:r>
        <w:tab/>
      </w:r>
      <w:r>
        <w:tab/>
      </w:r>
      <w:r w:rsidRPr="0095067C">
        <w:rPr>
          <w:b/>
          <w:bCs/>
        </w:rPr>
        <w:t>Zał</w:t>
      </w:r>
      <w:r w:rsidR="00781473">
        <w:rPr>
          <w:b/>
          <w:bCs/>
        </w:rPr>
        <w:t>ącznik</w:t>
      </w:r>
      <w:r w:rsidRPr="0095067C">
        <w:rPr>
          <w:b/>
          <w:bCs/>
        </w:rPr>
        <w:t xml:space="preserve"> Nr 2 do umowy.</w:t>
      </w:r>
    </w:p>
    <w:p w14:paraId="162CC1E4" w14:textId="77777777" w:rsidR="00B676A0" w:rsidRDefault="0043749E" w:rsidP="009674C2">
      <w:pPr>
        <w:jc w:val="center"/>
      </w:pPr>
      <w:r>
        <w:t>INSTRUKCJA USU</w:t>
      </w:r>
      <w:r w:rsidR="009674C2">
        <w:t>WANIA AWARII OSWIETLENIA ULICZNEGO.</w:t>
      </w:r>
    </w:p>
    <w:p w14:paraId="4E17026C" w14:textId="77777777" w:rsidR="009674C2" w:rsidRDefault="009674C2" w:rsidP="009674C2">
      <w:pPr>
        <w:jc w:val="center"/>
      </w:pPr>
    </w:p>
    <w:p w14:paraId="63C4C4B8" w14:textId="77777777" w:rsidR="006B455D" w:rsidRDefault="009674C2" w:rsidP="009674C2">
      <w:pPr>
        <w:pStyle w:val="Akapitzlist"/>
        <w:numPr>
          <w:ilvl w:val="0"/>
          <w:numId w:val="2"/>
        </w:numPr>
      </w:pPr>
      <w:r>
        <w:t xml:space="preserve">Przed przystąpieniem </w:t>
      </w:r>
      <w:r w:rsidR="006B455D">
        <w:t>do prac konserwatorskich należy</w:t>
      </w:r>
      <w:r w:rsidR="004812AF">
        <w:t xml:space="preserve"> e- mailem </w:t>
      </w:r>
      <w:r w:rsidR="006B455D">
        <w:t xml:space="preserve"> poinformować </w:t>
      </w:r>
      <w:r w:rsidR="004812AF">
        <w:t xml:space="preserve">inspektora </w:t>
      </w:r>
      <w:proofErr w:type="spellStart"/>
      <w:r w:rsidR="004812AF">
        <w:t>UMiG</w:t>
      </w:r>
      <w:proofErr w:type="spellEnd"/>
      <w:r w:rsidR="004812AF">
        <w:t xml:space="preserve"> z </w:t>
      </w:r>
      <w:r w:rsidR="004812AF" w:rsidRPr="00DD5176">
        <w:rPr>
          <w:b/>
        </w:rPr>
        <w:t xml:space="preserve">12 godzinnym </w:t>
      </w:r>
      <w:r w:rsidR="004812AF">
        <w:t>wyprzed</w:t>
      </w:r>
      <w:r w:rsidR="00FA6F1F">
        <w:t>zeniem o terminie ich wykonania</w:t>
      </w:r>
      <w:r w:rsidR="006B455D">
        <w:t xml:space="preserve">. </w:t>
      </w:r>
    </w:p>
    <w:p w14:paraId="0EBBBEBB" w14:textId="019B2ED0" w:rsidR="009674C2" w:rsidRDefault="006B455D" w:rsidP="009674C2">
      <w:pPr>
        <w:pStyle w:val="Akapitzlist"/>
        <w:numPr>
          <w:ilvl w:val="0"/>
          <w:numId w:val="2"/>
        </w:numPr>
      </w:pPr>
      <w:r>
        <w:t xml:space="preserve">Należy </w:t>
      </w:r>
      <w:r w:rsidR="009674C2">
        <w:t>załączyć obwód oświetlenia ulicznego</w:t>
      </w:r>
      <w:r w:rsidR="004812AF">
        <w:t xml:space="preserve"> w celu ustalenia lokalizacji awarii oświetlenia </w:t>
      </w:r>
      <w:r w:rsidR="009674C2">
        <w:t xml:space="preserve"> na </w:t>
      </w:r>
      <w:r w:rsidR="00DD5176">
        <w:t xml:space="preserve">czas </w:t>
      </w:r>
      <w:r w:rsidR="009674C2">
        <w:t>maksymaln</w:t>
      </w:r>
      <w:r w:rsidR="00DD5176">
        <w:t xml:space="preserve">y </w:t>
      </w:r>
      <w:r w:rsidR="009674C2" w:rsidRPr="00CA0816">
        <w:rPr>
          <w:b/>
        </w:rPr>
        <w:t>20 minut</w:t>
      </w:r>
      <w:r w:rsidR="001654D6">
        <w:rPr>
          <w:b/>
        </w:rPr>
        <w:t xml:space="preserve"> od włączenia zasilania oświetlenia</w:t>
      </w:r>
      <w:r w:rsidR="009674C2">
        <w:t>.</w:t>
      </w:r>
    </w:p>
    <w:p w14:paraId="5390D763" w14:textId="77777777" w:rsidR="009674C2" w:rsidRDefault="009674C2" w:rsidP="009674C2">
      <w:pPr>
        <w:pStyle w:val="Akapitzlist"/>
        <w:numPr>
          <w:ilvl w:val="0"/>
          <w:numId w:val="2"/>
        </w:numPr>
      </w:pPr>
      <w:r>
        <w:t>Po załącze</w:t>
      </w:r>
      <w:r w:rsidR="00CA0816">
        <w:t xml:space="preserve">niu napięcia należy sprawdzić </w:t>
      </w:r>
      <w:r>
        <w:t xml:space="preserve">obwody </w:t>
      </w:r>
      <w:r w:rsidR="00CA0816">
        <w:t xml:space="preserve">oświetleniowe, </w:t>
      </w:r>
      <w:r>
        <w:t>zaznaczyć nieświecące lub migające lamy.</w:t>
      </w:r>
    </w:p>
    <w:p w14:paraId="76A3C76E" w14:textId="4C58F3BB" w:rsidR="009674C2" w:rsidRDefault="00CA0816" w:rsidP="001654D6">
      <w:pPr>
        <w:pStyle w:val="Akapitzlist"/>
        <w:numPr>
          <w:ilvl w:val="0"/>
          <w:numId w:val="2"/>
        </w:numPr>
      </w:pPr>
      <w:r>
        <w:t xml:space="preserve">Po upływie </w:t>
      </w:r>
      <w:r w:rsidR="00DD5176">
        <w:t xml:space="preserve">czasu niezbędnego do lokalizacji awarii, </w:t>
      </w:r>
      <w:r>
        <w:t>maksymalnie</w:t>
      </w:r>
      <w:r w:rsidR="009674C2">
        <w:t xml:space="preserve"> </w:t>
      </w:r>
      <w:r w:rsidR="009674C2" w:rsidRPr="00CA0816">
        <w:rPr>
          <w:b/>
        </w:rPr>
        <w:t>20 minut</w:t>
      </w:r>
      <w:r w:rsidR="001654D6" w:rsidRPr="001654D6">
        <w:rPr>
          <w:b/>
        </w:rPr>
        <w:t xml:space="preserve"> </w:t>
      </w:r>
      <w:r w:rsidR="001654D6" w:rsidRPr="001654D6">
        <w:rPr>
          <w:bCs/>
        </w:rPr>
        <w:t>od włączenia zasilania oświetlenia</w:t>
      </w:r>
      <w:r w:rsidR="00DD5176" w:rsidRPr="001654D6">
        <w:rPr>
          <w:bCs/>
        </w:rPr>
        <w:t>,</w:t>
      </w:r>
      <w:r w:rsidR="009674C2" w:rsidRPr="001654D6">
        <w:rPr>
          <w:bCs/>
        </w:rPr>
        <w:t xml:space="preserve"> </w:t>
      </w:r>
      <w:r w:rsidR="009674C2">
        <w:t xml:space="preserve">należy wyłączyć </w:t>
      </w:r>
      <w:r w:rsidR="00DD5176">
        <w:t>obwód oświetlenia.</w:t>
      </w:r>
    </w:p>
    <w:p w14:paraId="0426B855" w14:textId="77777777" w:rsidR="009674C2" w:rsidRDefault="009674C2" w:rsidP="009674C2">
      <w:pPr>
        <w:pStyle w:val="Akapitzlist"/>
        <w:numPr>
          <w:ilvl w:val="0"/>
          <w:numId w:val="2"/>
        </w:numPr>
      </w:pPr>
      <w:r>
        <w:t>Należy przystąpić do wymiany uszkodzonych źródeł światła.</w:t>
      </w:r>
    </w:p>
    <w:p w14:paraId="5C7A419C" w14:textId="77777777" w:rsidR="009674C2" w:rsidRDefault="006B455D" w:rsidP="009674C2">
      <w:pPr>
        <w:pStyle w:val="Akapitzlist"/>
        <w:numPr>
          <w:ilvl w:val="0"/>
          <w:numId w:val="2"/>
        </w:numPr>
      </w:pPr>
      <w:r>
        <w:t xml:space="preserve">Po wymianie uszkodzonych źródeł światła należy załączyć napięcie  na maksymalnie </w:t>
      </w:r>
      <w:r w:rsidRPr="00CA0816">
        <w:rPr>
          <w:b/>
        </w:rPr>
        <w:t>10 minut</w:t>
      </w:r>
      <w:r>
        <w:t xml:space="preserve"> w celu sprawdzenia czy wymienione źródła światła działają poprawnie.</w:t>
      </w:r>
    </w:p>
    <w:p w14:paraId="5933E85E" w14:textId="77777777" w:rsidR="006B455D" w:rsidRDefault="00CA0816" w:rsidP="009674C2">
      <w:pPr>
        <w:pStyle w:val="Akapitzlist"/>
        <w:numPr>
          <w:ilvl w:val="0"/>
          <w:numId w:val="2"/>
        </w:numPr>
      </w:pPr>
      <w:r>
        <w:t>Jeżeli wskazane wyżej czasy załączeń napięcia zostaną przekroczone, konserwator zostanie obciążony kosztami energii elektrycznej wyliczonymi na podstawie średniego godzinnego zużycia</w:t>
      </w:r>
      <w:r w:rsidR="0043749E">
        <w:t xml:space="preserve"> </w:t>
      </w:r>
      <w:r>
        <w:t>na danym obwodzie.</w:t>
      </w:r>
    </w:p>
    <w:p w14:paraId="3766512A" w14:textId="77777777" w:rsidR="00DD5176" w:rsidRDefault="0096059C" w:rsidP="009674C2">
      <w:pPr>
        <w:pStyle w:val="Akapitzlist"/>
        <w:numPr>
          <w:ilvl w:val="0"/>
          <w:numId w:val="2"/>
        </w:numPr>
      </w:pPr>
      <w:r>
        <w:t>Nie dopuszcza się załączania więcej niż jed</w:t>
      </w:r>
      <w:r w:rsidR="00DD5176">
        <w:t>n</w:t>
      </w:r>
      <w:r>
        <w:t>ego obwo</w:t>
      </w:r>
      <w:r w:rsidR="00DD5176">
        <w:t>d</w:t>
      </w:r>
      <w:r>
        <w:t>u</w:t>
      </w:r>
      <w:r w:rsidR="00DD5176">
        <w:t xml:space="preserve"> oświetlenia w celu lokalizacji awarii.</w:t>
      </w:r>
    </w:p>
    <w:p w14:paraId="6B448B20" w14:textId="463FED31" w:rsidR="00DD5176" w:rsidRDefault="00DD5176" w:rsidP="00DD5176">
      <w:pPr>
        <w:pStyle w:val="Akapitzlist"/>
      </w:pPr>
      <w:r>
        <w:t>Obwody należy załączać w kolejności po zakończeniu prac na wcześniejszym</w:t>
      </w:r>
      <w:r w:rsidR="00315342">
        <w:t xml:space="preserve"> obwodzie </w:t>
      </w:r>
      <w:r>
        <w:t xml:space="preserve">zgodnie z ww. punktami 1- </w:t>
      </w:r>
      <w:r w:rsidR="00315342">
        <w:t>7</w:t>
      </w:r>
      <w:r>
        <w:t>.</w:t>
      </w:r>
    </w:p>
    <w:p w14:paraId="3F9A46C8" w14:textId="77777777" w:rsidR="00CA0816" w:rsidRDefault="00CA0816" w:rsidP="00CA0816">
      <w:pPr>
        <w:pStyle w:val="Akapitzlist"/>
      </w:pPr>
    </w:p>
    <w:p w14:paraId="1C9A3FC0" w14:textId="77777777" w:rsidR="00CA0816" w:rsidRDefault="00CA0816" w:rsidP="00CA0816">
      <w:pPr>
        <w:pStyle w:val="Akapitzlist"/>
      </w:pPr>
    </w:p>
    <w:p w14:paraId="648C5B1A" w14:textId="77777777" w:rsidR="00CA0816" w:rsidRDefault="00CA0816" w:rsidP="00CA0816">
      <w:pPr>
        <w:pStyle w:val="Akapitzlist"/>
      </w:pPr>
    </w:p>
    <w:p w14:paraId="778FD0AE" w14:textId="77777777" w:rsidR="00CA0816" w:rsidRDefault="00CA0816" w:rsidP="00CA0816">
      <w:pPr>
        <w:pStyle w:val="Akapitzlist"/>
      </w:pPr>
    </w:p>
    <w:p w14:paraId="6345940D" w14:textId="77777777" w:rsidR="00CA0816" w:rsidRDefault="00CA0816" w:rsidP="00CA0816">
      <w:pPr>
        <w:pStyle w:val="Akapitzlist"/>
      </w:pPr>
    </w:p>
    <w:p w14:paraId="7F4DA5D6" w14:textId="77777777" w:rsidR="00DD5176" w:rsidRDefault="00CA0816" w:rsidP="00CA0816">
      <w:pPr>
        <w:pStyle w:val="Akapitzlist"/>
      </w:pPr>
      <w:r>
        <w:t xml:space="preserve">                                                         </w:t>
      </w:r>
      <w:r w:rsidR="00DD5176">
        <w:tab/>
      </w:r>
      <w:r w:rsidR="00FA6F1F">
        <w:t xml:space="preserve">   </w:t>
      </w:r>
      <w:r>
        <w:t>Powyższą instrukcję przeczytałem</w:t>
      </w:r>
      <w:r w:rsidR="00DD5176">
        <w:t xml:space="preserve"> ze </w:t>
      </w:r>
      <w:r w:rsidR="00FA6F1F">
        <w:t xml:space="preserve">zrozumieniem,  </w:t>
      </w:r>
    </w:p>
    <w:p w14:paraId="60E01141" w14:textId="77777777" w:rsidR="00CA0816" w:rsidRDefault="00DD5176" w:rsidP="00DD5176">
      <w:pPr>
        <w:pStyle w:val="Akapitzlis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</w:t>
      </w:r>
      <w:r w:rsidR="00CA0816">
        <w:t>przyjąłem do wiadomości</w:t>
      </w:r>
      <w:r w:rsidR="00FA6F1F">
        <w:t xml:space="preserve"> i stosowania</w:t>
      </w:r>
    </w:p>
    <w:p w14:paraId="0F02D70A" w14:textId="77777777" w:rsidR="00CA0816" w:rsidRDefault="00CA0816" w:rsidP="00CA0816">
      <w:pPr>
        <w:pStyle w:val="Akapitzlist"/>
      </w:pPr>
    </w:p>
    <w:p w14:paraId="7B0047BD" w14:textId="77777777" w:rsidR="00CA0816" w:rsidRDefault="00DD5176" w:rsidP="00DD5176">
      <w:pPr>
        <w:pStyle w:val="Akapitzlist"/>
        <w:ind w:left="4260"/>
        <w:jc w:val="center"/>
      </w:pPr>
      <w:r>
        <w:t xml:space="preserve">    Olkusz dn. </w:t>
      </w:r>
      <w:r w:rsidR="00CA0816">
        <w:t>……………………………………………………………..</w:t>
      </w:r>
    </w:p>
    <w:p w14:paraId="54CD04D6" w14:textId="77777777" w:rsidR="00CA0816" w:rsidRDefault="00DD5176" w:rsidP="00DD5176">
      <w:pPr>
        <w:pStyle w:val="Akapitzlist"/>
        <w:ind w:left="3552" w:firstLine="696"/>
        <w:jc w:val="center"/>
      </w:pPr>
      <w:r>
        <w:t xml:space="preserve">                       </w:t>
      </w:r>
      <w:r w:rsidR="00CA0816">
        <w:t>Konserwator oświetlenia ulicznego</w:t>
      </w:r>
    </w:p>
    <w:sectPr w:rsidR="00CA0816" w:rsidSect="00B67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85B1C"/>
    <w:multiLevelType w:val="hybridMultilevel"/>
    <w:tmpl w:val="72D24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61539"/>
    <w:multiLevelType w:val="hybridMultilevel"/>
    <w:tmpl w:val="0C0C8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346755">
    <w:abstractNumId w:val="0"/>
  </w:num>
  <w:num w:numId="2" w16cid:durableId="2068068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C2"/>
    <w:rsid w:val="001654D6"/>
    <w:rsid w:val="00214C7E"/>
    <w:rsid w:val="00315342"/>
    <w:rsid w:val="0043749E"/>
    <w:rsid w:val="004812AF"/>
    <w:rsid w:val="00580376"/>
    <w:rsid w:val="006B455D"/>
    <w:rsid w:val="006E7CC1"/>
    <w:rsid w:val="007522D7"/>
    <w:rsid w:val="00781473"/>
    <w:rsid w:val="00934F04"/>
    <w:rsid w:val="0095067C"/>
    <w:rsid w:val="0096059C"/>
    <w:rsid w:val="009674C2"/>
    <w:rsid w:val="009A0671"/>
    <w:rsid w:val="00B676A0"/>
    <w:rsid w:val="00CA0816"/>
    <w:rsid w:val="00DD5176"/>
    <w:rsid w:val="00F16874"/>
    <w:rsid w:val="00FA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E0C9"/>
  <w15:docId w15:val="{A8E19A04-E2F6-41B5-9CAB-138533E5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6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A.Czaja</cp:lastModifiedBy>
  <cp:revision>7</cp:revision>
  <cp:lastPrinted>2024-10-29T12:29:00Z</cp:lastPrinted>
  <dcterms:created xsi:type="dcterms:W3CDTF">2021-03-15T12:46:00Z</dcterms:created>
  <dcterms:modified xsi:type="dcterms:W3CDTF">2024-10-29T12:29:00Z</dcterms:modified>
</cp:coreProperties>
</file>