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9AE" w14:textId="77777777" w:rsidR="00902D91" w:rsidRDefault="00902D9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9915F5C" w14:textId="75222F76" w:rsidR="006A5DF1" w:rsidRPr="00E935D6" w:rsidRDefault="00926FA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26FAC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926FAC">
        <w:rPr>
          <w:rFonts w:ascii="Arial" w:hAnsi="Arial" w:cs="Arial"/>
          <w:sz w:val="24"/>
          <w:szCs w:val="24"/>
        </w:rPr>
        <w:t>2023-01-12</w:t>
      </w:r>
    </w:p>
    <w:p w14:paraId="690428E2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FA1457C" w14:textId="53857E10" w:rsidR="006A5DF1" w:rsidRPr="00E935D6" w:rsidRDefault="00926FAC" w:rsidP="006A5DF1">
      <w:pPr>
        <w:rPr>
          <w:rFonts w:ascii="Arial" w:hAnsi="Arial" w:cs="Arial"/>
          <w:b/>
          <w:bCs/>
          <w:sz w:val="24"/>
          <w:szCs w:val="24"/>
        </w:rPr>
      </w:pPr>
      <w:r w:rsidRPr="00926FAC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902D91">
        <w:rPr>
          <w:rFonts w:ascii="Arial" w:hAnsi="Arial" w:cs="Arial"/>
          <w:b/>
          <w:bCs/>
          <w:sz w:val="24"/>
          <w:szCs w:val="24"/>
        </w:rPr>
        <w:br/>
      </w:r>
      <w:r w:rsidRPr="00926FAC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48F388A7" w14:textId="77777777" w:rsidR="006A5DF1" w:rsidRPr="00E935D6" w:rsidRDefault="00926FAC" w:rsidP="006A5DF1">
      <w:pPr>
        <w:rPr>
          <w:rFonts w:ascii="Arial" w:hAnsi="Arial" w:cs="Arial"/>
          <w:sz w:val="24"/>
          <w:szCs w:val="24"/>
        </w:rPr>
      </w:pPr>
      <w:r w:rsidRPr="00926FAC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926FAC">
        <w:rPr>
          <w:rFonts w:ascii="Arial" w:hAnsi="Arial" w:cs="Arial"/>
          <w:sz w:val="24"/>
          <w:szCs w:val="24"/>
        </w:rPr>
        <w:t>16</w:t>
      </w:r>
    </w:p>
    <w:p w14:paraId="41CE4A01" w14:textId="77777777" w:rsidR="006A5DF1" w:rsidRPr="00E935D6" w:rsidRDefault="00926FAC" w:rsidP="006A5DF1">
      <w:pPr>
        <w:rPr>
          <w:rFonts w:ascii="Arial" w:hAnsi="Arial" w:cs="Arial"/>
          <w:sz w:val="24"/>
          <w:szCs w:val="24"/>
        </w:rPr>
      </w:pPr>
      <w:r w:rsidRPr="00926FAC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926FAC">
        <w:rPr>
          <w:rFonts w:ascii="Arial" w:hAnsi="Arial" w:cs="Arial"/>
          <w:sz w:val="24"/>
          <w:szCs w:val="24"/>
        </w:rPr>
        <w:t>Ostrów Wielkopolski</w:t>
      </w:r>
    </w:p>
    <w:p w14:paraId="64F67A31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BAA236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38EDC77C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50AC00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875C08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38680224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34456248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D82E7C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47C2C14" w14:textId="44DB1184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926FAC" w:rsidRPr="00926FAC">
        <w:rPr>
          <w:rFonts w:ascii="Arial" w:hAnsi="Arial" w:cs="Arial"/>
          <w:sz w:val="24"/>
          <w:szCs w:val="24"/>
        </w:rPr>
        <w:t>podstawowy</w:t>
      </w:r>
      <w:r w:rsidR="00902D91">
        <w:rPr>
          <w:rFonts w:ascii="Arial" w:hAnsi="Arial" w:cs="Arial"/>
          <w:sz w:val="24"/>
          <w:szCs w:val="24"/>
        </w:rPr>
        <w:t>m</w:t>
      </w:r>
      <w:r w:rsidR="00926FAC" w:rsidRPr="00926FAC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26FAC" w:rsidRPr="00926FAC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926FAC" w:rsidRPr="00926FAC">
        <w:rPr>
          <w:rFonts w:ascii="Arial" w:hAnsi="Arial" w:cs="Arial"/>
          <w:b/>
          <w:bCs/>
          <w:sz w:val="24"/>
          <w:szCs w:val="24"/>
        </w:rPr>
        <w:t>Termomodernizacj</w:t>
      </w:r>
      <w:r w:rsidR="00902D91">
        <w:rPr>
          <w:rFonts w:ascii="Arial" w:hAnsi="Arial" w:cs="Arial"/>
          <w:b/>
          <w:bCs/>
          <w:sz w:val="24"/>
          <w:szCs w:val="24"/>
        </w:rPr>
        <w:t>ę</w:t>
      </w:r>
      <w:r w:rsidR="00926FAC" w:rsidRPr="00926FAC">
        <w:rPr>
          <w:rFonts w:ascii="Arial" w:hAnsi="Arial" w:cs="Arial"/>
          <w:b/>
          <w:bCs/>
          <w:sz w:val="24"/>
          <w:szCs w:val="24"/>
        </w:rPr>
        <w:t xml:space="preserve"> Starostwa Powiatowego w Ostrowie Wielkopolskim w ramach przebudowy i rozbudowy budynku Starostwa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="00926FAC" w:rsidRPr="00926FAC">
        <w:rPr>
          <w:rFonts w:ascii="Arial" w:hAnsi="Arial" w:cs="Arial"/>
          <w:b/>
          <w:sz w:val="24"/>
          <w:szCs w:val="24"/>
        </w:rPr>
        <w:t>RPZ.272.1.2023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AB3DDB9" w14:textId="3C907BE0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926FAC" w:rsidRPr="00926FAC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926FAC" w:rsidRPr="00926FAC">
        <w:rPr>
          <w:rFonts w:ascii="Arial" w:hAnsi="Arial" w:cs="Arial"/>
          <w:sz w:val="24"/>
          <w:szCs w:val="24"/>
        </w:rPr>
        <w:t>(</w:t>
      </w:r>
      <w:proofErr w:type="spellStart"/>
      <w:r w:rsidR="00926FAC" w:rsidRPr="00926FAC">
        <w:rPr>
          <w:rFonts w:ascii="Arial" w:hAnsi="Arial" w:cs="Arial"/>
          <w:sz w:val="24"/>
          <w:szCs w:val="24"/>
        </w:rPr>
        <w:t>t.j</w:t>
      </w:r>
      <w:proofErr w:type="spellEnd"/>
      <w:r w:rsidR="00926FAC" w:rsidRPr="00926FAC">
        <w:rPr>
          <w:rFonts w:ascii="Arial" w:hAnsi="Arial" w:cs="Arial"/>
          <w:sz w:val="24"/>
          <w:szCs w:val="24"/>
        </w:rPr>
        <w:t>. Dz.U. z 202</w:t>
      </w:r>
      <w:r w:rsidR="00902D91">
        <w:rPr>
          <w:rFonts w:ascii="Arial" w:hAnsi="Arial" w:cs="Arial"/>
          <w:sz w:val="24"/>
          <w:szCs w:val="24"/>
        </w:rPr>
        <w:t>2</w:t>
      </w:r>
      <w:r w:rsidR="00926FAC" w:rsidRPr="00926FAC">
        <w:rPr>
          <w:rFonts w:ascii="Arial" w:hAnsi="Arial" w:cs="Arial"/>
          <w:sz w:val="24"/>
          <w:szCs w:val="24"/>
        </w:rPr>
        <w:t xml:space="preserve">r. poz. </w:t>
      </w:r>
      <w:r w:rsidR="00902D91">
        <w:rPr>
          <w:rFonts w:ascii="Arial" w:hAnsi="Arial" w:cs="Arial"/>
          <w:sz w:val="24"/>
          <w:szCs w:val="24"/>
        </w:rPr>
        <w:t>1710 ze zm.</w:t>
      </w:r>
      <w:r w:rsidR="00926FAC" w:rsidRPr="00926FAC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26FAC" w:rsidRPr="00E935D6" w14:paraId="425C891B" w14:textId="77777777" w:rsidTr="00486BE9">
        <w:tc>
          <w:tcPr>
            <w:tcW w:w="9356" w:type="dxa"/>
            <w:shd w:val="clear" w:color="auto" w:fill="auto"/>
          </w:tcPr>
          <w:p w14:paraId="214DCF9C" w14:textId="77777777" w:rsidR="00926FAC" w:rsidRPr="00E935D6" w:rsidRDefault="00926FAC" w:rsidP="00486BE9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926FA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41225F80" w14:textId="77777777" w:rsidR="00926FAC" w:rsidRPr="00926FAC" w:rsidRDefault="00926FAC" w:rsidP="00486BE9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Zwracamy się do Zamawiającego z poniższym pytaniem :</w:t>
            </w:r>
          </w:p>
          <w:p w14:paraId="1B03E62E" w14:textId="00786DC9" w:rsidR="00926FAC" w:rsidRPr="00926FAC" w:rsidRDefault="00926FAC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W opisie jest zapis: Systemy pomiarowo-rozliczeniowe o numerach 94509-30248500-21-0(L3) i</w:t>
            </w:r>
            <w:r w:rsidR="0090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94509-30459257-21-0(L1), znajdujących się w rozdzielnicy RG-B (pomieszczenie wejścia</w:t>
            </w:r>
          </w:p>
          <w:p w14:paraId="6210CD27" w14:textId="1ABFD817" w:rsidR="00926FAC" w:rsidRPr="00926FAC" w:rsidRDefault="00926FAC" w:rsidP="00902D91">
            <w:pPr>
              <w:spacing w:after="12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głównego) oraz nr 94509-30459223-21-0(L2) w rozdzielnicy RG-A (pomieszczenie poczekalni)</w:t>
            </w:r>
            <w:r w:rsidR="0090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należy wynieść do złącza licznikowego (np. typu ZKt-1/4L/v.3). Złącze licznikowe zamontować w</w:t>
            </w:r>
            <w:r w:rsidR="0090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miejscu wskazanym na rysunku i zasilić z istniejącego przyłącza ZK(Z4202483), kablem typu 4x</w:t>
            </w:r>
            <w:r w:rsidR="0090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YAKXS 1x185mm2.</w:t>
            </w:r>
          </w:p>
          <w:p w14:paraId="14C74F9F" w14:textId="488CEEFD" w:rsidR="00926FAC" w:rsidRPr="00926FAC" w:rsidRDefault="00926FAC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Na rysunkach natomiast zakres tych prac jest określony jako miałby być w gestii Energa Operator.</w:t>
            </w:r>
            <w:r w:rsidR="0090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Proszę o wyjaśnienie/ uściślenie zakresu prac.</w:t>
            </w:r>
          </w:p>
          <w:p w14:paraId="3D4638BD" w14:textId="5466661F" w:rsidR="00926FAC" w:rsidRPr="00902D91" w:rsidRDefault="00902D91" w:rsidP="00486BE9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D91">
              <w:rPr>
                <w:rFonts w:ascii="Arial" w:hAnsi="Arial" w:cs="Arial"/>
                <w:b/>
                <w:bCs/>
                <w:sz w:val="22"/>
                <w:szCs w:val="22"/>
              </w:rPr>
              <w:t>Odpowiedź:</w:t>
            </w:r>
          </w:p>
          <w:p w14:paraId="4C26BDC4" w14:textId="77777777" w:rsidR="00902D91" w:rsidRPr="00926FAC" w:rsidRDefault="00902D91" w:rsidP="00902D91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 xml:space="preserve">Zakres rzeczywistych nakładów prac związanych z przeniesieniem liczników pomiarowo-rozliczeniowych wraz zabezpieczeniami przelicznikowymi ponosi Inwestor. </w:t>
            </w:r>
          </w:p>
          <w:p w14:paraId="77689C88" w14:textId="054AD6E2" w:rsidR="00902D91" w:rsidRPr="00926FAC" w:rsidRDefault="00902D91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Złącze wraz z licznikami oraz zabezpieczeniami, pozostają własnością (w zakresie) przedsiębiorstwa energetycznego.</w:t>
            </w:r>
          </w:p>
          <w:p w14:paraId="18373FF4" w14:textId="77777777" w:rsidR="00902D91" w:rsidRDefault="00902D91" w:rsidP="00486BE9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FB8A6B" w14:textId="61B92E6F" w:rsidR="00926FAC" w:rsidRPr="00902D91" w:rsidRDefault="00902D91" w:rsidP="00486BE9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D91">
              <w:rPr>
                <w:rFonts w:ascii="Arial" w:hAnsi="Arial" w:cs="Arial"/>
                <w:b/>
                <w:bCs/>
                <w:sz w:val="22"/>
                <w:szCs w:val="22"/>
              </w:rPr>
              <w:t>Pytanie nr 2</w:t>
            </w:r>
          </w:p>
          <w:p w14:paraId="51FA09F4" w14:textId="77777777" w:rsidR="00926FAC" w:rsidRPr="00926FAC" w:rsidRDefault="00926FAC" w:rsidP="00486BE9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W przedmiarze na pozycji 1.3.1 jest wymiana oświetlenia (95 szt.), ale nie ma wzmianki o tej</w:t>
            </w:r>
          </w:p>
          <w:p w14:paraId="01A7921F" w14:textId="1DE9ABBB" w:rsidR="00926FAC" w:rsidRDefault="00926FAC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robocie w projekcie.</w:t>
            </w:r>
            <w:r w:rsidR="0090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Proszę o wyjaśnienie.</w:t>
            </w:r>
          </w:p>
          <w:p w14:paraId="286DF4E2" w14:textId="42FBD717" w:rsidR="00902D91" w:rsidRPr="00902D91" w:rsidRDefault="00902D91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D91">
              <w:rPr>
                <w:rFonts w:ascii="Arial" w:hAnsi="Arial" w:cs="Arial"/>
                <w:b/>
                <w:bCs/>
                <w:sz w:val="22"/>
                <w:szCs w:val="22"/>
              </w:rPr>
              <w:t>Pytanie nr 3</w:t>
            </w:r>
          </w:p>
          <w:p w14:paraId="1970487C" w14:textId="1D2D5B65" w:rsidR="00902D91" w:rsidRPr="00E935D6" w:rsidRDefault="00902D91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Dzień dobry Proszę o projekt elektryczny, który dotyczy wymiany opraw oświetleniowych w obiekcie .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przedmiarach mamy wymianę 95 sztuk. Nie ma na żadnym rzucie dołączonym do przetargu, o które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AC">
              <w:rPr>
                <w:rFonts w:ascii="Arial" w:hAnsi="Arial" w:cs="Arial"/>
                <w:sz w:val="22"/>
                <w:szCs w:val="22"/>
              </w:rPr>
              <w:t>oprawy chodzi i jakiego typu są oprawy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7770C9" w14:textId="77777777" w:rsidR="00902D91" w:rsidRPr="00E935D6" w:rsidRDefault="00902D91" w:rsidP="00902D9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D715A" w14:textId="6AFF90D9" w:rsidR="00926FAC" w:rsidRPr="00E935D6" w:rsidRDefault="00902D91" w:rsidP="00486BE9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Odpowiedź wspólna do pytania nr 2 i 3</w:t>
            </w:r>
            <w:r w:rsidR="00926FAC"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712537C" w14:textId="77777777" w:rsidR="00926FAC" w:rsidRPr="00926FAC" w:rsidRDefault="00926FAC" w:rsidP="00486BE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 xml:space="preserve">W odpowiedzi  na pytanie o wymianę opraw na </w:t>
            </w:r>
            <w:proofErr w:type="spellStart"/>
            <w:r w:rsidRPr="00926FAC">
              <w:rPr>
                <w:rFonts w:ascii="Arial" w:hAnsi="Arial" w:cs="Arial"/>
                <w:sz w:val="22"/>
                <w:szCs w:val="22"/>
              </w:rPr>
              <w:t>LEDowe</w:t>
            </w:r>
            <w:proofErr w:type="spellEnd"/>
            <w:r w:rsidRPr="00926FAC">
              <w:rPr>
                <w:rFonts w:ascii="Arial" w:hAnsi="Arial" w:cs="Arial"/>
                <w:sz w:val="22"/>
                <w:szCs w:val="22"/>
              </w:rPr>
              <w:t xml:space="preserve"> informujemy, że zgodnie z przedmiarem należy wymienić oprawy świetlówkowe na </w:t>
            </w:r>
            <w:proofErr w:type="spellStart"/>
            <w:r w:rsidRPr="00926FAC">
              <w:rPr>
                <w:rFonts w:ascii="Arial" w:hAnsi="Arial" w:cs="Arial"/>
                <w:sz w:val="22"/>
                <w:szCs w:val="22"/>
              </w:rPr>
              <w:t>LEDowe</w:t>
            </w:r>
            <w:proofErr w:type="spellEnd"/>
            <w:r w:rsidRPr="00926FAC">
              <w:rPr>
                <w:rFonts w:ascii="Arial" w:hAnsi="Arial" w:cs="Arial"/>
                <w:sz w:val="22"/>
                <w:szCs w:val="22"/>
              </w:rPr>
              <w:t xml:space="preserve"> w ilości 95 szt.  Nie były przygotowane rzuty z oznaczonymi oprawami do wymiany.</w:t>
            </w:r>
          </w:p>
          <w:p w14:paraId="1519ADA4" w14:textId="6964D841" w:rsidR="00926FAC" w:rsidRPr="00926FAC" w:rsidRDefault="00926FAC" w:rsidP="00486BE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>Generalnie</w:t>
            </w:r>
            <w:r w:rsidR="00902D91">
              <w:rPr>
                <w:rFonts w:ascii="Arial" w:hAnsi="Arial" w:cs="Arial"/>
                <w:sz w:val="22"/>
                <w:szCs w:val="22"/>
              </w:rPr>
              <w:t>,</w:t>
            </w:r>
            <w:r w:rsidRPr="00926FAC">
              <w:rPr>
                <w:rFonts w:ascii="Arial" w:hAnsi="Arial" w:cs="Arial"/>
                <w:sz w:val="22"/>
                <w:szCs w:val="22"/>
              </w:rPr>
              <w:t xml:space="preserve"> należy zastosować plafony o wymiarach 60x60 cm oraz 120x30 cm w taki sposób, aby zastąpić oprawy tradycyjne oprawami  </w:t>
            </w:r>
            <w:proofErr w:type="spellStart"/>
            <w:r w:rsidRPr="00926FAC">
              <w:rPr>
                <w:rFonts w:ascii="Arial" w:hAnsi="Arial" w:cs="Arial"/>
                <w:sz w:val="22"/>
                <w:szCs w:val="22"/>
              </w:rPr>
              <w:t>LEDowymi</w:t>
            </w:r>
            <w:proofErr w:type="spellEnd"/>
            <w:r w:rsidRPr="00926FAC">
              <w:rPr>
                <w:rFonts w:ascii="Arial" w:hAnsi="Arial" w:cs="Arial"/>
                <w:sz w:val="22"/>
                <w:szCs w:val="22"/>
              </w:rPr>
              <w:t xml:space="preserve"> o podobnych wymiarach, aby uniknąć malowania. </w:t>
            </w:r>
          </w:p>
          <w:p w14:paraId="15272E25" w14:textId="77777777" w:rsidR="00926FAC" w:rsidRPr="00926FAC" w:rsidRDefault="00926FAC" w:rsidP="00486BE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AC">
              <w:rPr>
                <w:rFonts w:ascii="Arial" w:hAnsi="Arial" w:cs="Arial"/>
                <w:sz w:val="22"/>
                <w:szCs w:val="22"/>
              </w:rPr>
              <w:t xml:space="preserve">Należy skalkulować koszt opraw (uśredniając cenę opraw) wraz z kosztem montażu i kosztem utylizacji starych opraw. </w:t>
            </w:r>
          </w:p>
          <w:p w14:paraId="1B21F272" w14:textId="77777777" w:rsidR="00926FAC" w:rsidRPr="00926FAC" w:rsidRDefault="00926FAC" w:rsidP="00486BE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5ED151" w14:textId="48BDA73F" w:rsidR="00926FAC" w:rsidRDefault="00902D91" w:rsidP="00486BE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udostępnia zestawienie opraw do wymiany:</w:t>
            </w:r>
          </w:p>
          <w:tbl>
            <w:tblPr>
              <w:tblW w:w="8120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940"/>
              <w:gridCol w:w="1580"/>
              <w:gridCol w:w="1780"/>
            </w:tblGrid>
            <w:tr w:rsidR="00902D91" w:rsidRPr="00EA661A" w14:paraId="31E313CE" w14:textId="77777777" w:rsidTr="00486BE9">
              <w:trPr>
                <w:trHeight w:val="30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C023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Piętro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EF91D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Pomieszczenie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7994A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Opr</w:t>
                  </w:r>
                  <w:r w:rsidRPr="000A13E0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a</w:t>
                  </w: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wa 60x60cm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077DD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Oprawa 30x120cm</w:t>
                  </w:r>
                </w:p>
              </w:tc>
            </w:tr>
            <w:tr w:rsidR="00902D91" w:rsidRPr="00EA661A" w14:paraId="7D4DD47F" w14:textId="77777777" w:rsidTr="00486BE9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B9A5A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Piwnica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D6AB3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archiwum po barze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3468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238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12</w:t>
                  </w:r>
                </w:p>
              </w:tc>
            </w:tr>
            <w:tr w:rsidR="00902D91" w:rsidRPr="00EA661A" w14:paraId="7EF40BAC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DDFFE7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0CD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archiwum przy węźle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BAE3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D988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5C440C21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70BA72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D9615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archiwum (licznik wody)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38869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4E36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54C21F19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922C8C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3D98A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korytarz piwnica (archiwum geodezja)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D6570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5F8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76BB3C0C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2FDB3F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DF91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 xml:space="preserve">korytarz piwnica (archiwum </w:t>
                  </w:r>
                  <w:r w:rsidRPr="000A13E0">
                    <w:rPr>
                      <w:rFonts w:ascii="Arial Narrow" w:hAnsi="Arial Narrow" w:cs="Calibri"/>
                      <w:color w:val="000000"/>
                    </w:rPr>
                    <w:t>prawo jazdy</w:t>
                  </w:r>
                  <w:r w:rsidRPr="00EA661A">
                    <w:rPr>
                      <w:rFonts w:ascii="Arial Narrow" w:hAnsi="Arial Narrow" w:cs="Calibri"/>
                      <w:color w:val="000000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FBC29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2156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4C08A592" w14:textId="77777777" w:rsidTr="00486BE9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B847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Parter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640B8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DAB1D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A29F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1272A1AD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4BEC4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707D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3D9FB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E691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26231F72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12950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AB621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A088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6C6B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274F94B3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A29B6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F080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3D760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A47C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3</w:t>
                  </w:r>
                </w:p>
              </w:tc>
            </w:tr>
            <w:tr w:rsidR="00902D91" w:rsidRPr="00EA661A" w14:paraId="4E496837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86BD9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E2EF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kuchnia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D5A81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5E259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04519128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FF7CB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22393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 xml:space="preserve">kuchnia </w:t>
                  </w:r>
                  <w:r w:rsidRPr="000A13E0">
                    <w:rPr>
                      <w:rFonts w:ascii="Arial Narrow" w:hAnsi="Arial Narrow" w:cs="Calibri"/>
                      <w:color w:val="000000"/>
                    </w:rPr>
                    <w:t>komunikacja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BAFEA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8AB5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1694DD03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A64A0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337B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113 - archiwum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CA53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C25DA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37A50C96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F7422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73775" w14:textId="59783F53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 xml:space="preserve">pom. </w:t>
                  </w:r>
                  <w:r>
                    <w:rPr>
                      <w:rFonts w:ascii="Arial Narrow" w:hAnsi="Arial Narrow" w:cs="Calibri"/>
                      <w:color w:val="000000"/>
                    </w:rPr>
                    <w:t>pań s</w:t>
                  </w:r>
                  <w:r w:rsidRPr="00EA661A">
                    <w:rPr>
                      <w:rFonts w:ascii="Arial Narrow" w:hAnsi="Arial Narrow" w:cs="Calibri"/>
                      <w:color w:val="000000"/>
                    </w:rPr>
                    <w:t>prząta</w:t>
                  </w:r>
                  <w:r>
                    <w:rPr>
                      <w:rFonts w:ascii="Arial Narrow" w:hAnsi="Arial Narrow" w:cs="Calibri"/>
                      <w:color w:val="000000"/>
                    </w:rPr>
                    <w:t>jących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76E0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5CDC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64A09F7A" w14:textId="77777777" w:rsidTr="00486BE9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0AB89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I piętro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186D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E479D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E0848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63536B55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2E5C3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52688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40E31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4A7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7330CD21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9987D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BA983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BF9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A64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0FC56386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A54F0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94F09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9C98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6631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36809247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7B531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EE46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27D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D8C6A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7F6D2FF9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88A7A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5E9D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5CEB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85978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749718D7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66C6E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6CF0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209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1F6C6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4DD9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22BD1A06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0E883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E5E6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692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79F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0F19679C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C1B3D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DE2C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2C509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DE00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0909E8AC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7C13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CCBC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213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27A31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68F0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4B377DA5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FBBE4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7F68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F3E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0D4FB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48206749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C0254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20CC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049D0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C9A83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11C09D84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7313D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8C33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59E1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FEB3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46AD1473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78B53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8B5BD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kuchnia geodezja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CB2F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F9467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</w:tr>
            <w:tr w:rsidR="00902D91" w:rsidRPr="00EA661A" w14:paraId="2FB07547" w14:textId="77777777" w:rsidTr="00486BE9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6624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II piętro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6451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326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8B66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482F2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2</w:t>
                  </w:r>
                </w:p>
              </w:tc>
            </w:tr>
            <w:tr w:rsidR="00902D91" w:rsidRPr="00EA661A" w14:paraId="1E439F23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FE5E8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3C933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327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A9426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261E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1D394808" w14:textId="77777777" w:rsidTr="00486BE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CB39F" w14:textId="77777777" w:rsidR="00902D91" w:rsidRPr="00EA661A" w:rsidRDefault="00902D91" w:rsidP="00902D91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38D30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329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C4DA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B794C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color w:val="000000"/>
                    </w:rPr>
                    <w:t>1</w:t>
                  </w:r>
                </w:p>
              </w:tc>
            </w:tr>
            <w:tr w:rsidR="00902D91" w:rsidRPr="00EA661A" w14:paraId="5C916286" w14:textId="77777777" w:rsidTr="00486BE9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1234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030AD" w14:textId="77777777" w:rsidR="00902D91" w:rsidRPr="00EA661A" w:rsidRDefault="00902D91" w:rsidP="00902D91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84A3E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0DDB" w14:textId="77777777" w:rsidR="00902D91" w:rsidRPr="00EA661A" w:rsidRDefault="00902D91" w:rsidP="00902D9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</w:pPr>
                  <w:r w:rsidRPr="00EA661A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39</w:t>
                  </w:r>
                </w:p>
              </w:tc>
            </w:tr>
          </w:tbl>
          <w:p w14:paraId="2EC60503" w14:textId="77777777" w:rsidR="00902D91" w:rsidRPr="00926FAC" w:rsidRDefault="00902D91" w:rsidP="00486BE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5B8DD2" w14:textId="48C27C50" w:rsidR="00926FAC" w:rsidRPr="00E935D6" w:rsidRDefault="00926FAC" w:rsidP="00902D91">
            <w:pPr>
              <w:spacing w:after="6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FAC" w:rsidRPr="00E935D6" w14:paraId="569137ED" w14:textId="77777777" w:rsidTr="00486BE9">
        <w:tc>
          <w:tcPr>
            <w:tcW w:w="9356" w:type="dxa"/>
            <w:shd w:val="clear" w:color="auto" w:fill="auto"/>
          </w:tcPr>
          <w:p w14:paraId="7774CAB3" w14:textId="35A59979" w:rsidR="00926FAC" w:rsidRPr="00902D91" w:rsidRDefault="00926FAC" w:rsidP="00902D91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1B6587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13C0EF2" w14:textId="10A262E1" w:rsidR="006D4AB3" w:rsidRPr="00902D91" w:rsidRDefault="00902D91" w:rsidP="00902D9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6D4AB3" w:rsidRPr="00E935D6">
        <w:rPr>
          <w:rFonts w:ascii="Arial" w:hAnsi="Arial" w:cs="Arial"/>
          <w:sz w:val="24"/>
          <w:szCs w:val="24"/>
        </w:rPr>
        <w:t>Zamawiając</w:t>
      </w:r>
      <w:r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br/>
        <w:t>/-/ Marcin Woliński</w:t>
      </w:r>
      <w:r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902D9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AF92" w14:textId="77777777" w:rsidR="003A1A4A" w:rsidRDefault="003A1A4A">
      <w:r>
        <w:separator/>
      </w:r>
    </w:p>
  </w:endnote>
  <w:endnote w:type="continuationSeparator" w:id="0">
    <w:p w14:paraId="46A6DC97" w14:textId="77777777" w:rsidR="003A1A4A" w:rsidRDefault="003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01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627AA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4144" w14:textId="77777777" w:rsidR="00902D91" w:rsidRDefault="00902D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3A458A" w14:textId="59B31EA7" w:rsidR="006D4AB3" w:rsidRPr="00902D91" w:rsidRDefault="006D4AB3" w:rsidP="00902D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FB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F615F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B5C528" w14:textId="77777777" w:rsidR="006D4AB3" w:rsidRDefault="006D4AB3">
    <w:pPr>
      <w:pStyle w:val="Stopka"/>
      <w:tabs>
        <w:tab w:val="clear" w:pos="4536"/>
        <w:tab w:val="left" w:pos="6237"/>
      </w:tabs>
    </w:pPr>
  </w:p>
  <w:p w14:paraId="56593EE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9728" w14:textId="77777777" w:rsidR="003A1A4A" w:rsidRDefault="003A1A4A">
      <w:r>
        <w:separator/>
      </w:r>
    </w:p>
  </w:footnote>
  <w:footnote w:type="continuationSeparator" w:id="0">
    <w:p w14:paraId="66E40281" w14:textId="77777777" w:rsidR="003A1A4A" w:rsidRDefault="003A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F959" w14:textId="77777777" w:rsidR="00926FAC" w:rsidRDefault="00926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D3EE" w14:textId="7BD76F3A" w:rsidR="00926FAC" w:rsidRDefault="00902D91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6" type="#_x0000_t75" style="position:absolute;margin-left:-.05pt;margin-top:-18.7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37D1" w14:textId="77777777" w:rsidR="00926FAC" w:rsidRDefault="00926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6483091">
    <w:abstractNumId w:val="3"/>
  </w:num>
  <w:num w:numId="2" w16cid:durableId="1813325530">
    <w:abstractNumId w:val="6"/>
  </w:num>
  <w:num w:numId="3" w16cid:durableId="845899582">
    <w:abstractNumId w:val="2"/>
  </w:num>
  <w:num w:numId="4" w16cid:durableId="257057263">
    <w:abstractNumId w:val="5"/>
  </w:num>
  <w:num w:numId="5" w16cid:durableId="1326665503">
    <w:abstractNumId w:val="0"/>
  </w:num>
  <w:num w:numId="6" w16cid:durableId="782958798">
    <w:abstractNumId w:val="1"/>
  </w:num>
  <w:num w:numId="7" w16cid:durableId="161773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448"/>
    <w:rsid w:val="00031374"/>
    <w:rsid w:val="000A1097"/>
    <w:rsid w:val="000E2A8F"/>
    <w:rsid w:val="0012774F"/>
    <w:rsid w:val="00144B7A"/>
    <w:rsid w:val="00180C6E"/>
    <w:rsid w:val="0029606A"/>
    <w:rsid w:val="003A1A4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02D91"/>
    <w:rsid w:val="00926FAC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2448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81600"/>
  <w15:chartTrackingRefBased/>
  <w15:docId w15:val="{257A2058-08EB-490D-8990-499938E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0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2023-01-12T07:46:00Z</dcterms:created>
  <dcterms:modified xsi:type="dcterms:W3CDTF">2023-01-12T07:46:00Z</dcterms:modified>
</cp:coreProperties>
</file>