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82" w:rsidRPr="00FF2898" w:rsidRDefault="00DF0F82">
      <w:pPr>
        <w:tabs>
          <w:tab w:val="center" w:pos="4820"/>
          <w:tab w:val="right" w:pos="9498"/>
        </w:tabs>
        <w:spacing w:after="0" w:line="240" w:lineRule="auto"/>
      </w:pPr>
      <w:r w:rsidRPr="00FF2898">
        <w:rPr>
          <w:b/>
          <w:bCs/>
          <w:sz w:val="28"/>
          <w:szCs w:val="28"/>
        </w:rPr>
        <w:tab/>
        <w:t>UMOWA  …/TI/202</w:t>
      </w:r>
      <w:r w:rsidR="00724EF5">
        <w:rPr>
          <w:b/>
          <w:bCs/>
          <w:sz w:val="28"/>
          <w:szCs w:val="28"/>
        </w:rPr>
        <w:t>4</w:t>
      </w:r>
      <w:r w:rsidRPr="00FF2898">
        <w:rPr>
          <w:b/>
          <w:bCs/>
          <w:sz w:val="28"/>
          <w:szCs w:val="28"/>
        </w:rPr>
        <w:tab/>
      </w:r>
      <w:r w:rsidRPr="00FF2898">
        <w:rPr>
          <w:b/>
          <w:bCs/>
          <w:szCs w:val="24"/>
        </w:rPr>
        <w:t>egz. nr…</w:t>
      </w:r>
    </w:p>
    <w:p w:rsidR="00DF0F82" w:rsidRPr="00FF2898" w:rsidRDefault="00DF0F82">
      <w:pPr>
        <w:jc w:val="both"/>
      </w:pPr>
      <w:r w:rsidRPr="00FF2898">
        <w:rPr>
          <w:szCs w:val="24"/>
        </w:rPr>
        <w:t xml:space="preserve">zawarta w dniu </w:t>
      </w:r>
      <w:r w:rsidR="00724EF5">
        <w:rPr>
          <w:b/>
          <w:szCs w:val="24"/>
        </w:rPr>
        <w:t>……………………..</w:t>
      </w:r>
      <w:r w:rsidRPr="00FF2898">
        <w:rPr>
          <w:b/>
          <w:szCs w:val="24"/>
        </w:rPr>
        <w:t xml:space="preserve"> r.</w:t>
      </w:r>
      <w:r w:rsidRPr="00FF2898">
        <w:rPr>
          <w:szCs w:val="24"/>
        </w:rPr>
        <w:t xml:space="preserve"> we Wrocławiu pomiędzy Skarbem Państwa, w imieniu którego działa:</w:t>
      </w:r>
    </w:p>
    <w:p w:rsidR="00DF0F82" w:rsidRPr="00FF2898" w:rsidRDefault="00DF0F82">
      <w:pPr>
        <w:jc w:val="center"/>
      </w:pPr>
      <w:r w:rsidRPr="00FF2898">
        <w:rPr>
          <w:b/>
          <w:szCs w:val="24"/>
        </w:rPr>
        <w:t>Komendant Wojewódzki Policji we Wrocławiu</w:t>
      </w:r>
    </w:p>
    <w:p w:rsidR="00DF0F82" w:rsidRPr="00FF2898" w:rsidRDefault="00DF0F82">
      <w:pPr>
        <w:jc w:val="center"/>
      </w:pPr>
      <w:r w:rsidRPr="00FF2898">
        <w:rPr>
          <w:b/>
          <w:szCs w:val="24"/>
        </w:rPr>
        <w:t>……………………………………………………………………………………………………………………………………………</w:t>
      </w:r>
    </w:p>
    <w:p w:rsidR="00DF0F82" w:rsidRPr="00FF2898" w:rsidRDefault="00DF0F82">
      <w:pPr>
        <w:jc w:val="both"/>
      </w:pPr>
      <w:r w:rsidRPr="00FF2898">
        <w:rPr>
          <w:color w:val="000000"/>
          <w:szCs w:val="24"/>
        </w:rPr>
        <w:t>posiadający siedzibę: 50-040 Wrocław, ul. Podwale 31-33, NIP 896-000-47-80, REGON 930156216  zwany w dalszej części Zamawiającym, a: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b/>
          <w:bCs/>
          <w:kern w:val="2"/>
          <w:sz w:val="18"/>
          <w:szCs w:val="18"/>
        </w:rPr>
        <w:t>(w przypadku osób fizycznych )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i/>
          <w:iCs/>
          <w:kern w:val="2"/>
          <w:sz w:val="18"/>
          <w:szCs w:val="18"/>
        </w:rPr>
        <w:t>imi</w:t>
      </w:r>
      <w:r w:rsidRPr="00FF2898">
        <w:rPr>
          <w:rFonts w:eastAsia="Times New Roman"/>
          <w:kern w:val="2"/>
          <w:sz w:val="18"/>
          <w:szCs w:val="18"/>
        </w:rPr>
        <w:t xml:space="preserve">ę </w:t>
      </w:r>
      <w:r w:rsidRPr="00FF2898">
        <w:rPr>
          <w:rFonts w:eastAsia="Times New Roman"/>
          <w:i/>
          <w:iCs/>
          <w:kern w:val="2"/>
          <w:sz w:val="18"/>
          <w:szCs w:val="18"/>
        </w:rPr>
        <w:t>i nazwisko wła</w:t>
      </w:r>
      <w:r w:rsidRPr="00FF2898">
        <w:rPr>
          <w:rFonts w:eastAsia="Times New Roman"/>
          <w:kern w:val="2"/>
          <w:sz w:val="18"/>
          <w:szCs w:val="18"/>
        </w:rPr>
        <w:t>ś</w:t>
      </w:r>
      <w:r w:rsidRPr="00FF2898">
        <w:rPr>
          <w:rFonts w:eastAsia="Times New Roman"/>
          <w:i/>
          <w:iCs/>
          <w:kern w:val="2"/>
          <w:sz w:val="18"/>
          <w:szCs w:val="18"/>
        </w:rPr>
        <w:t>ciciela, nazwa firmy i jej adres, oraz adres do dor</w:t>
      </w:r>
      <w:r w:rsidRPr="00FF2898">
        <w:rPr>
          <w:rFonts w:eastAsia="Times New Roman"/>
          <w:kern w:val="2"/>
          <w:sz w:val="18"/>
          <w:szCs w:val="18"/>
        </w:rPr>
        <w:t>ę</w:t>
      </w:r>
      <w:r w:rsidRPr="00FF2898">
        <w:rPr>
          <w:rFonts w:eastAsia="Times New Roman"/>
          <w:i/>
          <w:iCs/>
          <w:kern w:val="2"/>
          <w:sz w:val="18"/>
          <w:szCs w:val="18"/>
        </w:rPr>
        <w:t>cze</w:t>
      </w:r>
      <w:r w:rsidRPr="00FF2898">
        <w:rPr>
          <w:rFonts w:eastAsia="Times New Roman"/>
          <w:kern w:val="2"/>
          <w:sz w:val="18"/>
          <w:szCs w:val="18"/>
        </w:rPr>
        <w:t>ń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zarejestrowaną w ................................................................................................................ pod nr 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REGON ............................................................................ NIP 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b/>
          <w:bCs/>
          <w:kern w:val="2"/>
          <w:sz w:val="18"/>
          <w:szCs w:val="18"/>
        </w:rPr>
        <w:t>( w przypadku spółki cywilnej )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i/>
          <w:iCs/>
          <w:kern w:val="2"/>
          <w:sz w:val="18"/>
          <w:szCs w:val="18"/>
        </w:rPr>
        <w:t>imiona, nazwiska i adresy wspólników,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line="360" w:lineRule="auto"/>
      </w:pPr>
      <w:r w:rsidRPr="00FF2898">
        <w:rPr>
          <w:rFonts w:eastAsia="Times New Roman"/>
          <w:i/>
          <w:iCs/>
          <w:kern w:val="2"/>
          <w:sz w:val="18"/>
          <w:szCs w:val="18"/>
        </w:rPr>
        <w:t>nazwa firmy, jej siedziba, adres do dor</w:t>
      </w:r>
      <w:r w:rsidRPr="00FF2898">
        <w:rPr>
          <w:rFonts w:eastAsia="Times New Roman"/>
          <w:kern w:val="2"/>
          <w:sz w:val="18"/>
          <w:szCs w:val="18"/>
        </w:rPr>
        <w:t>ę</w:t>
      </w:r>
      <w:r w:rsidRPr="00FF2898">
        <w:rPr>
          <w:rFonts w:eastAsia="Times New Roman"/>
          <w:i/>
          <w:iCs/>
          <w:kern w:val="2"/>
          <w:sz w:val="18"/>
          <w:szCs w:val="18"/>
        </w:rPr>
        <w:t>cze</w:t>
      </w:r>
      <w:r w:rsidRPr="00FF2898">
        <w:rPr>
          <w:rFonts w:eastAsia="Times New Roman"/>
          <w:kern w:val="2"/>
          <w:sz w:val="18"/>
          <w:szCs w:val="18"/>
        </w:rPr>
        <w:t>ń</w:t>
      </w:r>
    </w:p>
    <w:p w:rsidR="00DF0F82" w:rsidRPr="00FF2898" w:rsidRDefault="00DF0F82">
      <w:pPr>
        <w:autoSpaceDE w:val="0"/>
        <w:spacing w:line="360" w:lineRule="auto"/>
      </w:pPr>
      <w:r w:rsidRPr="00FF2898">
        <w:rPr>
          <w:rFonts w:eastAsia="Times New Roman"/>
          <w:kern w:val="2"/>
          <w:sz w:val="18"/>
          <w:szCs w:val="18"/>
        </w:rPr>
        <w:t>zarejestrowana w ................................................................................................................ pod Nr 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REGON .................................................................................................. NIP 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b/>
          <w:bCs/>
          <w:kern w:val="2"/>
          <w:sz w:val="18"/>
          <w:szCs w:val="18"/>
        </w:rPr>
        <w:t>( w przypadku spółki prawa handlowego )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i/>
          <w:iCs/>
          <w:kern w:val="2"/>
          <w:sz w:val="18"/>
          <w:szCs w:val="18"/>
        </w:rPr>
        <w:t>nazwa firmy, jej siedziba, orzeczenie s</w:t>
      </w:r>
      <w:r w:rsidRPr="00FF2898">
        <w:rPr>
          <w:rFonts w:eastAsia="Times New Roman"/>
          <w:kern w:val="2"/>
          <w:sz w:val="18"/>
          <w:szCs w:val="18"/>
        </w:rPr>
        <w:t>ą</w:t>
      </w:r>
      <w:r w:rsidRPr="00FF2898">
        <w:rPr>
          <w:rFonts w:eastAsia="Times New Roman"/>
          <w:i/>
          <w:iCs/>
          <w:kern w:val="2"/>
          <w:sz w:val="18"/>
          <w:szCs w:val="18"/>
        </w:rPr>
        <w:t>du rejestrowego i nr rejestru, imiona i nazwiska członków Zarz</w:t>
      </w:r>
      <w:r w:rsidRPr="00FF2898">
        <w:rPr>
          <w:rFonts w:eastAsia="Times New Roman"/>
          <w:kern w:val="2"/>
          <w:sz w:val="18"/>
          <w:szCs w:val="18"/>
        </w:rPr>
        <w:t>ą</w:t>
      </w:r>
      <w:r w:rsidRPr="00FF2898">
        <w:rPr>
          <w:rFonts w:eastAsia="Times New Roman"/>
          <w:i/>
          <w:iCs/>
          <w:kern w:val="2"/>
          <w:sz w:val="18"/>
          <w:szCs w:val="18"/>
        </w:rPr>
        <w:t>du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i/>
          <w:iCs/>
          <w:kern w:val="2"/>
          <w:sz w:val="18"/>
          <w:szCs w:val="18"/>
        </w:rPr>
        <w:t>wysoko</w:t>
      </w:r>
      <w:r w:rsidRPr="00FF2898">
        <w:rPr>
          <w:rFonts w:eastAsia="Times New Roman"/>
          <w:kern w:val="2"/>
          <w:sz w:val="18"/>
          <w:szCs w:val="18"/>
        </w:rPr>
        <w:t xml:space="preserve">ść </w:t>
      </w:r>
      <w:r w:rsidRPr="00FF2898">
        <w:rPr>
          <w:rFonts w:eastAsia="Times New Roman"/>
          <w:i/>
          <w:iCs/>
          <w:kern w:val="2"/>
          <w:sz w:val="18"/>
          <w:szCs w:val="18"/>
        </w:rPr>
        <w:t>kapitału zakładowego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reprezentowana przez :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18"/>
          <w:szCs w:val="18"/>
        </w:rPr>
        <w:t>...................................................................................................................................................................................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i/>
          <w:iCs/>
          <w:kern w:val="2"/>
          <w:sz w:val="18"/>
          <w:szCs w:val="18"/>
        </w:rPr>
        <w:t>nazwisko i imi</w:t>
      </w:r>
      <w:r w:rsidRPr="00FF2898">
        <w:rPr>
          <w:rFonts w:eastAsia="Times New Roman"/>
          <w:kern w:val="2"/>
          <w:sz w:val="18"/>
          <w:szCs w:val="18"/>
        </w:rPr>
        <w:t xml:space="preserve">ę </w:t>
      </w:r>
      <w:r w:rsidRPr="00FF2898">
        <w:rPr>
          <w:rFonts w:eastAsia="Times New Roman"/>
          <w:i/>
          <w:iCs/>
          <w:kern w:val="2"/>
          <w:sz w:val="18"/>
          <w:szCs w:val="18"/>
        </w:rPr>
        <w:t>osoby reprezentuj</w:t>
      </w:r>
      <w:r w:rsidRPr="00FF2898">
        <w:rPr>
          <w:rFonts w:eastAsia="Times New Roman"/>
          <w:kern w:val="2"/>
          <w:sz w:val="18"/>
          <w:szCs w:val="18"/>
        </w:rPr>
        <w:t>ą</w:t>
      </w:r>
      <w:r w:rsidRPr="00FF2898">
        <w:rPr>
          <w:rFonts w:eastAsia="Times New Roman"/>
          <w:i/>
          <w:iCs/>
          <w:kern w:val="2"/>
          <w:sz w:val="18"/>
          <w:szCs w:val="18"/>
        </w:rPr>
        <w:t>cej firm</w:t>
      </w:r>
      <w:r w:rsidRPr="00FF2898">
        <w:rPr>
          <w:rFonts w:eastAsia="Times New Roman"/>
          <w:kern w:val="2"/>
          <w:sz w:val="18"/>
          <w:szCs w:val="18"/>
        </w:rPr>
        <w:t>ę</w:t>
      </w:r>
    </w:p>
    <w:p w:rsidR="00DF0F82" w:rsidRPr="00FF2898" w:rsidRDefault="00DF0F82">
      <w:pPr>
        <w:spacing w:after="0" w:line="360" w:lineRule="auto"/>
      </w:pPr>
      <w:r w:rsidRPr="00FF2898">
        <w:rPr>
          <w:rFonts w:eastAsia="Times New Roman"/>
          <w:color w:val="000000"/>
          <w:kern w:val="2"/>
          <w:sz w:val="18"/>
          <w:szCs w:val="18"/>
        </w:rPr>
        <w:t>REGON .............................................................................................. NIP ................................................................</w:t>
      </w:r>
    </w:p>
    <w:p w:rsidR="00DF0F82" w:rsidRPr="00FF2898" w:rsidRDefault="00DF0F82">
      <w:pPr>
        <w:autoSpaceDE w:val="0"/>
        <w:spacing w:after="0" w:line="360" w:lineRule="auto"/>
      </w:pPr>
      <w:r w:rsidRPr="00FF2898">
        <w:rPr>
          <w:rFonts w:eastAsia="Times New Roman"/>
          <w:kern w:val="2"/>
          <w:sz w:val="24"/>
          <w:szCs w:val="24"/>
          <w:u w:val="dotted"/>
        </w:rPr>
        <w:t>zwanym dalej Wykonawcą.</w:t>
      </w:r>
    </w:p>
    <w:p w:rsidR="00DF0F82" w:rsidRPr="00FF2898" w:rsidRDefault="00DF0F82">
      <w:pPr>
        <w:tabs>
          <w:tab w:val="left" w:pos="0"/>
        </w:tabs>
        <w:jc w:val="both"/>
      </w:pPr>
      <w:r w:rsidRPr="00FF2898">
        <w:rPr>
          <w:sz w:val="24"/>
          <w:szCs w:val="24"/>
        </w:rPr>
        <w:t>Na podstawie postępowania nr .................................... została zawarta umowa następującej treści;</w:t>
      </w:r>
    </w:p>
    <w:p w:rsidR="00DF0F82" w:rsidRPr="00FF2898" w:rsidRDefault="00DF0F82">
      <w:pPr>
        <w:spacing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1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Przedmiot umowy</w:t>
      </w:r>
    </w:p>
    <w:p w:rsidR="00B75E5B" w:rsidRPr="00BF1B78" w:rsidRDefault="00DF0F82" w:rsidP="00B75E5B">
      <w:pPr>
        <w:spacing w:after="0" w:line="240" w:lineRule="auto"/>
        <w:ind w:left="284" w:hanging="284"/>
        <w:jc w:val="both"/>
        <w:rPr>
          <w:iCs/>
          <w:sz w:val="24"/>
          <w:szCs w:val="24"/>
        </w:rPr>
      </w:pPr>
      <w:r w:rsidRPr="00FF2898">
        <w:rPr>
          <w:rFonts w:eastAsia="Times New Roman"/>
          <w:sz w:val="24"/>
          <w:szCs w:val="24"/>
        </w:rPr>
        <w:t xml:space="preserve">1. </w:t>
      </w:r>
      <w:r w:rsidRPr="00BF1B78">
        <w:rPr>
          <w:rFonts w:eastAsia="Times New Roman"/>
          <w:sz w:val="24"/>
          <w:szCs w:val="24"/>
        </w:rPr>
        <w:t xml:space="preserve">Przedmiotem umowy jest </w:t>
      </w:r>
      <w:r w:rsidR="00724EF5" w:rsidRPr="00BF1B78">
        <w:rPr>
          <w:rFonts w:eastAsia="Times New Roman"/>
          <w:sz w:val="24"/>
          <w:szCs w:val="24"/>
        </w:rPr>
        <w:t>mi</w:t>
      </w:r>
      <w:r w:rsidR="0074650A" w:rsidRPr="00BF1B78">
        <w:rPr>
          <w:rFonts w:eastAsia="Times New Roman"/>
          <w:sz w:val="24"/>
          <w:szCs w:val="24"/>
        </w:rPr>
        <w:t>gracja systemów ope</w:t>
      </w:r>
      <w:r w:rsidR="00B559CD" w:rsidRPr="00BF1B78">
        <w:rPr>
          <w:rFonts w:eastAsia="Times New Roman"/>
          <w:sz w:val="24"/>
          <w:szCs w:val="24"/>
        </w:rPr>
        <w:t>racyjnych wraz z działającymi z</w:t>
      </w:r>
      <w:r w:rsidR="0074650A" w:rsidRPr="00BF1B78">
        <w:rPr>
          <w:rFonts w:eastAsia="Times New Roman"/>
          <w:sz w:val="24"/>
          <w:szCs w:val="24"/>
        </w:rPr>
        <w:t xml:space="preserve"> nimi usługami z fizycznych serwerów do infrastruktury klastra </w:t>
      </w:r>
      <w:proofErr w:type="spellStart"/>
      <w:r w:rsidR="0074650A" w:rsidRPr="00BF1B78">
        <w:rPr>
          <w:rFonts w:eastAsia="Times New Roman"/>
          <w:sz w:val="24"/>
          <w:szCs w:val="24"/>
        </w:rPr>
        <w:t>Hiperkowergentnego</w:t>
      </w:r>
      <w:proofErr w:type="spellEnd"/>
      <w:r w:rsidR="0074650A" w:rsidRPr="00BF1B78">
        <w:rPr>
          <w:rFonts w:eastAsia="Times New Roman"/>
          <w:sz w:val="24"/>
          <w:szCs w:val="24"/>
        </w:rPr>
        <w:t xml:space="preserve">, </w:t>
      </w:r>
      <w:r w:rsidRPr="00BF1B78">
        <w:rPr>
          <w:rFonts w:eastAsia="Times New Roman"/>
          <w:sz w:val="24"/>
          <w:szCs w:val="24"/>
        </w:rPr>
        <w:t xml:space="preserve">dostawa </w:t>
      </w:r>
      <w:r w:rsidR="00B75E5B" w:rsidRPr="00BF1B78">
        <w:rPr>
          <w:rFonts w:eastAsia="Times New Roman"/>
          <w:sz w:val="24"/>
          <w:szCs w:val="24"/>
        </w:rPr>
        <w:t>sprzętu</w:t>
      </w:r>
      <w:r w:rsidR="007F0F6E" w:rsidRPr="00BF1B78">
        <w:rPr>
          <w:rFonts w:eastAsia="Times New Roman"/>
          <w:sz w:val="24"/>
          <w:szCs w:val="24"/>
        </w:rPr>
        <w:t xml:space="preserve"> </w:t>
      </w:r>
      <w:r w:rsidR="00B75E5B" w:rsidRPr="00BF1B78">
        <w:rPr>
          <w:rFonts w:eastAsia="Times New Roman"/>
          <w:sz w:val="24"/>
          <w:szCs w:val="24"/>
        </w:rPr>
        <w:t>informatycznego</w:t>
      </w:r>
      <w:r w:rsidR="00BF1B78">
        <w:rPr>
          <w:rFonts w:eastAsia="Times New Roman"/>
          <w:sz w:val="24"/>
          <w:szCs w:val="24"/>
        </w:rPr>
        <w:t xml:space="preserve"> (jeżeli będzie konieczny)</w:t>
      </w:r>
      <w:r w:rsidR="004336B0" w:rsidRPr="00BF1B78">
        <w:rPr>
          <w:rFonts w:eastAsia="Times New Roman"/>
          <w:sz w:val="24"/>
          <w:szCs w:val="24"/>
        </w:rPr>
        <w:t xml:space="preserve">, </w:t>
      </w:r>
      <w:r w:rsidR="00B75E5B" w:rsidRPr="00BF1B78">
        <w:rPr>
          <w:rFonts w:eastAsia="Times New Roman"/>
          <w:sz w:val="24"/>
          <w:szCs w:val="24"/>
        </w:rPr>
        <w:t>dostawa licencji</w:t>
      </w:r>
      <w:r w:rsidR="004336B0" w:rsidRPr="00BF1B78">
        <w:rPr>
          <w:rFonts w:eastAsia="Times New Roman"/>
          <w:sz w:val="24"/>
          <w:szCs w:val="24"/>
        </w:rPr>
        <w:t xml:space="preserve">, instalacja oraz </w:t>
      </w:r>
      <w:r w:rsidR="00B75E5B" w:rsidRPr="00BF1B78">
        <w:rPr>
          <w:rFonts w:eastAsia="Times New Roman"/>
          <w:sz w:val="24"/>
          <w:szCs w:val="24"/>
        </w:rPr>
        <w:t>konfiguracja zbudowanego rozwiązania</w:t>
      </w:r>
      <w:r w:rsidR="008D5B69" w:rsidRPr="00BF1B78">
        <w:rPr>
          <w:rFonts w:eastAsia="Times New Roman"/>
          <w:sz w:val="24"/>
          <w:szCs w:val="24"/>
        </w:rPr>
        <w:t xml:space="preserve">, </w:t>
      </w:r>
      <w:r w:rsidRPr="00BF1B78">
        <w:rPr>
          <w:rFonts w:eastAsia="Times New Roman"/>
          <w:sz w:val="24"/>
          <w:szCs w:val="24"/>
        </w:rPr>
        <w:t>zgodnie </w:t>
      </w:r>
      <w:r w:rsidRPr="00BF1B78">
        <w:rPr>
          <w:iCs/>
          <w:sz w:val="24"/>
          <w:szCs w:val="24"/>
        </w:rPr>
        <w:t>ze spe</w:t>
      </w:r>
      <w:r w:rsidR="007F0F6E" w:rsidRPr="00BF1B78">
        <w:rPr>
          <w:iCs/>
          <w:sz w:val="24"/>
          <w:szCs w:val="24"/>
        </w:rPr>
        <w:t>cyfikacją określoną w załącznik</w:t>
      </w:r>
      <w:r w:rsidR="004336B0" w:rsidRPr="00BF1B78">
        <w:rPr>
          <w:iCs/>
          <w:sz w:val="24"/>
          <w:szCs w:val="24"/>
        </w:rPr>
        <w:t>ach</w:t>
      </w:r>
      <w:r w:rsidRPr="00BF1B78">
        <w:rPr>
          <w:iCs/>
          <w:sz w:val="24"/>
          <w:szCs w:val="24"/>
        </w:rPr>
        <w:t xml:space="preserve"> nr</w:t>
      </w:r>
      <w:r w:rsidR="00D4351A" w:rsidRPr="00BF1B78">
        <w:rPr>
          <w:iCs/>
          <w:sz w:val="24"/>
          <w:szCs w:val="24"/>
        </w:rPr>
        <w:t xml:space="preserve"> :</w:t>
      </w:r>
      <w:r w:rsidR="006F4E58" w:rsidRPr="00BF1B78">
        <w:rPr>
          <w:iCs/>
          <w:sz w:val="24"/>
          <w:szCs w:val="24"/>
        </w:rPr>
        <w:t xml:space="preserve"> I</w:t>
      </w:r>
      <w:r w:rsidR="007F0F6E" w:rsidRPr="00BF1B78">
        <w:rPr>
          <w:iCs/>
          <w:sz w:val="24"/>
          <w:szCs w:val="24"/>
        </w:rPr>
        <w:t xml:space="preserve">, </w:t>
      </w:r>
      <w:r w:rsidR="006F4E58" w:rsidRPr="00BF1B78">
        <w:rPr>
          <w:iCs/>
          <w:sz w:val="24"/>
          <w:szCs w:val="24"/>
        </w:rPr>
        <w:t xml:space="preserve">IA </w:t>
      </w:r>
      <w:r w:rsidR="004336B0" w:rsidRPr="00BF1B78">
        <w:rPr>
          <w:iCs/>
          <w:sz w:val="24"/>
          <w:szCs w:val="24"/>
        </w:rPr>
        <w:t xml:space="preserve"> </w:t>
      </w:r>
      <w:r w:rsidRPr="00BF1B78">
        <w:rPr>
          <w:iCs/>
          <w:sz w:val="24"/>
          <w:szCs w:val="24"/>
        </w:rPr>
        <w:t>do niniejszej umowy.</w:t>
      </w:r>
    </w:p>
    <w:p w:rsidR="00B75E5B" w:rsidRPr="00FF2898" w:rsidRDefault="00B75E5B" w:rsidP="00B75E5B">
      <w:pPr>
        <w:spacing w:after="0" w:line="240" w:lineRule="auto"/>
        <w:ind w:left="284" w:hanging="284"/>
        <w:jc w:val="both"/>
        <w:rPr>
          <w:iCs/>
          <w:sz w:val="24"/>
          <w:szCs w:val="24"/>
        </w:rPr>
      </w:pPr>
    </w:p>
    <w:p w:rsidR="00DF0F82" w:rsidRPr="00FF2898" w:rsidRDefault="00DF0F82" w:rsidP="009E2886">
      <w:pPr>
        <w:spacing w:after="0" w:line="360" w:lineRule="auto"/>
        <w:ind w:left="851" w:hanging="284"/>
        <w:jc w:val="both"/>
      </w:pPr>
      <w:r w:rsidRPr="00FF2898">
        <w:rPr>
          <w:rFonts w:eastAsia="Times New Roman"/>
          <w:sz w:val="24"/>
          <w:szCs w:val="24"/>
        </w:rPr>
        <w:lastRenderedPageBreak/>
        <w:t>2. W dalszej treści umowy używa się odpowiednio pojęcia ,,Zamawiający</w:t>
      </w:r>
      <w:r w:rsidRPr="00FF2898">
        <w:rPr>
          <w:rFonts w:eastAsia="Times New Roman"/>
          <w:sz w:val="24"/>
          <w:szCs w:val="20"/>
        </w:rPr>
        <w:t>” oraz pojęcia ,,Nabywcy”, które oznacza Komendanta Wojewódzkiego Policji we Wrocławiu.</w:t>
      </w:r>
    </w:p>
    <w:p w:rsidR="00DF0F82" w:rsidRPr="00FF2898" w:rsidRDefault="00DF0F82" w:rsidP="00C22FE3">
      <w:pPr>
        <w:spacing w:after="0" w:line="360" w:lineRule="auto"/>
        <w:ind w:firstLine="567"/>
        <w:jc w:val="both"/>
      </w:pPr>
      <w:r w:rsidRPr="00FF2898">
        <w:rPr>
          <w:rFonts w:eastAsia="Times New Roman"/>
          <w:sz w:val="24"/>
          <w:szCs w:val="20"/>
        </w:rPr>
        <w:t>3. Specyfikację ilościo</w:t>
      </w:r>
      <w:r w:rsidR="007F0F6E" w:rsidRPr="00FF2898">
        <w:rPr>
          <w:rFonts w:eastAsia="Times New Roman"/>
          <w:sz w:val="24"/>
          <w:szCs w:val="20"/>
        </w:rPr>
        <w:t xml:space="preserve">wo </w:t>
      </w:r>
      <w:r w:rsidR="00D4351A" w:rsidRPr="00FF2898">
        <w:rPr>
          <w:rFonts w:eastAsia="Times New Roman"/>
          <w:sz w:val="24"/>
          <w:szCs w:val="20"/>
        </w:rPr>
        <w:t xml:space="preserve">- </w:t>
      </w:r>
      <w:r w:rsidR="007F0F6E" w:rsidRPr="00FF2898">
        <w:rPr>
          <w:rFonts w:eastAsia="Times New Roman"/>
          <w:sz w:val="24"/>
          <w:szCs w:val="20"/>
        </w:rPr>
        <w:t xml:space="preserve">cenową zawiera załącznik nr </w:t>
      </w:r>
      <w:r w:rsidR="001C6667" w:rsidRPr="00FF2898">
        <w:rPr>
          <w:rFonts w:eastAsia="Times New Roman"/>
          <w:sz w:val="24"/>
          <w:szCs w:val="20"/>
        </w:rPr>
        <w:t>IA</w:t>
      </w:r>
      <w:r w:rsidRPr="00FF2898">
        <w:rPr>
          <w:rFonts w:eastAsia="Times New Roman"/>
          <w:sz w:val="24"/>
          <w:szCs w:val="20"/>
        </w:rPr>
        <w:t xml:space="preserve"> do niniejszej umowy. </w:t>
      </w:r>
    </w:p>
    <w:p w:rsidR="00DF0F82" w:rsidRPr="00FF2898" w:rsidRDefault="00DF0F82" w:rsidP="00C22FE3">
      <w:pPr>
        <w:spacing w:after="0" w:line="360" w:lineRule="auto"/>
        <w:ind w:firstLine="567"/>
        <w:jc w:val="both"/>
        <w:rPr>
          <w:sz w:val="24"/>
          <w:szCs w:val="24"/>
        </w:rPr>
      </w:pPr>
      <w:r w:rsidRPr="00FF2898">
        <w:rPr>
          <w:rFonts w:eastAsia="Times New Roman"/>
          <w:sz w:val="24"/>
          <w:szCs w:val="20"/>
        </w:rPr>
        <w:t xml:space="preserve">4. </w:t>
      </w:r>
      <w:r w:rsidRPr="00FF2898">
        <w:rPr>
          <w:sz w:val="24"/>
          <w:szCs w:val="24"/>
        </w:rPr>
        <w:t>Wykonawca</w:t>
      </w:r>
      <w:r w:rsidR="002D7A26" w:rsidRPr="00FF2898">
        <w:rPr>
          <w:sz w:val="24"/>
          <w:szCs w:val="24"/>
        </w:rPr>
        <w:t xml:space="preserve"> oświadcza oraz  gwarantuje, że </w:t>
      </w:r>
      <w:r w:rsidRPr="00FF2898">
        <w:rPr>
          <w:sz w:val="24"/>
          <w:szCs w:val="24"/>
        </w:rPr>
        <w:t>:</w:t>
      </w:r>
    </w:p>
    <w:p w:rsidR="009B0C8D" w:rsidRPr="00FF2898" w:rsidRDefault="009B0C8D" w:rsidP="009E2886">
      <w:pPr>
        <w:pStyle w:val="podPunkt"/>
        <w:numPr>
          <w:ilvl w:val="0"/>
          <w:numId w:val="15"/>
        </w:numPr>
        <w:tabs>
          <w:tab w:val="clear" w:pos="1413"/>
          <w:tab w:val="num" w:pos="1276"/>
        </w:tabs>
        <w:ind w:left="1276" w:hanging="425"/>
      </w:pPr>
      <w:r w:rsidRPr="00FF2898">
        <w:t>System operacyjny oraz</w:t>
      </w:r>
      <w:r w:rsidR="002D7A26" w:rsidRPr="00FF2898">
        <w:t xml:space="preserve"> dostarczane oprogramowanie pochodzi</w:t>
      </w:r>
      <w:r w:rsidRPr="00FF2898">
        <w:t xml:space="preserve"> z legalneg</w:t>
      </w:r>
      <w:r w:rsidR="002D7A26" w:rsidRPr="00FF2898">
        <w:t>o źródła sprzedaży oraz posiada</w:t>
      </w:r>
      <w:r w:rsidRPr="00FF2898">
        <w:t xml:space="preserve"> dowód autentyczności. Potwierdzenie legalności systemu operacyjnego zostanie zweryfikowane na etapie dostawy poprzez przedstawienie dowodu zakupu z legalnego źródła sprzedaży tj. z autoryzowanej do sprzedaży dystrybucji. </w:t>
      </w:r>
    </w:p>
    <w:p w:rsidR="009B0C8D" w:rsidRPr="00FF2898" w:rsidRDefault="009B0C8D" w:rsidP="001D5B44">
      <w:pPr>
        <w:pStyle w:val="podPunkt"/>
        <w:tabs>
          <w:tab w:val="clear" w:pos="1413"/>
          <w:tab w:val="num" w:pos="1276"/>
        </w:tabs>
        <w:ind w:left="1276" w:hanging="562"/>
      </w:pPr>
      <w:r w:rsidRPr="00FF2898">
        <w:t xml:space="preserve">Oprogramowanie </w:t>
      </w:r>
      <w:r w:rsidR="002D7A26" w:rsidRPr="00FF2898">
        <w:t>zostanie</w:t>
      </w:r>
      <w:r w:rsidRPr="00FF2898">
        <w:t xml:space="preserve"> dopisane do indywidualnego konta Zamawiającego na platformie Producenta Oprogramowania. Na platformie producenta musi być możliwość pobrania kluczy licencyjnych do oprogramowania oraz aktualnych wersji instalacyjnych oprogramowania. </w:t>
      </w:r>
    </w:p>
    <w:p w:rsidR="009B0C8D" w:rsidRPr="00FF2898" w:rsidRDefault="009B0C8D" w:rsidP="001D5B44">
      <w:pPr>
        <w:pStyle w:val="podPunkt"/>
        <w:tabs>
          <w:tab w:val="clear" w:pos="1413"/>
          <w:tab w:val="num" w:pos="1276"/>
        </w:tabs>
        <w:ind w:left="1276" w:hanging="562"/>
      </w:pPr>
      <w:r w:rsidRPr="00FF2898">
        <w:t xml:space="preserve">Wszystkie licencje wymienione w wymaganiach dotyczących serwera </w:t>
      </w:r>
      <w:r w:rsidR="002D7A26" w:rsidRPr="00FF2898">
        <w:t>zostaną</w:t>
      </w:r>
      <w:r w:rsidRPr="00FF2898">
        <w:t xml:space="preserve"> zarejestrowane na dane Komendy Wojewódzkiej we Wrocławiu, mail </w:t>
      </w:r>
      <w:hyperlink r:id="rId7" w:history="1">
        <w:r w:rsidRPr="00FF2898">
          <w:rPr>
            <w:b/>
            <w:i/>
          </w:rPr>
          <w:t>licencje@wr.policja.gov.pl</w:t>
        </w:r>
      </w:hyperlink>
      <w:r w:rsidRPr="00FF2898">
        <w:rPr>
          <w:b/>
          <w:i/>
        </w:rPr>
        <w:t>.</w:t>
      </w:r>
      <w:r w:rsidR="00933DE3">
        <w:rPr>
          <w:b/>
        </w:rPr>
        <w:t xml:space="preserve"> </w:t>
      </w:r>
      <w:r w:rsidR="00933DE3" w:rsidRPr="00933DE3">
        <w:t>Na platformie microsoftonline.com Zamawiający posiada zarejestrowane konto admin@kwpwroclaw.onmicrosoft.com.</w:t>
      </w:r>
    </w:p>
    <w:p w:rsidR="009B0C8D" w:rsidRPr="00FF2898" w:rsidRDefault="009B0C8D" w:rsidP="001D5B44">
      <w:pPr>
        <w:pStyle w:val="podPunkt"/>
        <w:tabs>
          <w:tab w:val="clear" w:pos="1413"/>
          <w:tab w:val="num" w:pos="1276"/>
        </w:tabs>
        <w:ind w:left="1276" w:hanging="562"/>
      </w:pPr>
      <w:r w:rsidRPr="00FF2898">
        <w:t>Dopuszcza się dostarczenie licencji dla instytucji rządowych.</w:t>
      </w:r>
    </w:p>
    <w:p w:rsidR="009B0C8D" w:rsidRPr="00FF2898" w:rsidRDefault="009B0C8D" w:rsidP="001D5B44">
      <w:pPr>
        <w:pStyle w:val="podPunkt"/>
        <w:tabs>
          <w:tab w:val="clear" w:pos="1413"/>
          <w:tab w:val="num" w:pos="1276"/>
        </w:tabs>
        <w:ind w:left="1276" w:hanging="562"/>
      </w:pPr>
      <w:r w:rsidRPr="00FF2898">
        <w:t xml:space="preserve">Dostarczony sprzęt posiada oznakowanie (certyfikat) CE — </w:t>
      </w:r>
      <w:proofErr w:type="spellStart"/>
      <w:r w:rsidRPr="00FF2898">
        <w:t>Conformite</w:t>
      </w:r>
      <w:proofErr w:type="spellEnd"/>
      <w:r w:rsidRPr="00FF2898">
        <w:t xml:space="preserve"> </w:t>
      </w:r>
      <w:proofErr w:type="spellStart"/>
      <w:r w:rsidRPr="00FF2898">
        <w:t>Europeenne</w:t>
      </w:r>
      <w:proofErr w:type="spellEnd"/>
      <w:r w:rsidRPr="00FF2898">
        <w:t xml:space="preserve">. </w:t>
      </w:r>
    </w:p>
    <w:p w:rsidR="009B0C8D" w:rsidRPr="00FF2898" w:rsidRDefault="009B0C8D" w:rsidP="001D5B44">
      <w:pPr>
        <w:pStyle w:val="podPunkt"/>
        <w:tabs>
          <w:tab w:val="clear" w:pos="1413"/>
          <w:tab w:val="num" w:pos="1276"/>
        </w:tabs>
        <w:ind w:left="1276" w:hanging="562"/>
      </w:pPr>
      <w:r w:rsidRPr="00FF2898">
        <w:t xml:space="preserve">Dokumentacja (standardowo dołączana przez producentów Sprzętu) dostarczona będzie w języku polskim. Zamawiający wymaga aby wytworzona na potrzeby dokumentacja techniczna była dostarczona </w:t>
      </w:r>
      <w:r w:rsidR="00BF1B78">
        <w:t xml:space="preserve">również </w:t>
      </w:r>
      <w:r w:rsidRPr="00FF2898">
        <w:t>w wersji edytowalnej.</w:t>
      </w:r>
    </w:p>
    <w:p w:rsidR="009B0C8D" w:rsidRPr="00FF2898" w:rsidRDefault="009B0C8D" w:rsidP="001D5B44">
      <w:pPr>
        <w:pStyle w:val="podPunkt"/>
        <w:tabs>
          <w:tab w:val="clear" w:pos="1413"/>
          <w:tab w:val="num" w:pos="1276"/>
        </w:tabs>
        <w:ind w:left="1276" w:hanging="562"/>
      </w:pPr>
      <w:r w:rsidRPr="00FF2898">
        <w:t>Szkolenia lub instruktarze</w:t>
      </w:r>
      <w:r w:rsidR="000C6588">
        <w:t xml:space="preserve">, o których mowa w zał. nr </w:t>
      </w:r>
      <w:r w:rsidR="008E4EBA">
        <w:t>I</w:t>
      </w:r>
      <w:bookmarkStart w:id="0" w:name="_GoBack"/>
      <w:bookmarkEnd w:id="0"/>
      <w:r w:rsidR="000C6588">
        <w:t xml:space="preserve"> do umowy (pkt 9 </w:t>
      </w:r>
      <w:proofErr w:type="spellStart"/>
      <w:r w:rsidR="000C6588">
        <w:t>ppkt</w:t>
      </w:r>
      <w:proofErr w:type="spellEnd"/>
      <w:r w:rsidR="000C6588">
        <w:t xml:space="preserve"> g),</w:t>
      </w:r>
      <w:r w:rsidRPr="00FF2898">
        <w:t xml:space="preserve"> muszą odbywać się w języku polskim, Zamawiający dopuszcza szkolenia w trybie wideokonferencji.</w:t>
      </w:r>
    </w:p>
    <w:p w:rsidR="009B0C8D" w:rsidRPr="00FF2898" w:rsidRDefault="002D7A26" w:rsidP="001D5B44">
      <w:pPr>
        <w:pStyle w:val="podPunkt"/>
        <w:tabs>
          <w:tab w:val="clear" w:pos="1413"/>
          <w:tab w:val="num" w:pos="1276"/>
        </w:tabs>
        <w:ind w:left="1276" w:hanging="562"/>
      </w:pPr>
      <w:r w:rsidRPr="00FF2898">
        <w:t>D</w:t>
      </w:r>
      <w:r w:rsidR="009B0C8D" w:rsidRPr="00FF2898">
        <w:t>ostarczony sprzęt jest zgodny z Umową i realizuje wszystkie funkcjonalności opisane w OPZ oraz Załącznikach</w:t>
      </w:r>
      <w:r w:rsidRPr="00FF2898">
        <w:t xml:space="preserve"> :</w:t>
      </w:r>
    </w:p>
    <w:p w:rsidR="009B0C8D" w:rsidRPr="00FF2898" w:rsidRDefault="009B0C8D" w:rsidP="00F70BCD">
      <w:pPr>
        <w:numPr>
          <w:ilvl w:val="0"/>
          <w:numId w:val="13"/>
        </w:numPr>
        <w:tabs>
          <w:tab w:val="clear" w:pos="1069"/>
        </w:tabs>
        <w:suppressAutoHyphens w:val="0"/>
        <w:spacing w:after="0" w:line="360" w:lineRule="auto"/>
        <w:ind w:left="1843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 xml:space="preserve">rozwiązania przyjęte dla dostarczonego sprzętu zapewnią kompatybilność z innymi dostępnymi na rynku  rozwiązaniami technicznymi i umożliwią świadczenie serwisu gwarancyjnego przez inne podmioty. </w:t>
      </w:r>
    </w:p>
    <w:p w:rsidR="002D7A26" w:rsidRPr="00FF2898" w:rsidRDefault="002D7A26" w:rsidP="00F70BCD">
      <w:pPr>
        <w:numPr>
          <w:ilvl w:val="0"/>
          <w:numId w:val="13"/>
        </w:numPr>
        <w:tabs>
          <w:tab w:val="clear" w:pos="1069"/>
        </w:tabs>
        <w:suppressAutoHyphens w:val="0"/>
        <w:spacing w:after="0" w:line="360" w:lineRule="auto"/>
        <w:ind w:left="1843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Sprzęt jest wolny od wad fizycznych i prawnych,</w:t>
      </w:r>
    </w:p>
    <w:p w:rsidR="002D7A26" w:rsidRPr="00FF2898" w:rsidRDefault="002D7A26" w:rsidP="00F70BCD">
      <w:pPr>
        <w:numPr>
          <w:ilvl w:val="0"/>
          <w:numId w:val="13"/>
        </w:numPr>
        <w:tabs>
          <w:tab w:val="clear" w:pos="1069"/>
        </w:tabs>
        <w:suppressAutoHyphens w:val="0"/>
        <w:spacing w:after="0" w:line="360" w:lineRule="auto"/>
        <w:ind w:left="1843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 xml:space="preserve">Sprzęt </w:t>
      </w:r>
      <w:r w:rsidRPr="00FF2898">
        <w:rPr>
          <w:iCs/>
          <w:sz w:val="24"/>
          <w:szCs w:val="24"/>
        </w:rPr>
        <w:t>stanowi własność Wykonawcy i nie jest obciążony prawami osób trzecich,</w:t>
      </w:r>
    </w:p>
    <w:p w:rsidR="002D7A26" w:rsidRPr="00FF2898" w:rsidRDefault="002D7A26" w:rsidP="00F70BCD">
      <w:pPr>
        <w:numPr>
          <w:ilvl w:val="0"/>
          <w:numId w:val="13"/>
        </w:numPr>
        <w:tabs>
          <w:tab w:val="clear" w:pos="1069"/>
        </w:tabs>
        <w:suppressAutoHyphens w:val="0"/>
        <w:spacing w:after="0" w:line="360" w:lineRule="auto"/>
        <w:ind w:left="1843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 xml:space="preserve">Sprzęt </w:t>
      </w:r>
      <w:r w:rsidRPr="00FF2898">
        <w:rPr>
          <w:iCs/>
          <w:sz w:val="24"/>
          <w:szCs w:val="24"/>
        </w:rPr>
        <w:t>jest fabrycznie nowy, tzn. został wyprodukowany nie wcześniej niż do sześciu miesięcy licząc od daty zawarcia umowy,</w:t>
      </w:r>
    </w:p>
    <w:p w:rsidR="009B0C8D" w:rsidRPr="00FF2898" w:rsidRDefault="002D7A26" w:rsidP="001D5B44">
      <w:pPr>
        <w:pStyle w:val="podPunkt"/>
        <w:tabs>
          <w:tab w:val="clear" w:pos="1413"/>
        </w:tabs>
        <w:ind w:left="1276" w:hanging="567"/>
      </w:pPr>
      <w:r w:rsidRPr="00FF2898">
        <w:t>Wykonawca zobowiązuje się</w:t>
      </w:r>
      <w:r w:rsidR="009B0C8D" w:rsidRPr="00FF2898">
        <w:t xml:space="preserve"> do dostarczenia Zamawiającemu i przestrzegania wszystkich certyfikatów, licencji i zezwoleń wymaganych przez prawo kraju Wykonawcy i Zamawiającego dla bezpiecznego użytkowania sprzętu w Polsce. </w:t>
      </w:r>
    </w:p>
    <w:p w:rsidR="009B0C8D" w:rsidRPr="00FF2898" w:rsidRDefault="009B0C8D" w:rsidP="001D5B44">
      <w:pPr>
        <w:pStyle w:val="podPunkt"/>
        <w:tabs>
          <w:tab w:val="clear" w:pos="1413"/>
        </w:tabs>
        <w:ind w:left="1276" w:hanging="567"/>
      </w:pPr>
      <w:r w:rsidRPr="00FF2898">
        <w:lastRenderedPageBreak/>
        <w:t>Wykonawca poniesie koszty dostawy urządzeń do wskazanej przez Zamawiającego lokalizacji.</w:t>
      </w:r>
    </w:p>
    <w:p w:rsidR="009B0C8D" w:rsidRPr="00FF2898" w:rsidRDefault="009B0C8D" w:rsidP="001D5B44">
      <w:pPr>
        <w:pStyle w:val="podPunkt"/>
        <w:tabs>
          <w:tab w:val="clear" w:pos="1413"/>
        </w:tabs>
        <w:ind w:left="1276" w:hanging="567"/>
      </w:pPr>
      <w:r w:rsidRPr="00FF2898">
        <w:t xml:space="preserve">Wszystkie nowe elementy (sprzęt oraz oprogramowanie) muszą posiadać wsparcie producenta przez okres określony w wymaganiach gwarancji. W zakresie oprogramowania musi być przewidziana możliwość pobrania aktualnych wersji oprogramowania (system operacyjny, system </w:t>
      </w:r>
      <w:proofErr w:type="spellStart"/>
      <w:r w:rsidRPr="00FF2898">
        <w:t>wirtualizacyjny</w:t>
      </w:r>
      <w:proofErr w:type="spellEnd"/>
      <w:r w:rsidRPr="00FF2898">
        <w:t>, oprogramowanie dodatkowe) ze strony producenta oraz jego aktualizację do bieżących wersji. W zakresie sprzętu objętego OPZ musi być dostęp do części zamiennych z czasem reakcji na zgłoszenie w przeciągu 1 dnia roboczego, przesłania części zamiennych lub elementów zamiennych najpóźniej 72 godziny od zgłoszenia.</w:t>
      </w:r>
    </w:p>
    <w:p w:rsidR="00DF0F82" w:rsidRPr="00FF2898" w:rsidRDefault="00DF0F82">
      <w:pPr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2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Organizacja dostawy</w:t>
      </w:r>
    </w:p>
    <w:p w:rsidR="00DF0F82" w:rsidRPr="00FF2898" w:rsidRDefault="00DF0F82" w:rsidP="00F70BCD">
      <w:pPr>
        <w:numPr>
          <w:ilvl w:val="0"/>
          <w:numId w:val="3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W celu bezpośredniego nadzoru nad realizacją przedmiotu umowy, Nabywca wyznacza nw. przedstawiciela: </w:t>
      </w:r>
      <w:r w:rsidRPr="00FF2898">
        <w:rPr>
          <w:rFonts w:eastAsia="Times New Roman"/>
          <w:b/>
          <w:sz w:val="24"/>
          <w:szCs w:val="24"/>
          <w:u w:val="dotted"/>
        </w:rPr>
        <w:t>Łukasz Kwieciński.</w:t>
      </w:r>
    </w:p>
    <w:p w:rsidR="00DF0F82" w:rsidRPr="00FF2898" w:rsidRDefault="00DF0F82" w:rsidP="00F70BCD">
      <w:pPr>
        <w:numPr>
          <w:ilvl w:val="0"/>
          <w:numId w:val="3"/>
        </w:numPr>
        <w:tabs>
          <w:tab w:val="left" w:pos="395"/>
          <w:tab w:val="left" w:pos="426"/>
        </w:tabs>
        <w:spacing w:after="0" w:line="240" w:lineRule="auto"/>
        <w:ind w:left="426" w:hanging="440"/>
        <w:jc w:val="both"/>
      </w:pPr>
      <w:r w:rsidRPr="00FF2898">
        <w:rPr>
          <w:rFonts w:eastAsia="Times New Roman"/>
          <w:sz w:val="24"/>
          <w:szCs w:val="24"/>
        </w:rPr>
        <w:t xml:space="preserve">W celu bezpośredniego nadzoru nad realizacją przedmiotu umowy, Wykonawca wyznacza nw. przedstawiciela: </w:t>
      </w:r>
      <w:r w:rsidRPr="00FF2898">
        <w:rPr>
          <w:rFonts w:eastAsia="Times New Roman"/>
          <w:sz w:val="24"/>
          <w:szCs w:val="24"/>
          <w:highlight w:val="yellow"/>
        </w:rPr>
        <w:t>….............. .</w:t>
      </w:r>
    </w:p>
    <w:p w:rsidR="00DF0F82" w:rsidRPr="00FF2898" w:rsidRDefault="00DF0F82" w:rsidP="00F70BCD">
      <w:pPr>
        <w:numPr>
          <w:ilvl w:val="0"/>
          <w:numId w:val="3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Przedstawiciele, o których mowa w ust 1 i 2, odpowiednio ze strony Nabywcy i Wykonawcy, odpowiadają za nadzór nad wykonaniem przedmiotu umowy zgodnie z wymaganiami, w założonym terminie, w ramach określonego budżetu, przy wykorzystaniu dostępnych zasobów i środków. </w:t>
      </w:r>
    </w:p>
    <w:p w:rsidR="00DF0F82" w:rsidRPr="00FF2898" w:rsidRDefault="00DF0F82" w:rsidP="00F70BCD">
      <w:pPr>
        <w:numPr>
          <w:ilvl w:val="0"/>
          <w:numId w:val="3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Przedstawiciele stron upoważnieni są do podejmowania decyzji i akceptacji zmian dotyczących realizacji przedmiotu umowy, za wyjątkiem zmian wymagających formy aneksu. </w:t>
      </w:r>
    </w:p>
    <w:p w:rsidR="00DF0F82" w:rsidRPr="00FF2898" w:rsidRDefault="00DF0F82" w:rsidP="00F70BCD">
      <w:pPr>
        <w:numPr>
          <w:ilvl w:val="0"/>
          <w:numId w:val="3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Nabywcy i Wykonawca mogą zmienić swoich przedstawicieli w organizacji projektu informując drugą Stronę, z co najmniej 3-dniowym wyprzedzeniem. Zmiana taka nie wymaga aneksu do umowy. </w:t>
      </w:r>
    </w:p>
    <w:p w:rsidR="00DF0F82" w:rsidRPr="00FF2898" w:rsidRDefault="00DF0F82">
      <w:pPr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3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Realizacja umowy</w:t>
      </w:r>
    </w:p>
    <w:p w:rsidR="00DF0F82" w:rsidRPr="00FF2898" w:rsidRDefault="00DF0F82">
      <w:pPr>
        <w:numPr>
          <w:ilvl w:val="0"/>
          <w:numId w:val="2"/>
        </w:numPr>
        <w:tabs>
          <w:tab w:val="left" w:pos="-360"/>
        </w:tabs>
        <w:spacing w:after="0" w:line="240" w:lineRule="auto"/>
        <w:jc w:val="both"/>
      </w:pPr>
      <w:r w:rsidRPr="00FF2898">
        <w:rPr>
          <w:rFonts w:eastAsia="Times New Roman"/>
          <w:sz w:val="24"/>
          <w:szCs w:val="24"/>
        </w:rPr>
        <w:t xml:space="preserve">Wykonawca zobowiązuje się do realizacji umowy w </w:t>
      </w:r>
      <w:r w:rsidRPr="000C6588">
        <w:rPr>
          <w:rFonts w:eastAsia="Times New Roman"/>
          <w:sz w:val="24"/>
          <w:szCs w:val="24"/>
        </w:rPr>
        <w:t xml:space="preserve">terminie </w:t>
      </w:r>
      <w:r w:rsidR="000C6588" w:rsidRPr="000C6588">
        <w:rPr>
          <w:rFonts w:eastAsia="Times New Roman"/>
          <w:b/>
          <w:sz w:val="24"/>
          <w:szCs w:val="24"/>
        </w:rPr>
        <w:t>10 dni kalendarzowych</w:t>
      </w:r>
      <w:r w:rsidRPr="000C6588">
        <w:rPr>
          <w:rFonts w:eastAsia="Times New Roman"/>
          <w:sz w:val="24"/>
          <w:szCs w:val="24"/>
        </w:rPr>
        <w:t xml:space="preserve"> </w:t>
      </w:r>
      <w:r w:rsidRPr="00FF2898">
        <w:rPr>
          <w:rFonts w:eastAsia="Times New Roman"/>
          <w:sz w:val="24"/>
          <w:szCs w:val="24"/>
        </w:rPr>
        <w:t>od dnia podpisania umowy, przy czym za termin wykonania umowy przyjmuje się datę podpisania bez zastrzeżeń przez przedstawicieli Wykonawcy i Nabywcy protokołu odbioru przedmiotu um</w:t>
      </w:r>
      <w:r w:rsidR="001C676F">
        <w:rPr>
          <w:rFonts w:eastAsia="Times New Roman"/>
          <w:sz w:val="24"/>
          <w:szCs w:val="24"/>
        </w:rPr>
        <w:t>owy, stanowiącego Załącznik nr II</w:t>
      </w:r>
      <w:r w:rsidRPr="00FF2898">
        <w:rPr>
          <w:rFonts w:eastAsia="Times New Roman"/>
          <w:sz w:val="24"/>
          <w:szCs w:val="24"/>
        </w:rPr>
        <w:t xml:space="preserve"> do Umowy. </w:t>
      </w:r>
    </w:p>
    <w:p w:rsidR="00DF0F82" w:rsidRPr="00FF2898" w:rsidRDefault="00DF0F82">
      <w:pPr>
        <w:numPr>
          <w:ilvl w:val="0"/>
          <w:numId w:val="2"/>
        </w:numPr>
        <w:tabs>
          <w:tab w:val="left" w:pos="-360"/>
        </w:tabs>
        <w:spacing w:after="0" w:line="240" w:lineRule="auto"/>
        <w:jc w:val="both"/>
      </w:pPr>
      <w:r w:rsidRPr="00FF2898">
        <w:rPr>
          <w:rFonts w:eastAsia="Times New Roman"/>
          <w:sz w:val="24"/>
          <w:szCs w:val="24"/>
        </w:rPr>
        <w:t xml:space="preserve">Wykonawca zobowiązuje się do dostarczenia na własny koszt </w:t>
      </w:r>
      <w:r w:rsidR="000C6588">
        <w:rPr>
          <w:rFonts w:eastAsia="Times New Roman"/>
          <w:sz w:val="24"/>
          <w:szCs w:val="24"/>
        </w:rPr>
        <w:t xml:space="preserve">ewentualnego </w:t>
      </w:r>
      <w:r w:rsidRPr="00FF2898">
        <w:rPr>
          <w:rFonts w:eastAsia="Times New Roman"/>
          <w:sz w:val="24"/>
          <w:szCs w:val="20"/>
        </w:rPr>
        <w:t xml:space="preserve">sprzętu </w:t>
      </w:r>
      <w:r w:rsidRPr="00FF2898">
        <w:rPr>
          <w:rFonts w:eastAsia="Times New Roman"/>
          <w:sz w:val="24"/>
          <w:szCs w:val="24"/>
        </w:rPr>
        <w:t>stanowiącego przedmiot umowy do Wydziału Teleinformatyki KWP we Wrocławiu, ul. Podwale 31-33 – zgo</w:t>
      </w:r>
      <w:r w:rsidR="00DB74C5" w:rsidRPr="00FF2898">
        <w:rPr>
          <w:rFonts w:eastAsia="Times New Roman"/>
          <w:sz w:val="24"/>
          <w:szCs w:val="24"/>
        </w:rPr>
        <w:t xml:space="preserve">dnie z wykazem z Załącznika nr </w:t>
      </w:r>
      <w:r w:rsidR="008B2584" w:rsidRPr="00FF2898">
        <w:rPr>
          <w:rFonts w:eastAsia="Times New Roman"/>
          <w:sz w:val="24"/>
          <w:szCs w:val="24"/>
        </w:rPr>
        <w:t>IA</w:t>
      </w:r>
      <w:r w:rsidRPr="00FF2898">
        <w:rPr>
          <w:rFonts w:eastAsia="Times New Roman"/>
          <w:sz w:val="24"/>
          <w:szCs w:val="24"/>
        </w:rPr>
        <w:t xml:space="preserve"> do Umowy. </w:t>
      </w:r>
    </w:p>
    <w:p w:rsidR="00DF0F82" w:rsidRPr="00FF2898" w:rsidRDefault="00DF0F82">
      <w:pPr>
        <w:numPr>
          <w:ilvl w:val="0"/>
          <w:numId w:val="2"/>
        </w:numPr>
        <w:spacing w:after="0" w:line="240" w:lineRule="auto"/>
        <w:jc w:val="both"/>
      </w:pPr>
      <w:r w:rsidRPr="00FF2898">
        <w:rPr>
          <w:iCs/>
          <w:sz w:val="24"/>
          <w:szCs w:val="24"/>
        </w:rPr>
        <w:t>Wykonawca zobowiązuje się do przekazania dokumentacji technicznej, instrukcji obsługi standardowej producenta sprzętu i kart gwarancyjnych. Dokumenty będą sporządzone w języku polskim oraz nie będą stanowić utworu w rozumieniu ustawy o prawie autorskim i prawach pokrewnych.</w:t>
      </w:r>
    </w:p>
    <w:p w:rsidR="00DF0F82" w:rsidRPr="00FF2898" w:rsidRDefault="00DF0F82">
      <w:pPr>
        <w:numPr>
          <w:ilvl w:val="0"/>
          <w:numId w:val="2"/>
        </w:numPr>
        <w:spacing w:after="0" w:line="240" w:lineRule="auto"/>
        <w:jc w:val="both"/>
      </w:pPr>
      <w:r w:rsidRPr="00FF2898">
        <w:rPr>
          <w:rFonts w:eastAsia="Times New Roman"/>
          <w:sz w:val="24"/>
          <w:szCs w:val="24"/>
        </w:rPr>
        <w:t xml:space="preserve">Wszystkie czynności związane z odbiorami muszą zakończyć się w terminie realizacji umowy wskazanym w ust. 1. </w:t>
      </w:r>
    </w:p>
    <w:p w:rsidR="00DF0F82" w:rsidRPr="00FF2898" w:rsidRDefault="00DF0F82">
      <w:pPr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4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Płatności</w:t>
      </w:r>
    </w:p>
    <w:p w:rsidR="00DF0F82" w:rsidRPr="00FF2898" w:rsidRDefault="00DF0F82" w:rsidP="00F70BCD">
      <w:pPr>
        <w:numPr>
          <w:ilvl w:val="0"/>
          <w:numId w:val="4"/>
        </w:numPr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lastRenderedPageBreak/>
        <w:t xml:space="preserve">Wartość przedmiotu umowy określonego w § 1, Strony ustalają na kwotę netto ……………. zł (słownie: …............................................ zł </w:t>
      </w:r>
      <w:r w:rsidR="00EA6968" w:rsidRPr="00FF2898">
        <w:rPr>
          <w:rFonts w:eastAsia="Times New Roman"/>
          <w:sz w:val="24"/>
          <w:szCs w:val="24"/>
        </w:rPr>
        <w:t>…</w:t>
      </w:r>
      <w:r w:rsidRPr="00FF2898">
        <w:rPr>
          <w:rFonts w:eastAsia="Times New Roman"/>
          <w:sz w:val="24"/>
          <w:szCs w:val="24"/>
        </w:rPr>
        <w:t>/100), co wraz z podatkiem VAT stanowi łącznie ……………………………… zł brutto (słownie: …............................................... zł .../100);</w:t>
      </w:r>
      <w:r w:rsidRPr="00FF2898">
        <w:rPr>
          <w:rFonts w:eastAsia="Times New Roman"/>
          <w:sz w:val="24"/>
          <w:szCs w:val="24"/>
        </w:rPr>
        <w:br/>
        <w:t>Wartość przedmiotu umowy brutto obejmuje wszelkie koszty związane z realizacją umowy z uwzględnieniem podatku od towarów i usług VAT, innych opłat i podatków, opłat celnych, kosztów dokumentacji, kosztów opakowania oraz ewentualnych upustów i rabatów, skalkulowanych z uwzględnieniem kosztów dostawy (transportu) do określonej umową lokalizacji.</w:t>
      </w:r>
    </w:p>
    <w:p w:rsidR="00DF0F82" w:rsidRPr="00FF2898" w:rsidRDefault="00DF0F82" w:rsidP="00F70BCD">
      <w:pPr>
        <w:numPr>
          <w:ilvl w:val="0"/>
          <w:numId w:val="4"/>
        </w:numPr>
        <w:spacing w:after="0" w:line="240" w:lineRule="auto"/>
        <w:ind w:left="363" w:hanging="363"/>
        <w:jc w:val="both"/>
      </w:pPr>
      <w:r w:rsidRPr="00FF2898">
        <w:rPr>
          <w:rFonts w:eastAsia="Times New Roman"/>
          <w:sz w:val="24"/>
          <w:szCs w:val="24"/>
        </w:rPr>
        <w:t>Wykonawca wystawi fakturę VAT dla Nabywcy zgo</w:t>
      </w:r>
      <w:r w:rsidR="00DB74C5" w:rsidRPr="00FF2898">
        <w:rPr>
          <w:rFonts w:eastAsia="Times New Roman"/>
          <w:sz w:val="24"/>
          <w:szCs w:val="24"/>
        </w:rPr>
        <w:t xml:space="preserve">dnie z wykazem z Załącznika nr </w:t>
      </w:r>
      <w:r w:rsidR="008B2584" w:rsidRPr="00FF2898">
        <w:rPr>
          <w:rFonts w:eastAsia="Times New Roman"/>
          <w:sz w:val="24"/>
          <w:szCs w:val="24"/>
        </w:rPr>
        <w:t xml:space="preserve">IA </w:t>
      </w:r>
      <w:r w:rsidRPr="00FF2898">
        <w:rPr>
          <w:rFonts w:eastAsia="Times New Roman"/>
          <w:sz w:val="24"/>
          <w:szCs w:val="24"/>
        </w:rPr>
        <w:t xml:space="preserve">do Umowy , wskazując jako płatnika: </w:t>
      </w:r>
    </w:p>
    <w:p w:rsidR="00DF0F82" w:rsidRPr="00FF2898" w:rsidRDefault="00DF0F82">
      <w:pPr>
        <w:spacing w:after="0" w:line="240" w:lineRule="auto"/>
        <w:jc w:val="center"/>
        <w:rPr>
          <w:b/>
        </w:rPr>
      </w:pPr>
      <w:r w:rsidRPr="00FF2898">
        <w:rPr>
          <w:rFonts w:eastAsia="Times New Roman"/>
          <w:b/>
          <w:sz w:val="24"/>
          <w:szCs w:val="24"/>
        </w:rPr>
        <w:t>Komenda Wojewódzka Policji we Wrocławiu</w:t>
      </w:r>
    </w:p>
    <w:p w:rsidR="00DF0F82" w:rsidRPr="00FF2898" w:rsidRDefault="00DF0F82">
      <w:pPr>
        <w:spacing w:after="0" w:line="240" w:lineRule="auto"/>
        <w:jc w:val="center"/>
        <w:rPr>
          <w:b/>
        </w:rPr>
      </w:pPr>
      <w:r w:rsidRPr="00FF2898">
        <w:rPr>
          <w:rFonts w:eastAsia="Times New Roman"/>
          <w:b/>
          <w:sz w:val="24"/>
          <w:szCs w:val="24"/>
        </w:rPr>
        <w:t>50-040 Wrocław,</w:t>
      </w:r>
    </w:p>
    <w:p w:rsidR="00DF0F82" w:rsidRPr="00FF2898" w:rsidRDefault="00DF0F82">
      <w:pPr>
        <w:spacing w:after="0" w:line="240" w:lineRule="auto"/>
        <w:jc w:val="center"/>
        <w:rPr>
          <w:b/>
        </w:rPr>
      </w:pPr>
      <w:r w:rsidRPr="00FF2898">
        <w:rPr>
          <w:rFonts w:eastAsia="Times New Roman"/>
          <w:b/>
          <w:sz w:val="24"/>
          <w:szCs w:val="24"/>
        </w:rPr>
        <w:t>ul. Podwale 31-33</w:t>
      </w:r>
    </w:p>
    <w:p w:rsidR="00DF0F82" w:rsidRPr="00FF2898" w:rsidRDefault="00DF0F82">
      <w:pPr>
        <w:spacing w:after="0" w:line="240" w:lineRule="auto"/>
        <w:jc w:val="center"/>
        <w:rPr>
          <w:b/>
        </w:rPr>
      </w:pPr>
      <w:r w:rsidRPr="00FF2898">
        <w:rPr>
          <w:rFonts w:eastAsia="Times New Roman"/>
          <w:b/>
          <w:sz w:val="24"/>
          <w:szCs w:val="24"/>
        </w:rPr>
        <w:t>NIP: 896-000-47-80</w:t>
      </w:r>
    </w:p>
    <w:p w:rsidR="00DF0F82" w:rsidRPr="00FF2898" w:rsidRDefault="00DF0F82">
      <w:pPr>
        <w:spacing w:after="0" w:line="240" w:lineRule="auto"/>
        <w:jc w:val="center"/>
        <w:rPr>
          <w:b/>
        </w:rPr>
      </w:pPr>
      <w:r w:rsidRPr="00FF2898">
        <w:rPr>
          <w:rFonts w:eastAsia="Times New Roman"/>
          <w:b/>
          <w:sz w:val="24"/>
          <w:szCs w:val="24"/>
        </w:rPr>
        <w:t>REGON: 930156216</w:t>
      </w:r>
    </w:p>
    <w:p w:rsidR="00DF0F82" w:rsidRPr="00FF2898" w:rsidRDefault="00DF0F82" w:rsidP="00F70BCD">
      <w:pPr>
        <w:numPr>
          <w:ilvl w:val="0"/>
          <w:numId w:val="4"/>
        </w:numPr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Nabywca opłaci należność za wykonanie zakresu przedmiotu umowy brutto na podstawie prawidłowo wystawionej przez Wykonawcę faktury VAT. </w:t>
      </w:r>
    </w:p>
    <w:p w:rsidR="00DF0F82" w:rsidRPr="00FF2898" w:rsidRDefault="00DF0F82" w:rsidP="00F70BCD">
      <w:pPr>
        <w:numPr>
          <w:ilvl w:val="0"/>
          <w:numId w:val="4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Podstawę do wystawienia faktury VAT stanowi podpisany bez zastrzeżeń przez przedstawicieli Nabywcy i Wykonawcy protokół odbioru przedmiotu </w:t>
      </w:r>
      <w:r w:rsidR="001C676F">
        <w:rPr>
          <w:rFonts w:eastAsia="Times New Roman"/>
          <w:sz w:val="24"/>
          <w:szCs w:val="24"/>
        </w:rPr>
        <w:t>umowy, stanowiący załącznik nr II</w:t>
      </w:r>
      <w:r w:rsidRPr="00FF2898">
        <w:rPr>
          <w:rFonts w:eastAsia="Times New Roman"/>
          <w:sz w:val="24"/>
          <w:szCs w:val="24"/>
        </w:rPr>
        <w:t xml:space="preserve"> do umowy. </w:t>
      </w:r>
    </w:p>
    <w:p w:rsidR="00DF0F82" w:rsidRPr="00FF2898" w:rsidRDefault="00DF0F82" w:rsidP="00F70BCD">
      <w:pPr>
        <w:numPr>
          <w:ilvl w:val="0"/>
          <w:numId w:val="4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>Płatność za realizację przedmiotu umowy dokonana będzie przelewem bankowym na rachunek Wykonawcy, wskazany na fakturze, w terminie 30 dni od daty dostarczenia faktury VAT do</w:t>
      </w:r>
    </w:p>
    <w:p w:rsidR="00DF0F82" w:rsidRPr="00FF2898" w:rsidRDefault="00DF0F82">
      <w:pPr>
        <w:spacing w:after="0" w:line="240" w:lineRule="auto"/>
        <w:ind w:left="363" w:firstLine="63"/>
        <w:jc w:val="both"/>
      </w:pPr>
      <w:r w:rsidRPr="00FF2898">
        <w:rPr>
          <w:rFonts w:eastAsia="Times New Roman"/>
          <w:sz w:val="24"/>
          <w:szCs w:val="24"/>
        </w:rPr>
        <w:t>Wydziału Teleinformatyki KWP we Wrocławiu, ul. Podwale 31-33, 50-040 Wrocław</w:t>
      </w:r>
      <w:r w:rsidRPr="00FF2898">
        <w:rPr>
          <w:rFonts w:eastAsia="Times New Roman"/>
          <w:sz w:val="24"/>
          <w:szCs w:val="24"/>
        </w:rPr>
        <w:br/>
        <w:t xml:space="preserve">– dla wykazu z Załącznika nr </w:t>
      </w:r>
      <w:r w:rsidR="008B2584" w:rsidRPr="00FF2898">
        <w:rPr>
          <w:rFonts w:eastAsia="Times New Roman"/>
          <w:sz w:val="24"/>
          <w:szCs w:val="24"/>
        </w:rPr>
        <w:t xml:space="preserve">IA </w:t>
      </w:r>
      <w:r w:rsidRPr="00FF2898">
        <w:rPr>
          <w:rFonts w:eastAsia="Times New Roman"/>
          <w:sz w:val="24"/>
          <w:szCs w:val="24"/>
        </w:rPr>
        <w:t>do Umowy.</w:t>
      </w:r>
    </w:p>
    <w:p w:rsidR="00DF0F82" w:rsidRPr="00FF2898" w:rsidRDefault="00DF0F82" w:rsidP="00F70BCD">
      <w:pPr>
        <w:numPr>
          <w:ilvl w:val="0"/>
          <w:numId w:val="4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Za termin zapłaty przyjmuje się datę wpływu wynagrodzenia na konto bankowe Wykonawcy. </w:t>
      </w:r>
    </w:p>
    <w:p w:rsidR="00DF0F82" w:rsidRPr="00FF2898" w:rsidRDefault="00DF0F82" w:rsidP="00F70BCD">
      <w:pPr>
        <w:numPr>
          <w:ilvl w:val="0"/>
          <w:numId w:val="4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Zamawiający upoważnia Wykonawcę do wystawienia faktury VAT bez podpisu Nabywcy. </w:t>
      </w:r>
    </w:p>
    <w:p w:rsidR="00DF0F82" w:rsidRPr="00FF2898" w:rsidRDefault="00DF0F82" w:rsidP="00F70BCD">
      <w:pPr>
        <w:numPr>
          <w:ilvl w:val="0"/>
          <w:numId w:val="4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>Wszelkie rozliczenia finansowe między Nabywcą, a Wykonawcą będą prowadzone wyłącznie w złotych polskich.</w:t>
      </w:r>
    </w:p>
    <w:p w:rsidR="00DF0F82" w:rsidRPr="00FF2898" w:rsidRDefault="00DF0F82">
      <w:pPr>
        <w:tabs>
          <w:tab w:val="left" w:pos="708"/>
          <w:tab w:val="center" w:pos="4536"/>
          <w:tab w:val="right" w:pos="9072"/>
        </w:tabs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0"/>
        </w:rPr>
        <w:t>§ 5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b/>
          <w:bCs/>
          <w:iCs/>
        </w:rPr>
        <w:t>WARUNKI GWARANCJI I SERWISOWANIA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 xml:space="preserve">Wykonawca udziela gwarancji na przedmiot </w:t>
      </w:r>
      <w:r w:rsidRPr="000C6588">
        <w:rPr>
          <w:sz w:val="24"/>
          <w:szCs w:val="24"/>
        </w:rPr>
        <w:t xml:space="preserve">umowy na </w:t>
      </w:r>
      <w:r w:rsidR="00125F8F" w:rsidRPr="000C6588">
        <w:rPr>
          <w:b/>
          <w:sz w:val="24"/>
          <w:szCs w:val="24"/>
        </w:rPr>
        <w:t xml:space="preserve">12 </w:t>
      </w:r>
      <w:r w:rsidRPr="000C6588">
        <w:rPr>
          <w:b/>
          <w:sz w:val="24"/>
          <w:szCs w:val="24"/>
        </w:rPr>
        <w:t>m-</w:t>
      </w:r>
      <w:proofErr w:type="spellStart"/>
      <w:r w:rsidRPr="000C6588">
        <w:rPr>
          <w:b/>
          <w:sz w:val="24"/>
          <w:szCs w:val="24"/>
        </w:rPr>
        <w:t>cy</w:t>
      </w:r>
      <w:proofErr w:type="spellEnd"/>
      <w:r w:rsidRPr="000C6588">
        <w:rPr>
          <w:b/>
          <w:sz w:val="24"/>
          <w:szCs w:val="24"/>
        </w:rPr>
        <w:t>,</w:t>
      </w:r>
      <w:r w:rsidRPr="000C6588">
        <w:rPr>
          <w:sz w:val="24"/>
          <w:szCs w:val="24"/>
        </w:rPr>
        <w:t xml:space="preserve"> pr</w:t>
      </w:r>
      <w:r w:rsidRPr="00FF2898">
        <w:rPr>
          <w:sz w:val="24"/>
          <w:szCs w:val="24"/>
        </w:rPr>
        <w:t>zy czym bieg okresu gwarancyjnego rozpocznie się z chwilą podpisania protokołu odbioru, któ</w:t>
      </w:r>
      <w:r w:rsidR="001C676F">
        <w:rPr>
          <w:sz w:val="24"/>
          <w:szCs w:val="24"/>
        </w:rPr>
        <w:t>rego wzór stanowi załącznik nr II.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 xml:space="preserve">Zamawiający wymaga, aby oferowany przedmiot zamówienia objęty był gwarancją </w:t>
      </w:r>
      <w:r w:rsidRPr="00FF2898">
        <w:br/>
        <w:t>w okresie trwania projektu, to jest na okres:</w:t>
      </w:r>
    </w:p>
    <w:p w:rsidR="00564D30" w:rsidRPr="00FF2898" w:rsidRDefault="00564D30" w:rsidP="00BE021D">
      <w:pPr>
        <w:numPr>
          <w:ilvl w:val="2"/>
          <w:numId w:val="24"/>
        </w:numPr>
        <w:suppressAutoHyphens w:val="0"/>
        <w:spacing w:after="0" w:line="360" w:lineRule="auto"/>
        <w:ind w:left="1077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 xml:space="preserve">wszystkie urządzenia </w:t>
      </w:r>
      <w:r w:rsidR="00125F8F">
        <w:rPr>
          <w:color w:val="000000"/>
          <w:sz w:val="24"/>
          <w:szCs w:val="24"/>
        </w:rPr>
        <w:t xml:space="preserve">oraz licencje </w:t>
      </w:r>
      <w:r w:rsidRPr="00FF2898">
        <w:rPr>
          <w:color w:val="000000"/>
          <w:sz w:val="24"/>
          <w:szCs w:val="24"/>
        </w:rPr>
        <w:t xml:space="preserve">będące przedmiotem dostawy - minimum </w:t>
      </w:r>
      <w:r w:rsidR="00125F8F">
        <w:rPr>
          <w:color w:val="000000"/>
          <w:sz w:val="24"/>
          <w:szCs w:val="24"/>
        </w:rPr>
        <w:t>12</w:t>
      </w:r>
      <w:r w:rsidR="00125F8F" w:rsidRPr="00FF2898">
        <w:rPr>
          <w:color w:val="000000"/>
          <w:sz w:val="24"/>
          <w:szCs w:val="24"/>
        </w:rPr>
        <w:t xml:space="preserve"> </w:t>
      </w:r>
      <w:r w:rsidRPr="00FF2898">
        <w:rPr>
          <w:color w:val="000000"/>
          <w:sz w:val="24"/>
          <w:szCs w:val="24"/>
        </w:rPr>
        <w:t>miesięcy,</w:t>
      </w:r>
    </w:p>
    <w:p w:rsidR="00564D30" w:rsidRPr="00FF2898" w:rsidRDefault="00564D30" w:rsidP="00BE021D">
      <w:pPr>
        <w:numPr>
          <w:ilvl w:val="2"/>
          <w:numId w:val="25"/>
        </w:numPr>
        <w:suppressAutoHyphens w:val="0"/>
        <w:spacing w:after="0" w:line="360" w:lineRule="auto"/>
        <w:ind w:left="1077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licencje muszą być nieograniczone czasowo.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>Okres gwarancji liczony jest od dnia podpisania przez strony protokołu odbioru końcowego.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>Gwarancja obejmuje w szczególności:</w:t>
      </w:r>
    </w:p>
    <w:p w:rsidR="00564D30" w:rsidRPr="00FF2898" w:rsidRDefault="00564D30" w:rsidP="00BE021D">
      <w:pPr>
        <w:numPr>
          <w:ilvl w:val="2"/>
          <w:numId w:val="26"/>
        </w:numPr>
        <w:suppressAutoHyphens w:val="0"/>
        <w:spacing w:after="0" w:line="360" w:lineRule="auto"/>
        <w:ind w:left="1077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wady materiałowe i konstrukcyjne, a także nie spełnienie deklarowanych przez producenta parametrów i/lub funkcji użytkowych</w:t>
      </w:r>
      <w:r w:rsidR="000C6588">
        <w:rPr>
          <w:color w:val="000000"/>
          <w:sz w:val="24"/>
          <w:szCs w:val="24"/>
        </w:rPr>
        <w:t xml:space="preserve"> (w przypadku dostawy sprzętu)</w:t>
      </w:r>
      <w:r w:rsidRPr="00FF2898">
        <w:rPr>
          <w:color w:val="000000"/>
          <w:sz w:val="24"/>
          <w:szCs w:val="24"/>
        </w:rPr>
        <w:t>,</w:t>
      </w:r>
    </w:p>
    <w:p w:rsidR="00564D30" w:rsidRPr="00FF2898" w:rsidRDefault="00564D30" w:rsidP="00BE021D">
      <w:pPr>
        <w:numPr>
          <w:ilvl w:val="2"/>
          <w:numId w:val="27"/>
        </w:numPr>
        <w:suppressAutoHyphens w:val="0"/>
        <w:spacing w:after="0" w:line="360" w:lineRule="auto"/>
        <w:ind w:left="1077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lastRenderedPageBreak/>
        <w:t>naprawę wykrytych uszkodzeń, w tym wymianę uszkodzonych podzespołów na nowe,</w:t>
      </w:r>
    </w:p>
    <w:p w:rsidR="00564D30" w:rsidRPr="00FF2898" w:rsidRDefault="00564D30" w:rsidP="00BE021D">
      <w:pPr>
        <w:numPr>
          <w:ilvl w:val="2"/>
          <w:numId w:val="28"/>
        </w:numPr>
        <w:suppressAutoHyphens w:val="0"/>
        <w:spacing w:after="0" w:line="360" w:lineRule="auto"/>
        <w:ind w:left="1077" w:hanging="357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usuwanie wykrytych usterek i błędów funkcjonalnych w działaniu.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bookmarkStart w:id="1" w:name="_Hlk181887164"/>
      <w:r w:rsidRPr="00FF2898">
        <w:t xml:space="preserve">Dostarczony sprzęt informatyczny o ile nie określono inaczej w specyfikacji konkretnego elementu, musi być nowy, nigdy wcześniej nie używany i pochodzić </w:t>
      </w:r>
      <w:r w:rsidRPr="00FF2898">
        <w:br/>
        <w:t xml:space="preserve">z autoryzowanego kanału dystrybucji producenta a także musi być objęty serwisem producenta na terenie RP. 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 xml:space="preserve">Wymagana jest gwarancja świadczona w trybie 24 godziny przez 5 dni w tygodniu na cały dostarczony sprzęt informatyczny, oprogramowanie oraz działanie systemu </w:t>
      </w:r>
      <w:r w:rsidRPr="00FF2898">
        <w:br/>
        <w:t xml:space="preserve">w okresie trwania gwarancji. Usługi serwisowe będą świadczone przez producenta oferowanego sprzętu lub autoryzowany serwis producenta. 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 xml:space="preserve">Dostarczony przez Wykonawcę przedmiot umowy musi być wolny od wad fizycznych </w:t>
      </w:r>
      <w:r w:rsidRPr="00FF2898">
        <w:br/>
        <w:t xml:space="preserve">i prawnych, Wykonawca gwarantuje, iż nie toczy się postępowanie, którego przedmiotem jest sprzęt oraz, nie są one obciążone zastawem, zastawem rejestrowym ani skarbowym ani innymi ograniczonymi prawami rzeczowymi, pakowany jest w oryginalne bezzwrotne opakowania producenta. 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>W przypadku konieczności wymiany uszkodzonego dysku twardego, uszkodzony dysk twardy pozostaje u Zamawiającego bez dodatkowych opłat po stronie Zamawiającego.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 xml:space="preserve">W przypadku zwrotu przez Zamawiającego urządzenia zastępczego, dla którego zaistniała konieczność wyposażenia go przez Wykonawcę w dysk twardy, dysk ten pozostaje u Zamawiającego bez dodatkowych opłat po stronie Zamawiającego. </w:t>
      </w:r>
    </w:p>
    <w:p w:rsidR="00564D30" w:rsidRPr="00FF2898" w:rsidRDefault="00564D30" w:rsidP="00F70BCD">
      <w:pPr>
        <w:pStyle w:val="podPunkt"/>
        <w:numPr>
          <w:ilvl w:val="1"/>
          <w:numId w:val="16"/>
        </w:numPr>
        <w:tabs>
          <w:tab w:val="clear" w:pos="792"/>
          <w:tab w:val="num" w:pos="709"/>
        </w:tabs>
      </w:pPr>
      <w:r w:rsidRPr="00FF2898">
        <w:t>Wykonawca jest zobowiązany do odebrania uszkodzonego sprzętu z miejsca jego użytkowania i do dostarczenia naprawionego sprzętu do miejsca jego użytkowania, które zostaną wskazane po podpisaniu umowy. W wyjątkowych sytuacjach, po uzyskaniu pisemnej zgody Zamawiającego uszkodzony sprzęt może zostać dostarczony do siedziby Wykonawcy przez Zamawiającego na koszt Wykonawcy.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>Wykonawca do dostarczonego sprzętu, będącego przedmiotem umowy, dołączy zbiorczy wykaz dostarczonego sprzętu zawierający numery seryjne, terminy i warunki ważności gwarancji (które nie mogą w żaden sposób być sprzeczne z zapisami „Wymagań w zakresie gwarancji i serwisu” OPZ), adresy, numery telefonów, faksów punktów świadczących usługi gwarancyjne.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bookmarkStart w:id="2" w:name="_Ref79052826"/>
      <w:r w:rsidRPr="00FF2898">
        <w:t>Łączny czas usuwania usterek pojedynczego nowego urządzenia nie może przekroczyć 5 dni roboczych.</w:t>
      </w:r>
      <w:bookmarkEnd w:id="2"/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bookmarkStart w:id="3" w:name="_Ref79409106"/>
      <w:r w:rsidRPr="00FF2898">
        <w:t>Łączny czas usuwania błędnie funkcjonującego system</w:t>
      </w:r>
      <w:r w:rsidR="006E7891">
        <w:t>u</w:t>
      </w:r>
      <w:r w:rsidRPr="00FF2898">
        <w:t xml:space="preserve"> nie może przekroczyć 5 dni roboczych.</w:t>
      </w:r>
      <w:bookmarkEnd w:id="3"/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 xml:space="preserve">W przypadku przekroczenia terminów określonych w punkcie </w:t>
      </w:r>
      <w:r w:rsidR="006E7891">
        <w:t>1.11</w:t>
      </w:r>
      <w:r w:rsidRPr="00FF2898">
        <w:t xml:space="preserve"> Wykonawca dostarczy w zamian nowe urządzenie, o co najmniej takich samych parametrach jak urządzenie naprawiane, na własny koszt.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t xml:space="preserve">W przypadku nie dotrzymania terminu określonego w punkcie </w:t>
      </w:r>
      <w:r w:rsidR="006E7891">
        <w:t xml:space="preserve">1.11 </w:t>
      </w:r>
      <w:r w:rsidRPr="00FF2898">
        <w:t>lub</w:t>
      </w:r>
      <w:r w:rsidR="006E7891">
        <w:t xml:space="preserve"> 1.12</w:t>
      </w:r>
      <w:r w:rsidRPr="00FF2898">
        <w:t>, będą naliczane odsetki karne określone w umowie za każdy rozpoczęty dzień liczony od dnia następującego po dniu pisemnego powiadomienia Wykonawcy o awarii sprzętu.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</w:pPr>
      <w:r w:rsidRPr="00FF2898">
        <w:lastRenderedPageBreak/>
        <w:t xml:space="preserve">Pisemne powiadomienie Wykonawcy o usterce będzie zawierać co najmniej następujące informacje: </w:t>
      </w:r>
    </w:p>
    <w:p w:rsidR="00564D30" w:rsidRPr="00FF2898" w:rsidRDefault="00564D30" w:rsidP="00564D30">
      <w:pPr>
        <w:numPr>
          <w:ilvl w:val="2"/>
          <w:numId w:val="17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data zgłoszenia usterki,</w:t>
      </w:r>
    </w:p>
    <w:p w:rsidR="00564D30" w:rsidRPr="00FF2898" w:rsidRDefault="00564D30" w:rsidP="00564D30">
      <w:pPr>
        <w:numPr>
          <w:ilvl w:val="2"/>
          <w:numId w:val="17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numer umowy,</w:t>
      </w:r>
    </w:p>
    <w:p w:rsidR="00564D30" w:rsidRPr="00FF2898" w:rsidRDefault="00564D30" w:rsidP="00564D30">
      <w:pPr>
        <w:numPr>
          <w:ilvl w:val="2"/>
          <w:numId w:val="17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adres i dane uprawnionego użytkownika zgłaszającego usterkę,</w:t>
      </w:r>
    </w:p>
    <w:p w:rsidR="00564D30" w:rsidRPr="00FF2898" w:rsidRDefault="00564D30" w:rsidP="00564D30">
      <w:pPr>
        <w:numPr>
          <w:ilvl w:val="2"/>
          <w:numId w:val="17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dane Wykonawcy,</w:t>
      </w:r>
    </w:p>
    <w:p w:rsidR="00564D30" w:rsidRPr="00FF2898" w:rsidRDefault="00564D30" w:rsidP="00564D30">
      <w:pPr>
        <w:numPr>
          <w:ilvl w:val="2"/>
          <w:numId w:val="17"/>
        </w:numPr>
        <w:suppressAutoHyphens w:val="0"/>
        <w:spacing w:after="0" w:line="36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 xml:space="preserve">nazwę uszkodzonego urządzenia, nr fabryczny, rodzaj i opis usterki. </w:t>
      </w:r>
    </w:p>
    <w:p w:rsidR="00564D30" w:rsidRPr="00FF2898" w:rsidRDefault="00564D30" w:rsidP="00564D30">
      <w:pPr>
        <w:pStyle w:val="podPunkt"/>
        <w:numPr>
          <w:ilvl w:val="1"/>
          <w:numId w:val="16"/>
        </w:numPr>
        <w:spacing w:line="360" w:lineRule="auto"/>
      </w:pPr>
      <w:r w:rsidRPr="00FF2898">
        <w:t>Wykonawca przedstawi raport z naprawy urządzenia po każdej naprawie gwarancyjnej. Raport musi zawierać co najmniej następujące informację:</w:t>
      </w:r>
    </w:p>
    <w:p w:rsidR="00564D30" w:rsidRPr="00FF2898" w:rsidRDefault="00564D30" w:rsidP="00564D30">
      <w:pPr>
        <w:numPr>
          <w:ilvl w:val="2"/>
          <w:numId w:val="18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data zgłoszenia usterki,</w:t>
      </w:r>
    </w:p>
    <w:p w:rsidR="00564D30" w:rsidRPr="00FF2898" w:rsidRDefault="00564D30" w:rsidP="00564D30">
      <w:pPr>
        <w:numPr>
          <w:ilvl w:val="2"/>
          <w:numId w:val="19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data odbioru sprzętu z miejsca użytkowania,</w:t>
      </w:r>
    </w:p>
    <w:p w:rsidR="00564D30" w:rsidRPr="00FF2898" w:rsidRDefault="00564D30" w:rsidP="00564D30">
      <w:pPr>
        <w:numPr>
          <w:ilvl w:val="2"/>
          <w:numId w:val="20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rodzaj o opis usterki,</w:t>
      </w:r>
    </w:p>
    <w:p w:rsidR="00564D30" w:rsidRPr="00FF2898" w:rsidRDefault="00564D30" w:rsidP="00564D30">
      <w:pPr>
        <w:numPr>
          <w:ilvl w:val="2"/>
          <w:numId w:val="21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opis wykonanych czynności serwisowych w tym wymienionych elementów,</w:t>
      </w:r>
    </w:p>
    <w:p w:rsidR="00564D30" w:rsidRPr="00FF2898" w:rsidRDefault="00564D30" w:rsidP="00564D30">
      <w:pPr>
        <w:numPr>
          <w:ilvl w:val="2"/>
          <w:numId w:val="22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opis procedur weryfikacyjnych i ich wyniki,</w:t>
      </w:r>
    </w:p>
    <w:p w:rsidR="00564D30" w:rsidRPr="00FF2898" w:rsidRDefault="00564D30" w:rsidP="00564D30">
      <w:pPr>
        <w:numPr>
          <w:ilvl w:val="2"/>
          <w:numId w:val="23"/>
        </w:numPr>
        <w:suppressAutoHyphens w:val="0"/>
        <w:spacing w:after="0" w:line="240" w:lineRule="auto"/>
        <w:jc w:val="both"/>
        <w:textAlignment w:val="center"/>
        <w:rPr>
          <w:color w:val="000000"/>
          <w:sz w:val="24"/>
          <w:szCs w:val="24"/>
        </w:rPr>
      </w:pPr>
      <w:r w:rsidRPr="00FF2898">
        <w:rPr>
          <w:color w:val="000000"/>
          <w:sz w:val="24"/>
          <w:szCs w:val="24"/>
        </w:rPr>
        <w:t>data przekazania naprawionego urządzenia do miejsca użytkowania,</w:t>
      </w:r>
    </w:p>
    <w:p w:rsidR="00564D30" w:rsidRPr="00FF2898" w:rsidRDefault="00564D30" w:rsidP="00564D30">
      <w:pPr>
        <w:suppressAutoHyphens w:val="0"/>
        <w:spacing w:after="0" w:line="240" w:lineRule="auto"/>
        <w:ind w:left="720"/>
        <w:jc w:val="both"/>
        <w:textAlignment w:val="center"/>
        <w:rPr>
          <w:color w:val="000000"/>
        </w:rPr>
      </w:pPr>
    </w:p>
    <w:p w:rsidR="00564D30" w:rsidRPr="00FF2898" w:rsidRDefault="00564D30" w:rsidP="00F70BCD">
      <w:pPr>
        <w:numPr>
          <w:ilvl w:val="0"/>
          <w:numId w:val="16"/>
        </w:numPr>
        <w:tabs>
          <w:tab w:val="clear" w:pos="360"/>
        </w:tabs>
        <w:suppressAutoHyphens w:val="0"/>
        <w:spacing w:after="0" w:line="240" w:lineRule="auto"/>
        <w:ind w:left="709" w:hanging="425"/>
        <w:rPr>
          <w:sz w:val="24"/>
          <w:szCs w:val="24"/>
        </w:rPr>
      </w:pPr>
      <w:r w:rsidRPr="00FF2898">
        <w:rPr>
          <w:sz w:val="24"/>
          <w:szCs w:val="24"/>
        </w:rPr>
        <w:t>Zamawiający dopuści obsługę zgłoszeń serwisowych za pośrednictwem dedykowanego do      tego celu systemu</w:t>
      </w:r>
      <w:r w:rsidR="00FD1F34">
        <w:rPr>
          <w:sz w:val="24"/>
          <w:szCs w:val="24"/>
        </w:rPr>
        <w:t xml:space="preserve"> teleinformatycznego.</w:t>
      </w:r>
    </w:p>
    <w:bookmarkEnd w:id="1"/>
    <w:p w:rsidR="00564D30" w:rsidRPr="00FF2898" w:rsidRDefault="00564D30" w:rsidP="00564D30">
      <w:pPr>
        <w:tabs>
          <w:tab w:val="left" w:pos="360"/>
        </w:tabs>
        <w:spacing w:after="0" w:line="240" w:lineRule="auto"/>
        <w:jc w:val="both"/>
      </w:pPr>
    </w:p>
    <w:p w:rsidR="00DF0F82" w:rsidRPr="00FF2898" w:rsidRDefault="00DF0F82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 xml:space="preserve">W okresie gwarancji Wykonawca zapewni stały kontakt w celu udzielania nieodpłatnych konsultacji i pomocy technicznej we wszystkie dni robocze w godz. 08:00-15:00. 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  <w:tab w:val="left" w:pos="75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>Zgłoszenia awarii przyjmow</w:t>
      </w:r>
      <w:r w:rsidRPr="00FF2898">
        <w:rPr>
          <w:color w:val="000000"/>
          <w:sz w:val="24"/>
          <w:szCs w:val="24"/>
        </w:rPr>
        <w:t xml:space="preserve">ane będą przez serwis gwarancyjny Wykonawcy w dni powszednie od 08:00 do 15:00 na numer telefonu </w:t>
      </w:r>
      <w:r w:rsidRPr="00FF2898">
        <w:rPr>
          <w:b/>
          <w:color w:val="000000"/>
          <w:sz w:val="24"/>
          <w:szCs w:val="24"/>
          <w:highlight w:val="yellow"/>
        </w:rPr>
        <w:t>…..................</w:t>
      </w:r>
      <w:r w:rsidRPr="00FF2898">
        <w:rPr>
          <w:color w:val="000000"/>
          <w:sz w:val="24"/>
          <w:szCs w:val="24"/>
        </w:rPr>
        <w:t xml:space="preserve">  lub numer faksu </w:t>
      </w:r>
      <w:r w:rsidRPr="00FF2898">
        <w:rPr>
          <w:b/>
          <w:color w:val="000000"/>
          <w:sz w:val="24"/>
          <w:szCs w:val="24"/>
          <w:highlight w:val="yellow"/>
        </w:rPr>
        <w:t>…...............</w:t>
      </w:r>
      <w:r w:rsidRPr="00FF2898">
        <w:rPr>
          <w:color w:val="000000"/>
          <w:sz w:val="24"/>
          <w:szCs w:val="24"/>
        </w:rPr>
        <w:t xml:space="preserve"> lub mail </w:t>
      </w:r>
      <w:r w:rsidRPr="00FF2898">
        <w:rPr>
          <w:rStyle w:val="Hipercze"/>
          <w:b/>
          <w:sz w:val="24"/>
          <w:szCs w:val="24"/>
        </w:rPr>
        <w:t>…...................</w:t>
      </w:r>
      <w:r w:rsidRPr="00FF2898">
        <w:rPr>
          <w:color w:val="000000"/>
          <w:sz w:val="24"/>
          <w:szCs w:val="24"/>
        </w:rPr>
        <w:t xml:space="preserve"> .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  <w:tab w:val="left" w:pos="750"/>
        </w:tabs>
        <w:spacing w:after="0" w:line="240" w:lineRule="auto"/>
        <w:ind w:left="360"/>
        <w:jc w:val="both"/>
      </w:pPr>
      <w:r w:rsidRPr="00FF2898">
        <w:rPr>
          <w:color w:val="000000"/>
          <w:sz w:val="24"/>
          <w:szCs w:val="24"/>
        </w:rPr>
        <w:t>Wykonanie napraw i usunięcie awarii przedmiotu umo</w:t>
      </w:r>
      <w:r w:rsidRPr="00FF2898">
        <w:rPr>
          <w:sz w:val="24"/>
          <w:szCs w:val="24"/>
        </w:rPr>
        <w:t xml:space="preserve">wy nastąpi w siedzibie Nabywcy, a w przypadku niemożliwej na miejscu naprawy, Wykonawca zapewni odbiór i transport </w:t>
      </w:r>
      <w:r w:rsidR="00DB74C5" w:rsidRPr="00FF2898">
        <w:rPr>
          <w:sz w:val="24"/>
          <w:szCs w:val="24"/>
        </w:rPr>
        <w:t>sprzętu</w:t>
      </w:r>
      <w:r w:rsidRPr="00FF2898">
        <w:rPr>
          <w:sz w:val="24"/>
          <w:szCs w:val="24"/>
        </w:rPr>
        <w:t xml:space="preserve"> do serwisu oraz przywóz sprzętu po naprawie do Nabywcy na własny koszt. Usunięcie awarii nastąpi do 7 dni kalendarzowych od momentu zgłoszenia awarii do serwisu wskazanego przez Wykonawcę w ust. 3 w przeciwnym wypadku zostaną naliczone kary umowne, o których mowa w dalszej części umowy. 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 xml:space="preserve">W przypadku niewykonania naprawy w terminie podanym w ust. 4, na okres przedłużającej się naprawy bądź usuwania awarii Wykonawca na własny koszt dostarczy do siedziby Nabywcy sprzęt wolny od wad i równoważny funkcjonalnie. 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  <w:tab w:val="left" w:pos="75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>Trzykrotne uszkodzenie tego samego urządzenia zaistniałe w okresie gwarancyjnym obliguje Wykonawcę do wymiany tego urządzenia na nowe, o nie gorszych parametrach, wolne od wad w terminie do 7 dni kalendarzowych od chwili zgłoszenia w sposób wskazany w ust. 3.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>Fakt awarii, naprawy i ewentualnie wymiany sprzętu na nowy będzie odnotowywany każdorazowo w karcie gwarancyjnej.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  <w:tab w:val="left" w:pos="75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>Do dostarczonego sprzętu będącego przedmiotem umowy zostaną dołączone, wypełnione i podpisane przez Wykonawcę, karty gwarancyjne zawierające numer seryjny, termin i warunki gwarancji.</w:t>
      </w:r>
    </w:p>
    <w:p w:rsidR="00DF0F82" w:rsidRPr="00FF2898" w:rsidRDefault="00DF0F82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</w:pPr>
      <w:r w:rsidRPr="00FF2898">
        <w:rPr>
          <w:sz w:val="24"/>
          <w:szCs w:val="24"/>
        </w:rPr>
        <w:t>Wykonawca zobowiązuje się do wydłużenia okresu gwarancji o czas naprawy urządzenia.</w:t>
      </w:r>
    </w:p>
    <w:p w:rsidR="00DF0F82" w:rsidRPr="00FF2898" w:rsidRDefault="00DF0F82">
      <w:pPr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6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Kary</w:t>
      </w:r>
    </w:p>
    <w:p w:rsidR="003D30AB" w:rsidRPr="00FF2898" w:rsidRDefault="003D30AB" w:rsidP="00F70BCD">
      <w:pPr>
        <w:pStyle w:val="Bezodstpw"/>
        <w:numPr>
          <w:ilvl w:val="0"/>
          <w:numId w:val="11"/>
        </w:numPr>
        <w:ind w:left="284" w:hanging="284"/>
        <w:rPr>
          <w:sz w:val="24"/>
          <w:szCs w:val="24"/>
          <w:lang w:val="de-DE" w:eastAsia="ja-JP" w:bidi="fa-IR"/>
        </w:rPr>
      </w:pPr>
      <w:r w:rsidRPr="00FF2898">
        <w:rPr>
          <w:b/>
          <w:sz w:val="24"/>
          <w:szCs w:val="24"/>
          <w:lang w:eastAsia="ja-JP" w:bidi="fa-IR"/>
        </w:rPr>
        <w:t>Wykonawca</w:t>
      </w:r>
      <w:r w:rsidRPr="00FF2898">
        <w:rPr>
          <w:sz w:val="24"/>
          <w:szCs w:val="24"/>
          <w:lang w:eastAsia="ja-JP" w:bidi="fa-IR"/>
        </w:rPr>
        <w:t xml:space="preserve"> zapłaci Zamawiającemu karę umowną w każdym z następujących przypadków:</w:t>
      </w:r>
    </w:p>
    <w:p w:rsidR="00476FD7" w:rsidRPr="00FF2898" w:rsidRDefault="003D30AB" w:rsidP="00F70BCD">
      <w:pPr>
        <w:pStyle w:val="Bezodstpw"/>
        <w:numPr>
          <w:ilvl w:val="0"/>
          <w:numId w:val="12"/>
        </w:numPr>
        <w:ind w:left="567"/>
        <w:rPr>
          <w:sz w:val="24"/>
          <w:szCs w:val="24"/>
          <w:lang w:eastAsia="ja-JP" w:bidi="fa-IR"/>
        </w:rPr>
      </w:pPr>
      <w:r w:rsidRPr="00FF2898">
        <w:rPr>
          <w:sz w:val="24"/>
          <w:szCs w:val="24"/>
          <w:lang w:eastAsia="ja-JP" w:bidi="fa-IR"/>
        </w:rPr>
        <w:lastRenderedPageBreak/>
        <w:t xml:space="preserve">za </w:t>
      </w:r>
      <w:r w:rsidR="00DB74C5" w:rsidRPr="00FF2898">
        <w:rPr>
          <w:sz w:val="24"/>
          <w:szCs w:val="24"/>
          <w:lang w:eastAsia="ja-JP" w:bidi="fa-IR"/>
        </w:rPr>
        <w:t>zwłokę</w:t>
      </w:r>
      <w:r w:rsidR="00476FD7" w:rsidRPr="00FF2898">
        <w:rPr>
          <w:sz w:val="24"/>
          <w:szCs w:val="24"/>
          <w:lang w:eastAsia="ja-JP" w:bidi="fa-IR"/>
        </w:rPr>
        <w:t xml:space="preserve"> w wykonaniu przedmiotu umowy, w wysokości 0,3 % wartości niedostarczonego na czas przedmiotu umowy za każdy dzień </w:t>
      </w:r>
      <w:r w:rsidR="00DB74C5" w:rsidRPr="00FF2898">
        <w:rPr>
          <w:sz w:val="24"/>
          <w:szCs w:val="24"/>
          <w:lang w:eastAsia="ja-JP" w:bidi="fa-IR"/>
        </w:rPr>
        <w:t>zwłoki</w:t>
      </w:r>
      <w:r w:rsidR="00476FD7" w:rsidRPr="00FF2898">
        <w:rPr>
          <w:sz w:val="24"/>
          <w:szCs w:val="24"/>
          <w:lang w:eastAsia="ja-JP" w:bidi="fa-IR"/>
        </w:rPr>
        <w:t>, licząc od następnego dnia po terminie, w którym miało nastąpić wykonanie przedmiotu umowy</w:t>
      </w:r>
    </w:p>
    <w:p w:rsidR="00476FD7" w:rsidRPr="00FF2898" w:rsidRDefault="003D30AB" w:rsidP="00F70BCD">
      <w:pPr>
        <w:pStyle w:val="Bezodstpw"/>
        <w:numPr>
          <w:ilvl w:val="0"/>
          <w:numId w:val="12"/>
        </w:numPr>
        <w:ind w:left="567"/>
        <w:rPr>
          <w:sz w:val="24"/>
          <w:szCs w:val="24"/>
          <w:lang w:eastAsia="ja-JP" w:bidi="fa-IR"/>
        </w:rPr>
      </w:pPr>
      <w:r w:rsidRPr="00FF2898">
        <w:rPr>
          <w:sz w:val="24"/>
          <w:szCs w:val="24"/>
          <w:lang w:eastAsia="ja-JP" w:bidi="fa-IR"/>
        </w:rPr>
        <w:t xml:space="preserve">za </w:t>
      </w:r>
      <w:r w:rsidR="00DB74C5" w:rsidRPr="00FF2898">
        <w:rPr>
          <w:sz w:val="24"/>
          <w:szCs w:val="24"/>
          <w:lang w:eastAsia="ja-JP" w:bidi="fa-IR"/>
        </w:rPr>
        <w:t>zwłokę</w:t>
      </w:r>
      <w:r w:rsidRPr="00FF2898">
        <w:rPr>
          <w:sz w:val="24"/>
          <w:szCs w:val="24"/>
          <w:lang w:eastAsia="ja-JP" w:bidi="fa-IR"/>
        </w:rPr>
        <w:t xml:space="preserve"> w usunięciu wad  </w:t>
      </w:r>
      <w:r w:rsidR="00476FD7" w:rsidRPr="00FF2898">
        <w:rPr>
          <w:sz w:val="24"/>
          <w:szCs w:val="24"/>
          <w:lang w:eastAsia="ja-JP" w:bidi="fa-IR"/>
        </w:rPr>
        <w:t xml:space="preserve">przedmiotu umowy, w wysokości 0,3 % wartości </w:t>
      </w:r>
      <w:r w:rsidR="00AD281A" w:rsidRPr="00FF2898">
        <w:rPr>
          <w:rFonts w:eastAsia="Times New Roman"/>
          <w:sz w:val="24"/>
          <w:szCs w:val="24"/>
        </w:rPr>
        <w:t>brutto przedmiotu umowy</w:t>
      </w:r>
      <w:r w:rsidR="00AD281A" w:rsidRPr="00FF2898">
        <w:rPr>
          <w:sz w:val="24"/>
          <w:szCs w:val="24"/>
          <w:lang w:eastAsia="ja-JP" w:bidi="fa-IR"/>
        </w:rPr>
        <w:t xml:space="preserve"> </w:t>
      </w:r>
      <w:r w:rsidR="00476FD7" w:rsidRPr="00FF2898">
        <w:rPr>
          <w:sz w:val="24"/>
          <w:szCs w:val="24"/>
          <w:lang w:eastAsia="ja-JP" w:bidi="fa-IR"/>
        </w:rPr>
        <w:t xml:space="preserve">za każdy dzień </w:t>
      </w:r>
      <w:r w:rsidR="00DB74C5" w:rsidRPr="00FF2898">
        <w:rPr>
          <w:sz w:val="24"/>
          <w:szCs w:val="24"/>
          <w:lang w:eastAsia="ja-JP" w:bidi="fa-IR"/>
        </w:rPr>
        <w:t>zwłoki</w:t>
      </w:r>
      <w:r w:rsidR="00476FD7" w:rsidRPr="00FF2898">
        <w:rPr>
          <w:sz w:val="24"/>
          <w:szCs w:val="24"/>
          <w:lang w:eastAsia="ja-JP" w:bidi="fa-IR"/>
        </w:rPr>
        <w:t>, licząc od następnego dnia po terminie, w</w:t>
      </w:r>
      <w:r w:rsidR="00034447" w:rsidRPr="00FF2898">
        <w:rPr>
          <w:sz w:val="24"/>
          <w:szCs w:val="24"/>
          <w:lang w:eastAsia="ja-JP" w:bidi="fa-IR"/>
        </w:rPr>
        <w:t xml:space="preserve"> którym miało nastąpić </w:t>
      </w:r>
      <w:r w:rsidR="00476FD7" w:rsidRPr="00FF2898">
        <w:rPr>
          <w:sz w:val="24"/>
          <w:szCs w:val="24"/>
          <w:lang w:eastAsia="ja-JP" w:bidi="fa-IR"/>
        </w:rPr>
        <w:t>usunięcie wad</w:t>
      </w:r>
    </w:p>
    <w:p w:rsidR="003D30AB" w:rsidRPr="00FF2898" w:rsidRDefault="003D30AB" w:rsidP="00F70BCD">
      <w:pPr>
        <w:pStyle w:val="Bezodstpw"/>
        <w:numPr>
          <w:ilvl w:val="0"/>
          <w:numId w:val="12"/>
        </w:numPr>
        <w:ind w:left="567"/>
        <w:rPr>
          <w:sz w:val="24"/>
          <w:szCs w:val="24"/>
          <w:lang w:eastAsia="ja-JP" w:bidi="fa-IR"/>
        </w:rPr>
      </w:pPr>
      <w:r w:rsidRPr="00FF2898">
        <w:rPr>
          <w:sz w:val="24"/>
          <w:szCs w:val="24"/>
          <w:lang w:eastAsia="ja-JP" w:bidi="fa-IR"/>
        </w:rPr>
        <w:t xml:space="preserve">za </w:t>
      </w:r>
      <w:r w:rsidR="00DB74C5" w:rsidRPr="00FF2898">
        <w:rPr>
          <w:sz w:val="24"/>
          <w:szCs w:val="24"/>
          <w:lang w:eastAsia="ja-JP" w:bidi="fa-IR"/>
        </w:rPr>
        <w:t>zwłokę</w:t>
      </w:r>
      <w:r w:rsidRPr="00FF2898">
        <w:rPr>
          <w:sz w:val="24"/>
          <w:szCs w:val="24"/>
          <w:lang w:eastAsia="ja-JP" w:bidi="fa-IR"/>
        </w:rPr>
        <w:t xml:space="preserve"> w przeprowadzeniu odbioru przedmiotu umowy – w wysokości 0,3 % wartości </w:t>
      </w:r>
      <w:r w:rsidR="00AD281A" w:rsidRPr="00FF2898">
        <w:rPr>
          <w:sz w:val="24"/>
          <w:szCs w:val="24"/>
          <w:lang w:eastAsia="ja-JP" w:bidi="fa-IR"/>
        </w:rPr>
        <w:t>brutto</w:t>
      </w:r>
      <w:r w:rsidRPr="00FF2898">
        <w:rPr>
          <w:sz w:val="24"/>
          <w:szCs w:val="24"/>
          <w:lang w:eastAsia="ja-JP" w:bidi="fa-IR"/>
        </w:rPr>
        <w:t xml:space="preserve"> przedmiotu umowy za każdy dzień </w:t>
      </w:r>
      <w:r w:rsidR="00DB74C5" w:rsidRPr="00FF2898">
        <w:rPr>
          <w:sz w:val="24"/>
          <w:szCs w:val="24"/>
          <w:lang w:eastAsia="ja-JP" w:bidi="fa-IR"/>
        </w:rPr>
        <w:t>zwłoki</w:t>
      </w:r>
      <w:r w:rsidRPr="00FF2898">
        <w:rPr>
          <w:sz w:val="24"/>
          <w:szCs w:val="24"/>
          <w:lang w:eastAsia="ja-JP" w:bidi="fa-IR"/>
        </w:rPr>
        <w:t xml:space="preserve">, licząc od następnego dnia </w:t>
      </w:r>
      <w:r w:rsidR="00E5588B" w:rsidRPr="00FF2898">
        <w:rPr>
          <w:sz w:val="24"/>
          <w:szCs w:val="24"/>
          <w:lang w:eastAsia="ja-JP" w:bidi="fa-IR"/>
        </w:rPr>
        <w:t>po terminie, w którym miał</w:t>
      </w:r>
      <w:r w:rsidRPr="00FF2898">
        <w:rPr>
          <w:sz w:val="24"/>
          <w:szCs w:val="24"/>
          <w:lang w:eastAsia="ja-JP" w:bidi="fa-IR"/>
        </w:rPr>
        <w:t xml:space="preserve"> nastąpić odbiór przedmiotu umowy</w:t>
      </w:r>
    </w:p>
    <w:p w:rsidR="003D30AB" w:rsidRPr="00FF2898" w:rsidRDefault="003D30AB" w:rsidP="00F70BCD">
      <w:pPr>
        <w:pStyle w:val="Bezodstpw"/>
        <w:numPr>
          <w:ilvl w:val="0"/>
          <w:numId w:val="12"/>
        </w:numPr>
        <w:ind w:left="567"/>
        <w:rPr>
          <w:sz w:val="24"/>
          <w:szCs w:val="24"/>
          <w:lang w:eastAsia="ja-JP" w:bidi="fa-IR"/>
        </w:rPr>
      </w:pPr>
      <w:r w:rsidRPr="00FF2898">
        <w:rPr>
          <w:sz w:val="24"/>
          <w:szCs w:val="24"/>
          <w:lang w:eastAsia="ja-JP" w:bidi="fa-IR"/>
        </w:rPr>
        <w:t>w razie odstąpienia od umowy przez Zamawiającego z przyczyn</w:t>
      </w:r>
      <w:r w:rsidR="00034447" w:rsidRPr="00FF2898">
        <w:rPr>
          <w:sz w:val="24"/>
          <w:szCs w:val="24"/>
          <w:lang w:eastAsia="ja-JP" w:bidi="fa-IR"/>
        </w:rPr>
        <w:t>,</w:t>
      </w:r>
      <w:r w:rsidRPr="00FF2898">
        <w:rPr>
          <w:sz w:val="24"/>
          <w:szCs w:val="24"/>
          <w:lang w:eastAsia="ja-JP" w:bidi="fa-IR"/>
        </w:rPr>
        <w:t xml:space="preserve"> za które odpowiedzialność ponosi Wykonawca -  w wysokości 10 % w</w:t>
      </w:r>
      <w:r w:rsidR="00034447" w:rsidRPr="00FF2898">
        <w:rPr>
          <w:sz w:val="24"/>
          <w:szCs w:val="24"/>
          <w:lang w:eastAsia="ja-JP" w:bidi="fa-IR"/>
        </w:rPr>
        <w:t>artości brutto przedmiotu umowy</w:t>
      </w:r>
    </w:p>
    <w:p w:rsidR="003D30AB" w:rsidRPr="00FF2898" w:rsidRDefault="00DF3219" w:rsidP="00F70BCD">
      <w:pPr>
        <w:pStyle w:val="Bezodstpw"/>
        <w:numPr>
          <w:ilvl w:val="0"/>
          <w:numId w:val="12"/>
        </w:numPr>
        <w:ind w:left="567"/>
        <w:rPr>
          <w:sz w:val="24"/>
          <w:szCs w:val="24"/>
          <w:lang w:eastAsia="ja-JP" w:bidi="fa-IR"/>
        </w:rPr>
      </w:pPr>
      <w:r w:rsidRPr="00FF2898">
        <w:rPr>
          <w:rFonts w:eastAsia="Times New Roman"/>
          <w:sz w:val="24"/>
          <w:szCs w:val="24"/>
        </w:rPr>
        <w:t xml:space="preserve">z tytułu przekroczenia wymaganego czasu naprawy gwarancyjnej, w wysokości </w:t>
      </w:r>
      <w:r w:rsidR="003D30AB" w:rsidRPr="00FF2898">
        <w:rPr>
          <w:rFonts w:eastAsia="Times New Roman"/>
          <w:sz w:val="24"/>
          <w:szCs w:val="24"/>
        </w:rPr>
        <w:t>0,15% wartości brutto przedmiotu umowy</w:t>
      </w:r>
      <w:r w:rsidRPr="00FF2898">
        <w:rPr>
          <w:rFonts w:eastAsia="Times New Roman"/>
          <w:sz w:val="24"/>
          <w:szCs w:val="24"/>
        </w:rPr>
        <w:t xml:space="preserve"> za każdy dzień </w:t>
      </w:r>
      <w:r w:rsidR="00DB74C5" w:rsidRPr="00FF2898">
        <w:rPr>
          <w:rFonts w:eastAsia="Times New Roman"/>
          <w:sz w:val="24"/>
          <w:szCs w:val="24"/>
        </w:rPr>
        <w:t>zwłoki</w:t>
      </w:r>
      <w:r w:rsidR="003D30AB" w:rsidRPr="00FF2898">
        <w:rPr>
          <w:rFonts w:eastAsia="Times New Roman"/>
          <w:sz w:val="24"/>
          <w:szCs w:val="24"/>
        </w:rPr>
        <w:t xml:space="preserve">, </w:t>
      </w:r>
      <w:r w:rsidRPr="00FF2898">
        <w:rPr>
          <w:rFonts w:eastAsia="Times New Roman"/>
          <w:sz w:val="24"/>
          <w:szCs w:val="24"/>
        </w:rPr>
        <w:t>licząc od następnego dnia po terminie, w którym miało nastąpić</w:t>
      </w:r>
      <w:r w:rsidR="00CD4F6C" w:rsidRPr="00FF2898">
        <w:rPr>
          <w:rFonts w:eastAsia="Times New Roman"/>
          <w:sz w:val="24"/>
          <w:szCs w:val="24"/>
        </w:rPr>
        <w:t xml:space="preserve"> usunięcie awarii</w:t>
      </w:r>
    </w:p>
    <w:p w:rsidR="003D30AB" w:rsidRPr="00FF2898" w:rsidRDefault="003D30AB" w:rsidP="00F70BCD">
      <w:pPr>
        <w:pStyle w:val="Bezodstpw"/>
        <w:numPr>
          <w:ilvl w:val="0"/>
          <w:numId w:val="12"/>
        </w:numPr>
        <w:ind w:left="567"/>
        <w:rPr>
          <w:sz w:val="24"/>
          <w:szCs w:val="24"/>
        </w:rPr>
      </w:pPr>
      <w:r w:rsidRPr="00FF2898">
        <w:rPr>
          <w:sz w:val="24"/>
          <w:szCs w:val="24"/>
          <w:lang w:eastAsia="ja-JP" w:bidi="fa-IR"/>
        </w:rPr>
        <w:t>łączna maksymalna wysokość kar umownych nie może przekroczyć 30 % wartości umowy.</w:t>
      </w:r>
    </w:p>
    <w:p w:rsidR="00DF0F82" w:rsidRPr="00FF2898" w:rsidRDefault="00AD281A" w:rsidP="00F70BCD">
      <w:pPr>
        <w:pStyle w:val="Bezodstpw"/>
        <w:numPr>
          <w:ilvl w:val="0"/>
          <w:numId w:val="11"/>
        </w:numPr>
        <w:ind w:left="284" w:hanging="284"/>
        <w:rPr>
          <w:sz w:val="24"/>
          <w:szCs w:val="24"/>
        </w:rPr>
      </w:pPr>
      <w:r w:rsidRPr="00FF2898">
        <w:rPr>
          <w:rFonts w:eastAsia="Times New Roman"/>
          <w:sz w:val="24"/>
          <w:szCs w:val="24"/>
        </w:rPr>
        <w:t>Zapłata kar umownych</w:t>
      </w:r>
      <w:r w:rsidR="003D30AB" w:rsidRPr="00FF2898">
        <w:rPr>
          <w:rFonts w:eastAsia="Times New Roman"/>
          <w:sz w:val="24"/>
          <w:szCs w:val="24"/>
        </w:rPr>
        <w:t xml:space="preserve">, o których mowa w ust. 1 lit. </w:t>
      </w:r>
      <w:r w:rsidR="00FB266D" w:rsidRPr="00FF2898">
        <w:rPr>
          <w:rFonts w:eastAsia="Times New Roman"/>
          <w:sz w:val="24"/>
          <w:szCs w:val="24"/>
        </w:rPr>
        <w:t>a, b, c</w:t>
      </w:r>
      <w:r w:rsidR="00DF0F82" w:rsidRPr="00FF2898">
        <w:rPr>
          <w:rFonts w:eastAsia="Times New Roman"/>
          <w:sz w:val="24"/>
          <w:szCs w:val="24"/>
        </w:rPr>
        <w:t xml:space="preserve"> nie zwalnia Wykonawcy z obowiązku wykonania przedmiotu umowy. </w:t>
      </w:r>
    </w:p>
    <w:p w:rsidR="00DF0F82" w:rsidRPr="00FF2898" w:rsidRDefault="00DF0F82" w:rsidP="00F70BCD">
      <w:pPr>
        <w:pStyle w:val="Bezodstpw"/>
        <w:numPr>
          <w:ilvl w:val="0"/>
          <w:numId w:val="11"/>
        </w:numPr>
        <w:ind w:left="284" w:hanging="284"/>
        <w:rPr>
          <w:sz w:val="24"/>
          <w:szCs w:val="24"/>
        </w:rPr>
      </w:pPr>
      <w:r w:rsidRPr="00FF2898">
        <w:rPr>
          <w:rFonts w:eastAsia="Times New Roman"/>
          <w:sz w:val="24"/>
          <w:szCs w:val="24"/>
        </w:rPr>
        <w:t xml:space="preserve">Niezależnie od kar umownych określonych w ust. 1, Stronom przysługuje prawo dochodzenia odszkodowania na zasadach ogólnych prawa cywilnego, jeżeli poniesiona szkoda przekroczy wysokość zastrzeżonych kar umownych, do wysokości rzeczywiście poniesionej szkody. </w:t>
      </w:r>
    </w:p>
    <w:p w:rsidR="00DF0F82" w:rsidRPr="00FF2898" w:rsidRDefault="00DF0F82" w:rsidP="00F70BCD">
      <w:pPr>
        <w:pStyle w:val="Bezodstpw"/>
        <w:numPr>
          <w:ilvl w:val="0"/>
          <w:numId w:val="11"/>
        </w:numPr>
        <w:ind w:left="284" w:hanging="284"/>
        <w:rPr>
          <w:sz w:val="24"/>
          <w:szCs w:val="24"/>
        </w:rPr>
      </w:pPr>
      <w:r w:rsidRPr="00FF2898">
        <w:rPr>
          <w:rFonts w:eastAsia="Times New Roman"/>
          <w:sz w:val="24"/>
          <w:szCs w:val="24"/>
        </w:rPr>
        <w:t>Żadna ze Stron umowy nie będzie odpowiedzialna za niewykonanie lub nienależyte wykonanie swoich zobowiązań wynikających z niniejszej Umowy, jeżeli niewykonanie lub nienależyte wykonanie zobowiązań jest spowodowane wystąpieniem siły wyższej lub wystąpieniem innych okoliczności lub przyczyn niezależnych od Stron.</w:t>
      </w:r>
    </w:p>
    <w:p w:rsidR="00DF0F82" w:rsidRPr="00FF2898" w:rsidRDefault="00DF0F82">
      <w:pPr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7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Zmiany umowy</w:t>
      </w:r>
    </w:p>
    <w:p w:rsidR="00DF0F82" w:rsidRPr="00FF2898" w:rsidRDefault="00DF0F82" w:rsidP="00F70BCD">
      <w:pPr>
        <w:numPr>
          <w:ilvl w:val="3"/>
          <w:numId w:val="9"/>
        </w:numPr>
        <w:tabs>
          <w:tab w:val="left" w:pos="-360"/>
        </w:tabs>
        <w:suppressAutoHyphens w:val="0"/>
        <w:spacing w:after="0" w:line="240" w:lineRule="auto"/>
        <w:ind w:left="284" w:hanging="284"/>
        <w:jc w:val="both"/>
      </w:pPr>
      <w:r w:rsidRPr="00FF2898">
        <w:rPr>
          <w:sz w:val="24"/>
          <w:szCs w:val="24"/>
        </w:rPr>
        <w:t>Strony przewidują możliwość dokonywania zmiany treści umowy w stosunku do treści oferty w sytuacjach gdy:</w:t>
      </w:r>
    </w:p>
    <w:p w:rsidR="00DF0F82" w:rsidRPr="00FF2898" w:rsidRDefault="00DF0F82">
      <w:pPr>
        <w:numPr>
          <w:ilvl w:val="0"/>
          <w:numId w:val="8"/>
        </w:numPr>
        <w:suppressAutoHyphens w:val="0"/>
        <w:spacing w:after="0" w:line="240" w:lineRule="auto"/>
        <w:jc w:val="both"/>
      </w:pPr>
      <w:r w:rsidRPr="00FF2898">
        <w:rPr>
          <w:iCs/>
          <w:sz w:val="24"/>
          <w:szCs w:val="24"/>
        </w:rPr>
        <w:t>nastąpiła zmiana oznaczenia danych dotyczących Zamawiającego lub  Wykonawcy lub osób będących przedstawicielami stron,</w:t>
      </w:r>
    </w:p>
    <w:p w:rsidR="00DF0F82" w:rsidRPr="00FF2898" w:rsidRDefault="00DF0F82">
      <w:pPr>
        <w:numPr>
          <w:ilvl w:val="0"/>
          <w:numId w:val="8"/>
        </w:numPr>
        <w:suppressAutoHyphens w:val="0"/>
        <w:spacing w:after="0" w:line="240" w:lineRule="auto"/>
        <w:jc w:val="both"/>
      </w:pPr>
      <w:r w:rsidRPr="00FF2898">
        <w:rPr>
          <w:iCs/>
          <w:sz w:val="24"/>
          <w:szCs w:val="24"/>
        </w:rPr>
        <w:t>nastąpiła zmiana stawki podatku VAT,</w:t>
      </w:r>
    </w:p>
    <w:p w:rsidR="00DF0F82" w:rsidRPr="00FF2898" w:rsidRDefault="001D5B44">
      <w:pPr>
        <w:numPr>
          <w:ilvl w:val="0"/>
          <w:numId w:val="8"/>
        </w:numPr>
        <w:suppressAutoHyphens w:val="0"/>
        <w:spacing w:after="0" w:line="240" w:lineRule="auto"/>
        <w:jc w:val="both"/>
      </w:pPr>
      <w:r>
        <w:rPr>
          <w:iCs/>
          <w:sz w:val="24"/>
          <w:szCs w:val="24"/>
        </w:rPr>
        <w:t>z</w:t>
      </w:r>
      <w:r w:rsidR="00DF0F82" w:rsidRPr="00FF2898">
        <w:rPr>
          <w:iCs/>
          <w:sz w:val="24"/>
          <w:szCs w:val="24"/>
        </w:rPr>
        <w:t>aprzestano produkcji zaoferowanego urządzenia.</w:t>
      </w:r>
    </w:p>
    <w:p w:rsidR="00DF0F82" w:rsidRPr="00FF2898" w:rsidRDefault="00DF0F82">
      <w:pPr>
        <w:tabs>
          <w:tab w:val="left" w:pos="720"/>
        </w:tabs>
        <w:suppressAutoHyphens w:val="0"/>
        <w:autoSpaceDE w:val="0"/>
        <w:spacing w:after="0" w:line="240" w:lineRule="auto"/>
        <w:ind w:left="284" w:hanging="284"/>
        <w:jc w:val="both"/>
      </w:pPr>
      <w:r w:rsidRPr="00FF2898">
        <w:rPr>
          <w:color w:val="000000"/>
          <w:sz w:val="24"/>
          <w:szCs w:val="24"/>
        </w:rPr>
        <w:t xml:space="preserve">2. Zmiany, o których mowa w ust. 1 zostaną dokonane na podstawie dokumentów zawierających uzasadnienie zmian oraz wymagają sporządzenia aneksu w formie pisemnej pod rygorem nieważności i mogą zostać wprowadzone, jeżeli obie strony niniejszej umowy zgodnie uznają, że zaszły wskazane okoliczności i wprowadzenie zmian jest  konieczne dla prawidłowej realizacji zamówienia. </w:t>
      </w:r>
    </w:p>
    <w:p w:rsidR="00DF0F82" w:rsidRPr="00FF2898" w:rsidRDefault="00DF0F82">
      <w:pPr>
        <w:tabs>
          <w:tab w:val="left" w:pos="720"/>
        </w:tabs>
        <w:suppressAutoHyphens w:val="0"/>
        <w:autoSpaceDE w:val="0"/>
        <w:spacing w:after="0" w:line="240" w:lineRule="auto"/>
        <w:ind w:left="284" w:hanging="284"/>
        <w:jc w:val="both"/>
      </w:pPr>
      <w:r w:rsidRPr="00FF2898">
        <w:rPr>
          <w:color w:val="000000"/>
          <w:sz w:val="24"/>
          <w:szCs w:val="24"/>
        </w:rPr>
        <w:t>3. W przypadku wskazanym w ust. 1 pkt c) za dokument zawierający uzasadnienie zmian uważać należy pisemne oświadczenie producenta lub jego polskiego dystrybutora o wycofaniu urządzenia lub podzespołu z produkcji (dystrybucji). Oświadczenie to powinno być datowane datą późniejszą niż dzień złożenia oferty przez Wykonawcę.</w:t>
      </w:r>
    </w:p>
    <w:p w:rsidR="00DF0F82" w:rsidRPr="00FF2898" w:rsidRDefault="00DF0F82">
      <w:pPr>
        <w:tabs>
          <w:tab w:val="left" w:pos="720"/>
        </w:tabs>
        <w:suppressAutoHyphens w:val="0"/>
        <w:autoSpaceDE w:val="0"/>
        <w:spacing w:after="0" w:line="240" w:lineRule="auto"/>
        <w:ind w:left="360" w:hanging="360"/>
        <w:jc w:val="both"/>
      </w:pPr>
      <w:r w:rsidRPr="00FF2898">
        <w:rPr>
          <w:color w:val="000000"/>
          <w:sz w:val="24"/>
          <w:szCs w:val="24"/>
        </w:rPr>
        <w:t>4. Zmiany, o których mowa w ust. 1 pkt c) mogą być dokonane jeżeli Wykonawca oświadczy, że sprz</w:t>
      </w:r>
      <w:r w:rsidR="004F6DCB" w:rsidRPr="00FF2898">
        <w:rPr>
          <w:color w:val="000000"/>
          <w:sz w:val="24"/>
          <w:szCs w:val="24"/>
        </w:rPr>
        <w:t>ęt zamienny spełnia wymagania S</w:t>
      </w:r>
      <w:r w:rsidRPr="00FF2898">
        <w:rPr>
          <w:color w:val="000000"/>
          <w:sz w:val="24"/>
          <w:szCs w:val="24"/>
        </w:rPr>
        <w:t>WZ oraz posiada nie gorsze parametry techniczne i nie niższą wartość rynkową, niż urządzenia pierwotnie zaoferowane. W wyniku przedmiotowych zmian oferowana przez Wykonawcę wartość urządzeń nie zostanie zmieniona.</w:t>
      </w:r>
    </w:p>
    <w:p w:rsidR="00DF0F82" w:rsidRPr="00FF2898" w:rsidRDefault="00DF0F82">
      <w:pPr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8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lastRenderedPageBreak/>
        <w:t>Inne postanowienia</w:t>
      </w:r>
    </w:p>
    <w:p w:rsidR="00DF0F82" w:rsidRPr="00FF2898" w:rsidRDefault="00DF0F82" w:rsidP="00F70BCD">
      <w:pPr>
        <w:numPr>
          <w:ilvl w:val="0"/>
          <w:numId w:val="5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Przy prowadzeniu korespondencji w sprawach związanych z realizacją przedmiotu umowy obowiązywać będzie forma pisemna. </w:t>
      </w:r>
    </w:p>
    <w:p w:rsidR="00DF0F82" w:rsidRPr="00FF2898" w:rsidRDefault="00DF0F82" w:rsidP="00F70BCD">
      <w:pPr>
        <w:numPr>
          <w:ilvl w:val="0"/>
          <w:numId w:val="5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W razie pilnej potrzeby zawiadomienia mogą być przesyłane faksem z pisemnym potwierdzeniem ich otrzymania. </w:t>
      </w:r>
    </w:p>
    <w:p w:rsidR="00DF0F82" w:rsidRPr="00FF2898" w:rsidRDefault="00DF0F82" w:rsidP="00F70BCD">
      <w:pPr>
        <w:numPr>
          <w:ilvl w:val="0"/>
          <w:numId w:val="5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Ustala się następujące adresy, numery faksów i telefonów: </w:t>
      </w:r>
    </w:p>
    <w:p w:rsidR="00DF0F82" w:rsidRPr="00FF2898" w:rsidRDefault="00DF0F82">
      <w:pPr>
        <w:spacing w:after="0" w:line="240" w:lineRule="auto"/>
        <w:ind w:firstLine="360"/>
        <w:jc w:val="both"/>
      </w:pPr>
      <w:r w:rsidRPr="00FF2898">
        <w:rPr>
          <w:rFonts w:eastAsia="Times New Roman"/>
          <w:sz w:val="24"/>
          <w:szCs w:val="24"/>
        </w:rPr>
        <w:t xml:space="preserve">Adres Wykonawcy dla potrzeb korespondencji i składania zawiadomień: </w:t>
      </w:r>
    </w:p>
    <w:p w:rsidR="00DF0F82" w:rsidRPr="00FF2898" w:rsidRDefault="00DF0F82">
      <w:pPr>
        <w:spacing w:after="0" w:line="240" w:lineRule="auto"/>
        <w:ind w:firstLine="360"/>
        <w:jc w:val="both"/>
      </w:pPr>
      <w:r w:rsidRPr="00FF2898">
        <w:rPr>
          <w:rFonts w:eastAsia="Times New Roman"/>
          <w:b/>
          <w:sz w:val="24"/>
          <w:szCs w:val="24"/>
        </w:rPr>
        <w:t xml:space="preserve">ul. </w:t>
      </w:r>
      <w:r w:rsidRPr="00FF2898">
        <w:rPr>
          <w:rFonts w:eastAsia="Times New Roman"/>
          <w:b/>
          <w:sz w:val="24"/>
          <w:szCs w:val="24"/>
          <w:highlight w:val="yellow"/>
        </w:rPr>
        <w:t>….............., Kod Pocztowy Miasto</w:t>
      </w:r>
      <w:r w:rsidRPr="00FF2898">
        <w:rPr>
          <w:rFonts w:eastAsia="Times New Roman"/>
          <w:sz w:val="24"/>
          <w:szCs w:val="24"/>
          <w:highlight w:val="yellow"/>
        </w:rPr>
        <w:t xml:space="preserve">, tel. </w:t>
      </w:r>
      <w:r w:rsidRPr="00FF2898">
        <w:rPr>
          <w:rFonts w:eastAsia="Times New Roman"/>
          <w:b/>
          <w:sz w:val="24"/>
          <w:szCs w:val="24"/>
          <w:highlight w:val="yellow"/>
        </w:rPr>
        <w:t>....................</w:t>
      </w:r>
      <w:r w:rsidRPr="00FF2898">
        <w:rPr>
          <w:rFonts w:eastAsia="Times New Roman"/>
          <w:sz w:val="24"/>
          <w:szCs w:val="24"/>
          <w:highlight w:val="yellow"/>
        </w:rPr>
        <w:t xml:space="preserve">, fax </w:t>
      </w:r>
      <w:r w:rsidRPr="00FF2898">
        <w:rPr>
          <w:rFonts w:eastAsia="Times New Roman"/>
          <w:b/>
          <w:sz w:val="24"/>
          <w:szCs w:val="24"/>
          <w:highlight w:val="yellow"/>
        </w:rPr>
        <w:t>.......................</w:t>
      </w:r>
    </w:p>
    <w:p w:rsidR="00DF0F82" w:rsidRPr="00FF2898" w:rsidRDefault="00DF0F82">
      <w:pPr>
        <w:spacing w:after="0" w:line="240" w:lineRule="auto"/>
        <w:ind w:firstLine="360"/>
        <w:jc w:val="both"/>
        <w:rPr>
          <w:rFonts w:eastAsia="Times New Roman"/>
          <w:sz w:val="24"/>
          <w:szCs w:val="24"/>
        </w:rPr>
      </w:pPr>
    </w:p>
    <w:p w:rsidR="00DF0F82" w:rsidRPr="00FF2898" w:rsidRDefault="00DF0F82">
      <w:pPr>
        <w:spacing w:after="0" w:line="240" w:lineRule="auto"/>
        <w:ind w:firstLine="360"/>
        <w:jc w:val="both"/>
      </w:pPr>
      <w:r w:rsidRPr="00FF2898">
        <w:rPr>
          <w:rFonts w:eastAsia="Times New Roman"/>
          <w:sz w:val="24"/>
          <w:szCs w:val="24"/>
        </w:rPr>
        <w:t>Adres Nabywcy dla potrzeb składania zawiadomień:</w:t>
      </w:r>
    </w:p>
    <w:p w:rsidR="00DF0F82" w:rsidRPr="00FF2898" w:rsidRDefault="00DF0F82">
      <w:pPr>
        <w:spacing w:after="0" w:line="240" w:lineRule="auto"/>
        <w:ind w:firstLine="360"/>
        <w:jc w:val="both"/>
        <w:rPr>
          <w:rFonts w:eastAsia="Times New Roman"/>
          <w:sz w:val="24"/>
          <w:szCs w:val="24"/>
        </w:rPr>
      </w:pPr>
    </w:p>
    <w:p w:rsidR="00DF0F82" w:rsidRPr="00FF2898" w:rsidRDefault="00DF0F82">
      <w:pPr>
        <w:spacing w:after="0" w:line="240" w:lineRule="auto"/>
        <w:ind w:firstLine="360"/>
        <w:jc w:val="both"/>
      </w:pPr>
      <w:r w:rsidRPr="00FF2898">
        <w:rPr>
          <w:rFonts w:eastAsia="Times New Roman"/>
          <w:sz w:val="24"/>
          <w:szCs w:val="24"/>
        </w:rPr>
        <w:t xml:space="preserve">KWP Wrocław, </w:t>
      </w:r>
    </w:p>
    <w:p w:rsidR="00DF0F82" w:rsidRPr="00FF2898" w:rsidRDefault="00DF0F82">
      <w:pPr>
        <w:spacing w:after="0" w:line="240" w:lineRule="auto"/>
        <w:ind w:firstLine="360"/>
        <w:jc w:val="both"/>
      </w:pPr>
      <w:r w:rsidRPr="00FF2898">
        <w:rPr>
          <w:rFonts w:eastAsia="Times New Roman"/>
          <w:sz w:val="24"/>
          <w:szCs w:val="24"/>
        </w:rPr>
        <w:t>ul. Podwale 31-33, tel. 478714215, fax 478713101</w:t>
      </w:r>
    </w:p>
    <w:p w:rsidR="00DF0F82" w:rsidRPr="00FF2898" w:rsidRDefault="00DF0F82">
      <w:pPr>
        <w:spacing w:before="240" w:after="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§ 9</w:t>
      </w:r>
    </w:p>
    <w:p w:rsidR="00DF0F82" w:rsidRPr="00FF2898" w:rsidRDefault="00DF0F82">
      <w:pPr>
        <w:spacing w:after="240" w:line="240" w:lineRule="auto"/>
        <w:jc w:val="center"/>
      </w:pPr>
      <w:r w:rsidRPr="00FF2898">
        <w:rPr>
          <w:rFonts w:eastAsia="Times New Roman"/>
          <w:b/>
          <w:sz w:val="24"/>
          <w:szCs w:val="24"/>
        </w:rPr>
        <w:t>Postanowienia końcowe</w:t>
      </w:r>
    </w:p>
    <w:p w:rsidR="00DF0F82" w:rsidRPr="00FF2898" w:rsidRDefault="00DF0F82" w:rsidP="00F70BCD">
      <w:pPr>
        <w:numPr>
          <w:ilvl w:val="0"/>
          <w:numId w:val="6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Wykonawca nie może dokonać cesji na osoby trzecie wierzytelności wynikających z niniejszej umowy. </w:t>
      </w:r>
    </w:p>
    <w:p w:rsidR="00DF0F82" w:rsidRPr="00FF2898" w:rsidRDefault="00DF0F82" w:rsidP="00F70BCD">
      <w:pPr>
        <w:numPr>
          <w:ilvl w:val="0"/>
          <w:numId w:val="6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W sprawach nieuregulowanych umową stosuje się przepisy Kodeksu Cywilnego, ustawy Prawo Zamówień Publicznych. </w:t>
      </w:r>
    </w:p>
    <w:p w:rsidR="00DF0F82" w:rsidRPr="00FF2898" w:rsidRDefault="00DF0F82" w:rsidP="00F70BCD">
      <w:pPr>
        <w:numPr>
          <w:ilvl w:val="0"/>
          <w:numId w:val="6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Sądem właściwym dla Stron umowy jest sąd powszechny właściwy dla siedziby Zamawiającego. </w:t>
      </w:r>
    </w:p>
    <w:p w:rsidR="00DF0F82" w:rsidRPr="00FF2898" w:rsidRDefault="00DF0F82" w:rsidP="00F70BCD">
      <w:pPr>
        <w:numPr>
          <w:ilvl w:val="0"/>
          <w:numId w:val="6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Umowę sporządzono w </w:t>
      </w:r>
      <w:r w:rsidR="004247CB" w:rsidRPr="00FF2898">
        <w:rPr>
          <w:rFonts w:eastAsia="Times New Roman"/>
          <w:sz w:val="24"/>
          <w:szCs w:val="24"/>
        </w:rPr>
        <w:t>3</w:t>
      </w:r>
      <w:r w:rsidRPr="00FF2898">
        <w:rPr>
          <w:rFonts w:eastAsia="Times New Roman"/>
          <w:sz w:val="24"/>
          <w:szCs w:val="24"/>
        </w:rPr>
        <w:t xml:space="preserve"> jednobrzmiących egzemplarzach, z których </w:t>
      </w:r>
      <w:r w:rsidR="004247CB" w:rsidRPr="00FF2898">
        <w:rPr>
          <w:rFonts w:eastAsia="Times New Roman"/>
          <w:sz w:val="24"/>
          <w:szCs w:val="24"/>
        </w:rPr>
        <w:t>2 egzemplarze</w:t>
      </w:r>
      <w:r w:rsidRPr="00FF2898">
        <w:rPr>
          <w:rFonts w:eastAsia="Times New Roman"/>
          <w:sz w:val="24"/>
          <w:szCs w:val="24"/>
        </w:rPr>
        <w:t xml:space="preserve"> otrzymuje Nabywca i </w:t>
      </w:r>
      <w:r w:rsidR="004247CB" w:rsidRPr="00FF2898">
        <w:rPr>
          <w:rFonts w:eastAsia="Times New Roman"/>
          <w:sz w:val="24"/>
          <w:szCs w:val="24"/>
        </w:rPr>
        <w:t xml:space="preserve">1 egzemplarz otrzymuje </w:t>
      </w:r>
      <w:r w:rsidRPr="00FF2898">
        <w:rPr>
          <w:rFonts w:eastAsia="Times New Roman"/>
          <w:sz w:val="24"/>
          <w:szCs w:val="24"/>
        </w:rPr>
        <w:t xml:space="preserve">Wykonawca. </w:t>
      </w:r>
    </w:p>
    <w:p w:rsidR="00DF0F82" w:rsidRPr="00FF2898" w:rsidRDefault="00DF0F82" w:rsidP="00F70BCD">
      <w:pPr>
        <w:numPr>
          <w:ilvl w:val="0"/>
          <w:numId w:val="6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Załączniki stanowiące integralną część umowy: </w:t>
      </w:r>
    </w:p>
    <w:p w:rsidR="00DF0F82" w:rsidRPr="00FF2898" w:rsidRDefault="00FB279D" w:rsidP="00F70BCD">
      <w:pPr>
        <w:numPr>
          <w:ilvl w:val="0"/>
          <w:numId w:val="7"/>
        </w:numPr>
        <w:tabs>
          <w:tab w:val="left" w:pos="-360"/>
          <w:tab w:val="left" w:pos="720"/>
        </w:tabs>
        <w:spacing w:after="0" w:line="240" w:lineRule="auto"/>
        <w:ind w:left="708"/>
        <w:jc w:val="both"/>
      </w:pPr>
      <w:r w:rsidRPr="00FF2898">
        <w:rPr>
          <w:rFonts w:eastAsia="Times New Roman"/>
          <w:sz w:val="24"/>
          <w:szCs w:val="24"/>
        </w:rPr>
        <w:t>Załącznik nr I</w:t>
      </w:r>
      <w:r w:rsidR="00DF0F82" w:rsidRPr="00FF2898">
        <w:rPr>
          <w:rFonts w:eastAsia="Times New Roman"/>
          <w:sz w:val="24"/>
          <w:szCs w:val="24"/>
        </w:rPr>
        <w:t xml:space="preserve"> – </w:t>
      </w:r>
      <w:r w:rsidR="001D6C3D" w:rsidRPr="00FF2898">
        <w:rPr>
          <w:rFonts w:eastAsia="Times New Roman"/>
          <w:sz w:val="24"/>
          <w:szCs w:val="24"/>
        </w:rPr>
        <w:t xml:space="preserve">Opis przedmiotu umowy </w:t>
      </w:r>
      <w:r w:rsidR="00C67F69" w:rsidRPr="00FF2898">
        <w:rPr>
          <w:rFonts w:eastAsia="Times New Roman"/>
          <w:sz w:val="24"/>
          <w:szCs w:val="24"/>
        </w:rPr>
        <w:t>–</w:t>
      </w:r>
      <w:r w:rsidR="001D6C3D" w:rsidRPr="00FF2898">
        <w:rPr>
          <w:rFonts w:eastAsia="Times New Roman"/>
          <w:sz w:val="24"/>
          <w:szCs w:val="24"/>
        </w:rPr>
        <w:t xml:space="preserve"> </w:t>
      </w:r>
      <w:r w:rsidR="00C67F69" w:rsidRPr="00FF2898">
        <w:rPr>
          <w:rFonts w:eastAsia="Times New Roman"/>
          <w:sz w:val="24"/>
          <w:szCs w:val="24"/>
        </w:rPr>
        <w:t>specyfikacja oprogramowania projektowego</w:t>
      </w:r>
    </w:p>
    <w:p w:rsidR="00FB279D" w:rsidRPr="00FF2898" w:rsidRDefault="00FB279D" w:rsidP="00F70BCD">
      <w:pPr>
        <w:numPr>
          <w:ilvl w:val="0"/>
          <w:numId w:val="7"/>
        </w:numPr>
        <w:tabs>
          <w:tab w:val="left" w:pos="-360"/>
          <w:tab w:val="left" w:pos="720"/>
        </w:tabs>
        <w:spacing w:after="0" w:line="240" w:lineRule="auto"/>
        <w:ind w:left="708"/>
        <w:jc w:val="both"/>
      </w:pPr>
      <w:r w:rsidRPr="00FF2898">
        <w:rPr>
          <w:rFonts w:eastAsia="Times New Roman"/>
          <w:sz w:val="24"/>
          <w:szCs w:val="24"/>
        </w:rPr>
        <w:t>Załącznik nr IA – wykaz sprzętu ilościowo- cenowy,</w:t>
      </w:r>
    </w:p>
    <w:p w:rsidR="00DF0F82" w:rsidRPr="00FF2898" w:rsidRDefault="00FB279D" w:rsidP="00F70BCD">
      <w:pPr>
        <w:numPr>
          <w:ilvl w:val="0"/>
          <w:numId w:val="7"/>
        </w:numPr>
        <w:tabs>
          <w:tab w:val="left" w:pos="-360"/>
          <w:tab w:val="left" w:pos="720"/>
        </w:tabs>
        <w:spacing w:after="0" w:line="240" w:lineRule="auto"/>
        <w:ind w:left="708"/>
        <w:jc w:val="both"/>
      </w:pPr>
      <w:r w:rsidRPr="00FF2898">
        <w:rPr>
          <w:rFonts w:eastAsia="Times New Roman"/>
          <w:sz w:val="24"/>
          <w:szCs w:val="24"/>
        </w:rPr>
        <w:t>Załącznik nr II</w:t>
      </w:r>
      <w:r w:rsidR="00DF0F82" w:rsidRPr="00FF2898">
        <w:rPr>
          <w:rFonts w:eastAsia="Times New Roman"/>
          <w:sz w:val="24"/>
          <w:szCs w:val="24"/>
        </w:rPr>
        <w:t xml:space="preserve"> – Protokół odbioru przedmiotu umowy – wzór. </w:t>
      </w:r>
    </w:p>
    <w:p w:rsidR="00DF0F82" w:rsidRPr="00FF2898" w:rsidRDefault="00DF0F82" w:rsidP="00F70BCD">
      <w:pPr>
        <w:numPr>
          <w:ilvl w:val="0"/>
          <w:numId w:val="6"/>
        </w:numPr>
        <w:tabs>
          <w:tab w:val="left" w:pos="-360"/>
        </w:tabs>
        <w:spacing w:after="0" w:line="240" w:lineRule="auto"/>
        <w:ind w:left="360"/>
        <w:jc w:val="both"/>
      </w:pPr>
      <w:r w:rsidRPr="00FF2898">
        <w:rPr>
          <w:rFonts w:eastAsia="Times New Roman"/>
          <w:sz w:val="24"/>
          <w:szCs w:val="24"/>
        </w:rPr>
        <w:t xml:space="preserve">W przypadku zaistnienia jakichkolwiek rozbieżności pomiędzy postanowieniami zawartymi w załącznikach, a warunkami ustalonymi w umowie, wiążące są postanowienia umowy. </w:t>
      </w:r>
    </w:p>
    <w:p w:rsidR="00DF0F82" w:rsidRPr="00FF2898" w:rsidRDefault="00DF0F82">
      <w:pPr>
        <w:tabs>
          <w:tab w:val="center" w:pos="1985"/>
          <w:tab w:val="center" w:pos="7655"/>
        </w:tabs>
        <w:spacing w:before="340" w:after="0" w:line="240" w:lineRule="auto"/>
      </w:pPr>
      <w:r w:rsidRPr="00FF2898">
        <w:rPr>
          <w:rFonts w:eastAsia="Times New Roman"/>
          <w:sz w:val="24"/>
          <w:szCs w:val="24"/>
        </w:rPr>
        <w:tab/>
      </w:r>
      <w:r w:rsidRPr="00FF2898">
        <w:rPr>
          <w:rFonts w:eastAsia="Times New Roman"/>
          <w:sz w:val="24"/>
          <w:szCs w:val="24"/>
          <w:u w:val="single"/>
        </w:rPr>
        <w:t>DOSTAWCA:</w:t>
      </w:r>
      <w:r w:rsidRPr="00FF2898">
        <w:rPr>
          <w:rFonts w:eastAsia="Times New Roman"/>
          <w:sz w:val="24"/>
          <w:szCs w:val="24"/>
        </w:rPr>
        <w:tab/>
      </w:r>
      <w:r w:rsidRPr="00FF2898">
        <w:rPr>
          <w:rFonts w:eastAsia="Times New Roman"/>
          <w:sz w:val="24"/>
          <w:szCs w:val="24"/>
          <w:u w:val="single"/>
        </w:rPr>
        <w:t>ZAMAWIAJĄCY</w:t>
      </w:r>
      <w:r w:rsidRPr="00FF2898">
        <w:rPr>
          <w:rFonts w:eastAsia="Times New Roman"/>
          <w:sz w:val="24"/>
          <w:szCs w:val="24"/>
        </w:rPr>
        <w:t>:</w:t>
      </w:r>
    </w:p>
    <w:p w:rsidR="00DF0F82" w:rsidRPr="00FF2898" w:rsidRDefault="00DF0F82" w:rsidP="003F1F06">
      <w:pPr>
        <w:spacing w:after="0" w:line="240" w:lineRule="auto"/>
        <w:rPr>
          <w:rFonts w:eastAsia="Times New Roman"/>
          <w:sz w:val="24"/>
          <w:szCs w:val="24"/>
        </w:rPr>
      </w:pPr>
    </w:p>
    <w:sectPr w:rsidR="00DF0F82" w:rsidRPr="00FF2898">
      <w:headerReference w:type="default" r:id="rId8"/>
      <w:footerReference w:type="default" r:id="rId9"/>
      <w:pgSz w:w="11906" w:h="16838"/>
      <w:pgMar w:top="1418" w:right="849" w:bottom="1134" w:left="1418" w:header="0" w:footer="26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7FD" w:rsidRDefault="006D17FD">
      <w:pPr>
        <w:spacing w:after="0" w:line="240" w:lineRule="auto"/>
      </w:pPr>
      <w:r>
        <w:separator/>
      </w:r>
    </w:p>
  </w:endnote>
  <w:endnote w:type="continuationSeparator" w:id="0">
    <w:p w:rsidR="006D17FD" w:rsidRDefault="006D1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56" w:rsidRDefault="00681E56">
    <w:pPr>
      <w:pStyle w:val="Stopka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8E4EBA"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7FD" w:rsidRDefault="006D17FD">
      <w:pPr>
        <w:spacing w:after="0" w:line="240" w:lineRule="auto"/>
      </w:pPr>
      <w:r>
        <w:separator/>
      </w:r>
    </w:p>
  </w:footnote>
  <w:footnote w:type="continuationSeparator" w:id="0">
    <w:p w:rsidR="006D17FD" w:rsidRDefault="006D1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56" w:rsidRDefault="00681E5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000000"/>
        <w:sz w:val="24"/>
        <w:szCs w:val="24"/>
        <w:lang w:eastAsia="ar-SA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eastAsia="Times New Roman" w:hAnsi="Symbol" w:cs="Times New Roman"/>
        <w:b/>
        <w:iCs/>
        <w:strike w:val="0"/>
        <w:dstrike w:val="0"/>
        <w:sz w:val="24"/>
        <w:szCs w:val="24"/>
        <w:u w:val="none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iCs/>
        <w:sz w:val="24"/>
        <w:szCs w:val="24"/>
        <w:lang w:eastAsia="ar-SA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multilevel"/>
    <w:tmpl w:val="7B6A32F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 w:val="0"/>
        <w:iCs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pStyle w:val="Listapunktowana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426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/>
        <w:sz w:val="24"/>
        <w:szCs w:val="24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/>
        <w:sz w:val="24"/>
        <w:szCs w:val="24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/>
        <w:sz w:val="24"/>
        <w:szCs w:val="24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/>
        <w:sz w:val="24"/>
        <w:szCs w:val="24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/>
        <w:sz w:val="24"/>
        <w:szCs w:val="24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cs="Wingdings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EB5935"/>
    <w:multiLevelType w:val="multilevel"/>
    <w:tmpl w:val="F91EB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ADF4CF4"/>
    <w:multiLevelType w:val="multilevel"/>
    <w:tmpl w:val="E722A9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21DB0D33"/>
    <w:multiLevelType w:val="multilevel"/>
    <w:tmpl w:val="1C16E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366E4684"/>
    <w:multiLevelType w:val="hybridMultilevel"/>
    <w:tmpl w:val="694CE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D3CE7"/>
    <w:multiLevelType w:val="multilevel"/>
    <w:tmpl w:val="393037C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cs="Times New Roman"/>
      </w:rPr>
    </w:lvl>
  </w:abstractNum>
  <w:abstractNum w:abstractNumId="24" w15:restartNumberingAfterBreak="0">
    <w:nsid w:val="41761C78"/>
    <w:multiLevelType w:val="multilevel"/>
    <w:tmpl w:val="C1184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B163F9A"/>
    <w:multiLevelType w:val="hybridMultilevel"/>
    <w:tmpl w:val="4A96EBE8"/>
    <w:lvl w:ilvl="0" w:tplc="9294A6D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91346"/>
    <w:multiLevelType w:val="multilevel"/>
    <w:tmpl w:val="3BE2A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1A55F6C"/>
    <w:multiLevelType w:val="multilevel"/>
    <w:tmpl w:val="D9D0A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9CB12E6"/>
    <w:multiLevelType w:val="multilevel"/>
    <w:tmpl w:val="804EB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D8B3B94"/>
    <w:multiLevelType w:val="multilevel"/>
    <w:tmpl w:val="AACAB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F8B78C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0FC4111"/>
    <w:multiLevelType w:val="multilevel"/>
    <w:tmpl w:val="F5684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1B50BA3"/>
    <w:multiLevelType w:val="multilevel"/>
    <w:tmpl w:val="D8723954"/>
    <w:lvl w:ilvl="0">
      <w:start w:val="1"/>
      <w:numFmt w:val="decimal"/>
      <w:pStyle w:val="podPunkt"/>
      <w:lvlText w:val="%1."/>
      <w:lvlJc w:val="left"/>
      <w:pPr>
        <w:tabs>
          <w:tab w:val="num" w:pos="1413"/>
        </w:tabs>
        <w:ind w:left="1413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133"/>
        </w:tabs>
        <w:ind w:left="21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853"/>
        </w:tabs>
        <w:ind w:left="285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73"/>
        </w:tabs>
        <w:ind w:left="357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293"/>
        </w:tabs>
        <w:ind w:left="429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13"/>
        </w:tabs>
        <w:ind w:left="501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33"/>
        </w:tabs>
        <w:ind w:left="57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53"/>
        </w:tabs>
        <w:ind w:left="645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73"/>
        </w:tabs>
        <w:ind w:left="7173" w:hanging="360"/>
      </w:pPr>
      <w:rPr>
        <w:rFonts w:cs="Times New Roman"/>
      </w:rPr>
    </w:lvl>
  </w:abstractNum>
  <w:abstractNum w:abstractNumId="33" w15:restartNumberingAfterBreak="0">
    <w:nsid w:val="72FE443D"/>
    <w:multiLevelType w:val="multilevel"/>
    <w:tmpl w:val="38BCD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3C738D"/>
    <w:multiLevelType w:val="multilevel"/>
    <w:tmpl w:val="88A6C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F924940"/>
    <w:multiLevelType w:val="multilevel"/>
    <w:tmpl w:val="A6A6B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22"/>
  </w:num>
  <w:num w:numId="12">
    <w:abstractNumId w:val="25"/>
  </w:num>
  <w:num w:numId="13">
    <w:abstractNumId w:val="23"/>
  </w:num>
  <w:num w:numId="14">
    <w:abstractNumId w:val="32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28"/>
  </w:num>
  <w:num w:numId="18">
    <w:abstractNumId w:val="19"/>
  </w:num>
  <w:num w:numId="19">
    <w:abstractNumId w:val="24"/>
  </w:num>
  <w:num w:numId="20">
    <w:abstractNumId w:val="26"/>
  </w:num>
  <w:num w:numId="21">
    <w:abstractNumId w:val="29"/>
  </w:num>
  <w:num w:numId="22">
    <w:abstractNumId w:val="33"/>
  </w:num>
  <w:num w:numId="23">
    <w:abstractNumId w:val="31"/>
  </w:num>
  <w:num w:numId="24">
    <w:abstractNumId w:val="35"/>
  </w:num>
  <w:num w:numId="25">
    <w:abstractNumId w:val="27"/>
  </w:num>
  <w:num w:numId="26">
    <w:abstractNumId w:val="20"/>
  </w:num>
  <w:num w:numId="27">
    <w:abstractNumId w:val="21"/>
  </w:num>
  <w:num w:numId="2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B7"/>
    <w:rsid w:val="00034447"/>
    <w:rsid w:val="000C6588"/>
    <w:rsid w:val="000D1DFE"/>
    <w:rsid w:val="000E7ADC"/>
    <w:rsid w:val="00125F8F"/>
    <w:rsid w:val="0015276F"/>
    <w:rsid w:val="001C6667"/>
    <w:rsid w:val="001C676F"/>
    <w:rsid w:val="001D3FCB"/>
    <w:rsid w:val="001D5B44"/>
    <w:rsid w:val="001D6C3D"/>
    <w:rsid w:val="00211B5B"/>
    <w:rsid w:val="00234DA3"/>
    <w:rsid w:val="002B486E"/>
    <w:rsid w:val="002C4F9B"/>
    <w:rsid w:val="002D546B"/>
    <w:rsid w:val="002D75F1"/>
    <w:rsid w:val="002D7A26"/>
    <w:rsid w:val="002E6AEF"/>
    <w:rsid w:val="00362756"/>
    <w:rsid w:val="00387D14"/>
    <w:rsid w:val="003D1998"/>
    <w:rsid w:val="003D30AB"/>
    <w:rsid w:val="003F1F06"/>
    <w:rsid w:val="004072DB"/>
    <w:rsid w:val="00414718"/>
    <w:rsid w:val="004223B7"/>
    <w:rsid w:val="004247CB"/>
    <w:rsid w:val="004334DA"/>
    <w:rsid w:val="004336B0"/>
    <w:rsid w:val="00476FD7"/>
    <w:rsid w:val="004F6DCB"/>
    <w:rsid w:val="00511D06"/>
    <w:rsid w:val="00541C9A"/>
    <w:rsid w:val="00561E71"/>
    <w:rsid w:val="00564D30"/>
    <w:rsid w:val="00587B12"/>
    <w:rsid w:val="00596F02"/>
    <w:rsid w:val="005F1B3B"/>
    <w:rsid w:val="00662913"/>
    <w:rsid w:val="00681E56"/>
    <w:rsid w:val="006D17FD"/>
    <w:rsid w:val="006E7891"/>
    <w:rsid w:val="006F4E58"/>
    <w:rsid w:val="00724EF5"/>
    <w:rsid w:val="0074650A"/>
    <w:rsid w:val="007F0F6E"/>
    <w:rsid w:val="008228AA"/>
    <w:rsid w:val="008234D3"/>
    <w:rsid w:val="0086608F"/>
    <w:rsid w:val="008B2584"/>
    <w:rsid w:val="008C0820"/>
    <w:rsid w:val="008D0232"/>
    <w:rsid w:val="008D5B69"/>
    <w:rsid w:val="008E4EBA"/>
    <w:rsid w:val="0093315D"/>
    <w:rsid w:val="00933DE3"/>
    <w:rsid w:val="0096049C"/>
    <w:rsid w:val="0097397A"/>
    <w:rsid w:val="009A7648"/>
    <w:rsid w:val="009A7843"/>
    <w:rsid w:val="009B0C8D"/>
    <w:rsid w:val="009E2886"/>
    <w:rsid w:val="00A213FC"/>
    <w:rsid w:val="00AD281A"/>
    <w:rsid w:val="00B26B2D"/>
    <w:rsid w:val="00B559CD"/>
    <w:rsid w:val="00B75E5B"/>
    <w:rsid w:val="00BE021D"/>
    <w:rsid w:val="00BF1B78"/>
    <w:rsid w:val="00C22FE3"/>
    <w:rsid w:val="00C25485"/>
    <w:rsid w:val="00C67F69"/>
    <w:rsid w:val="00CD4F6C"/>
    <w:rsid w:val="00D4351A"/>
    <w:rsid w:val="00D45C5C"/>
    <w:rsid w:val="00D52F3B"/>
    <w:rsid w:val="00D74C6F"/>
    <w:rsid w:val="00D8495B"/>
    <w:rsid w:val="00DB74C5"/>
    <w:rsid w:val="00DF0F82"/>
    <w:rsid w:val="00DF3219"/>
    <w:rsid w:val="00E06D60"/>
    <w:rsid w:val="00E2739D"/>
    <w:rsid w:val="00E5588B"/>
    <w:rsid w:val="00E57A18"/>
    <w:rsid w:val="00E66D75"/>
    <w:rsid w:val="00EA6968"/>
    <w:rsid w:val="00ED0111"/>
    <w:rsid w:val="00F70BCD"/>
    <w:rsid w:val="00FA7060"/>
    <w:rsid w:val="00FB266D"/>
    <w:rsid w:val="00FB279D"/>
    <w:rsid w:val="00FD1F34"/>
    <w:rsid w:val="00FF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F788E9E-9B7A-493F-8B19-1069BFB1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WW8Num2z0">
    <w:name w:val="WW8Num2z0"/>
    <w:rPr>
      <w:rFonts w:ascii="Symbol" w:eastAsia="Times New Roman" w:hAnsi="Symbol" w:cs="Times New Roman"/>
      <w:b/>
      <w:iCs/>
      <w:strike w:val="0"/>
      <w:dstrike w:val="0"/>
      <w:sz w:val="24"/>
      <w:szCs w:val="24"/>
      <w:u w:val="none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b/>
      <w:bCs w:val="0"/>
      <w:iCs/>
      <w:sz w:val="24"/>
      <w:szCs w:val="24"/>
      <w:lang w:eastAsia="ar-SA"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/>
      <w:iCs/>
      <w:sz w:val="24"/>
      <w:szCs w:val="24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  <w:rPr>
      <w:iCs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/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1">
    <w:name w:val="WW8Num15z1"/>
  </w:style>
  <w:style w:type="character" w:customStyle="1" w:styleId="WW8Num15z2">
    <w:name w:val="WW8Num15z2"/>
    <w:rPr>
      <w:b w:val="0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SimSun" w:hAnsi="Symbol" w:cs="Symbol"/>
      <w:sz w:val="24"/>
      <w:szCs w:val="24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eastAsia="SimSun" w:hAnsi="Wingdings" w:cs="Wingdings"/>
      <w:sz w:val="24"/>
      <w:szCs w:val="24"/>
    </w:rPr>
  </w:style>
  <w:style w:type="character" w:customStyle="1" w:styleId="WW8Num19z0">
    <w:name w:val="WW8Num19z0"/>
    <w:rPr>
      <w:rFonts w:ascii="Wingdings" w:eastAsia="SimSun" w:hAnsi="Wingdings" w:cs="Wingdings"/>
      <w:sz w:val="24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3">
    <w:name w:val="Domyślna czcionka akapitu3"/>
  </w:style>
  <w:style w:type="character" w:customStyle="1" w:styleId="WW8Num4z1">
    <w:name w:val="WW8Num4z1"/>
    <w:rPr>
      <w:iCs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1z0">
    <w:name w:val="WW8Num21z0"/>
    <w:rPr>
      <w:rFonts w:ascii="Times New Roman" w:hAnsi="Times New Roman" w:cs="Times New Roman" w:hint="default"/>
      <w:iCs/>
      <w:sz w:val="24"/>
      <w:szCs w:val="24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0z1">
    <w:name w:val="WW8Num30z1"/>
    <w:rPr>
      <w:rFonts w:hint="default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Domylnaczcionkaakapitu2">
    <w:name w:val="Domyślna czcionka akapitu2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1">
    <w:name w:val="Domyślna czcionka akapitu1"/>
  </w:style>
  <w:style w:type="character" w:customStyle="1" w:styleId="CytatintensywnyZnak">
    <w:name w:val="Cytat intensywny Znak"/>
    <w:rPr>
      <w:b/>
      <w:bCs/>
      <w:i/>
      <w:iCs/>
      <w:color w:val="4F81BD"/>
      <w:sz w:val="110"/>
    </w:rPr>
  </w:style>
  <w:style w:type="character" w:styleId="Uwydatnienie">
    <w:name w:val="Emphasis"/>
    <w:qFormat/>
    <w:rPr>
      <w:rFonts w:ascii="Franklin Gothic Book" w:hAnsi="Franklin Gothic Book" w:cs="Franklin Gothic Book"/>
      <w:iCs/>
      <w:sz w:val="5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eastAsia="Times New Roman"/>
      <w:color w:val="5A5A5A"/>
      <w:spacing w:val="15"/>
    </w:rPr>
  </w:style>
  <w:style w:type="character" w:styleId="Numerstrony">
    <w:name w:val="page number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TytuZnak1">
    <w:name w:val="Tytuł Znak1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ListLabel82">
    <w:name w:val="ListLabel 82"/>
    <w:rPr>
      <w:rFonts w:ascii="Calibri" w:hAnsi="Calibri" w:cs="Calibri"/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3">
    <w:name w:val="ListLabel 83"/>
    <w:rPr>
      <w:b w:val="0"/>
    </w:rPr>
  </w:style>
  <w:style w:type="character" w:customStyle="1" w:styleId="ListLabel88">
    <w:name w:val="ListLabel 88"/>
    <w:rPr>
      <w:rFonts w:cs="Courier New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Courier New"/>
    </w:rPr>
  </w:style>
  <w:style w:type="character" w:customStyle="1" w:styleId="Domylnaczcionkaakapitu4">
    <w:name w:val="Domyślna czcionka akapitu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Lista1Znak">
    <w:name w:val="Lista 1 Znak"/>
    <w:rPr>
      <w:rFonts w:ascii="Calibri" w:eastAsia="SimSun" w:hAnsi="Calibri" w:cs="Calibri"/>
      <w:b/>
      <w:bCs/>
      <w:sz w:val="24"/>
      <w:szCs w:val="24"/>
    </w:rPr>
  </w:style>
  <w:style w:type="character" w:customStyle="1" w:styleId="Lista2aZnak">
    <w:name w:val="Lista 2a Znak"/>
    <w:rPr>
      <w:rFonts w:ascii="Calibri" w:eastAsia="SimSun" w:hAnsi="Calibri" w:cs="Calibri"/>
      <w:b/>
      <w:bCs/>
      <w:sz w:val="24"/>
      <w:szCs w:val="24"/>
    </w:rPr>
  </w:style>
  <w:style w:type="paragraph" w:customStyle="1" w:styleId="Nagwek3">
    <w:name w:val="Nagłówek3"/>
    <w:basedOn w:val="Normalny"/>
    <w:next w:val="Normalny"/>
    <w:pPr>
      <w:spacing w:before="240" w:after="60"/>
      <w:jc w:val="center"/>
    </w:pPr>
    <w:rPr>
      <w:rFonts w:ascii="Calibri Light" w:eastAsia="Times New Roman" w:hAnsi="Calibri Light" w:cs="Calibri Light"/>
      <w:b/>
      <w:bCs/>
      <w:kern w:val="2"/>
      <w:sz w:val="32"/>
      <w:szCs w:val="32"/>
      <w:lang w:val="x-none"/>
    </w:rPr>
  </w:style>
  <w:style w:type="paragraph" w:styleId="Tekstpodstawowy">
    <w:name w:val="Body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ytatintensywny">
    <w:name w:val="Intense Quote"/>
    <w:basedOn w:val="Normalny"/>
    <w:next w:val="Normalny"/>
    <w:qFormat/>
    <w:pPr>
      <w:pBdr>
        <w:top w:val="none" w:sz="0" w:space="0" w:color="000000"/>
        <w:left w:val="none" w:sz="0" w:space="0" w:color="000000"/>
        <w:bottom w:val="single" w:sz="4" w:space="4" w:color="000080"/>
        <w:right w:val="none" w:sz="0" w:space="0" w:color="000000"/>
      </w:pBdr>
      <w:spacing w:before="200" w:after="280"/>
      <w:ind w:left="936" w:right="936"/>
    </w:pPr>
    <w:rPr>
      <w:b/>
      <w:bCs/>
      <w:i/>
      <w:iCs/>
      <w:color w:val="4F81BD"/>
      <w:sz w:val="110"/>
      <w:szCs w:val="20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qFormat/>
    <w:pPr>
      <w:spacing w:after="160"/>
    </w:pPr>
    <w:rPr>
      <w:rFonts w:eastAsia="Times New Roman"/>
      <w:color w:val="5A5A5A"/>
      <w:spacing w:val="15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Standard">
    <w:name w:val="Standard"/>
    <w:next w:val="Normalny"/>
    <w:pPr>
      <w:widowControl w:val="0"/>
      <w:suppressAutoHyphens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Textbody">
    <w:name w:val="Text body"/>
    <w:basedOn w:val="Normalny"/>
    <w:pPr>
      <w:widowControl w:val="0"/>
      <w:spacing w:after="12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punktowana">
    <w:name w:val="List Bullet"/>
    <w:basedOn w:val="Normalny"/>
    <w:pPr>
      <w:numPr>
        <w:numId w:val="10"/>
      </w:numPr>
      <w:ind w:left="426"/>
      <w:jc w:val="both"/>
    </w:pPr>
    <w:rPr>
      <w:rFonts w:eastAsia="SimSun"/>
      <w:b/>
      <w:bCs/>
      <w:sz w:val="24"/>
      <w:szCs w:val="24"/>
    </w:rPr>
  </w:style>
  <w:style w:type="paragraph" w:customStyle="1" w:styleId="Lista2a">
    <w:name w:val="Lista 2a"/>
    <w:basedOn w:val="Listapunktowana"/>
    <w:pPr>
      <w:ind w:left="567"/>
    </w:pPr>
  </w:style>
  <w:style w:type="paragraph" w:customStyle="1" w:styleId="Akapitzlist1">
    <w:name w:val="Akapit z listą1"/>
    <w:basedOn w:val="Normalny"/>
    <w:pPr>
      <w:spacing w:after="0"/>
      <w:ind w:left="720"/>
      <w:contextualSpacing/>
    </w:pPr>
  </w:style>
  <w:style w:type="paragraph" w:customStyle="1" w:styleId="podPunkt">
    <w:name w:val="pod Punkt"/>
    <w:basedOn w:val="Normalny"/>
    <w:link w:val="podPunktZnak"/>
    <w:rsid w:val="009B0C8D"/>
    <w:pPr>
      <w:numPr>
        <w:numId w:val="14"/>
      </w:numPr>
      <w:suppressAutoHyphens w:val="0"/>
      <w:spacing w:after="0"/>
      <w:jc w:val="both"/>
      <w:textAlignment w:val="center"/>
    </w:pPr>
    <w:rPr>
      <w:color w:val="000000"/>
      <w:sz w:val="24"/>
      <w:szCs w:val="24"/>
      <w:lang w:eastAsia="pl-PL"/>
    </w:rPr>
  </w:style>
  <w:style w:type="character" w:customStyle="1" w:styleId="podPunktZnak">
    <w:name w:val="pod Punkt Znak"/>
    <w:link w:val="podPunkt"/>
    <w:locked/>
    <w:rsid w:val="009B0C8D"/>
    <w:rPr>
      <w:rFonts w:ascii="Calibri" w:eastAsia="Calibri" w:hAnsi="Calibri" w:cs="Calibri"/>
      <w:color w:val="000000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9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encje@wr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3018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D O S T A W Y – wzór</vt:lpstr>
    </vt:vector>
  </TitlesOfParts>
  <Company/>
  <LinksUpToDate>false</LinksUpToDate>
  <CharactersWithSpaces>21090</CharactersWithSpaces>
  <SharedDoc>false</SharedDoc>
  <HLinks>
    <vt:vector size="6" baseType="variant">
      <vt:variant>
        <vt:i4>2359322</vt:i4>
      </vt:variant>
      <vt:variant>
        <vt:i4>0</vt:i4>
      </vt:variant>
      <vt:variant>
        <vt:i4>0</vt:i4>
      </vt:variant>
      <vt:variant>
        <vt:i4>5</vt:i4>
      </vt:variant>
      <vt:variant>
        <vt:lpwstr>mailto:licencje@wr.policja.gov.pl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D O S T A W Y – wzór</dc:title>
  <dc:creator>Pracownik</dc:creator>
  <cp:lastModifiedBy>Małgorzata Lenik</cp:lastModifiedBy>
  <cp:revision>11</cp:revision>
  <cp:lastPrinted>2021-06-24T10:11:00Z</cp:lastPrinted>
  <dcterms:created xsi:type="dcterms:W3CDTF">2024-11-11T16:29:00Z</dcterms:created>
  <dcterms:modified xsi:type="dcterms:W3CDTF">2024-11-15T08:05:00Z</dcterms:modified>
</cp:coreProperties>
</file>