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png" ContentType="image/png"/>
  <Override PartName="/word/media/image2.jpeg" ContentType="image/jpeg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agwek4"/>
        <w:pageBreakBefore w:val="false"/>
        <w:tabs>
          <w:tab w:val="clear" w:pos="709"/>
          <w:tab w:val="left" w:pos="0" w:leader="none"/>
        </w:tabs>
        <w:bidi w:val="0"/>
        <w:ind w:left="0" w:hanging="0"/>
        <w:jc w:val="center"/>
        <w:rPr>
          <w:rFonts w:ascii="Calibri" w:hAnsi="Calibri"/>
          <w:color w:val="000000"/>
          <w:sz w:val="32"/>
          <w:szCs w:val="32"/>
        </w:rPr>
      </w:pPr>
      <w:r>
        <w:rPr>
          <w:rFonts w:ascii="Calibri" w:hAnsi="Calibri"/>
          <w:color w:val="000000"/>
          <w:sz w:val="32"/>
          <w:szCs w:val="32"/>
        </w:rPr>
        <w:t xml:space="preserve">OPINIA TECHNICZNA </w:t>
      </w:r>
      <w:r>
        <w:rPr>
          <w:rFonts w:ascii="Calibri" w:hAnsi="Calibri"/>
          <w:color w:val="000000"/>
          <w:sz w:val="32"/>
          <w:szCs w:val="32"/>
        </w:rPr>
        <w:t>WRAZ Z OPISEM ROZBIÓRKI</w:t>
      </w:r>
    </w:p>
    <w:p>
      <w:pPr>
        <w:pStyle w:val="Nagwek5"/>
        <w:tabs>
          <w:tab w:val="clear" w:pos="709"/>
          <w:tab w:val="left" w:pos="0" w:leader="none"/>
        </w:tabs>
        <w:ind w:left="0" w:hanging="0"/>
        <w:jc w:val="center"/>
        <w:rPr>
          <w:rFonts w:ascii="Calibri" w:hAnsi="Calibri"/>
          <w:color w:val="000000"/>
          <w:sz w:val="24"/>
          <w:szCs w:val="24"/>
        </w:rPr>
      </w:pPr>
      <w:r>
        <w:rPr>
          <w:rFonts w:ascii="Calibri" w:hAnsi="Calibri"/>
          <w:color w:val="000000"/>
          <w:sz w:val="24"/>
          <w:szCs w:val="24"/>
        </w:rPr>
        <w:t>DO PROJEKTU ARCHITEKTONICZNO - BUDOWLANEGO</w:t>
      </w:r>
    </w:p>
    <w:p>
      <w:pPr>
        <w:pStyle w:val="Nagwek9"/>
        <w:tabs>
          <w:tab w:val="clear" w:pos="709"/>
          <w:tab w:val="left" w:pos="0" w:leader="none"/>
        </w:tabs>
        <w:ind w:left="0" w:hanging="0"/>
        <w:jc w:val="center"/>
        <w:rPr>
          <w:rFonts w:ascii="Calibri" w:hAnsi="Calibri"/>
          <w:sz w:val="24"/>
          <w:szCs w:val="24"/>
        </w:rPr>
      </w:pPr>
      <w:r>
        <w:rPr>
          <w:rFonts w:cs="Arial" w:ascii="Calibri" w:hAnsi="Calibri"/>
          <w:b/>
          <w:bCs/>
          <w:color w:val="000000"/>
          <w:sz w:val="24"/>
          <w:szCs w:val="24"/>
          <w:lang w:val="pl-PL"/>
        </w:rPr>
        <w:t>R</w:t>
      </w:r>
      <w:r>
        <w:rPr>
          <w:rFonts w:cs="Arial" w:ascii="Calibri" w:hAnsi="Calibri"/>
          <w:b/>
          <w:bCs/>
          <w:color w:val="000000"/>
          <w:sz w:val="24"/>
          <w:szCs w:val="24"/>
          <w:lang w:val="pl-PL"/>
        </w:rPr>
        <w:t xml:space="preserve">OZBUDOWA </w:t>
      </w:r>
      <w:r>
        <w:rPr>
          <w:rFonts w:cs="Arial" w:ascii="Calibri" w:hAnsi="Calibri"/>
          <w:b/>
          <w:bCs/>
          <w:color w:val="000000"/>
          <w:sz w:val="24"/>
          <w:szCs w:val="24"/>
          <w:lang w:val="pl-PL"/>
        </w:rPr>
        <w:t>I</w:t>
      </w:r>
      <w:r>
        <w:rPr>
          <w:rFonts w:cs="Arial" w:ascii="Calibri" w:hAnsi="Calibri"/>
          <w:b/>
          <w:bCs/>
          <w:color w:val="000000"/>
          <w:sz w:val="24"/>
          <w:szCs w:val="24"/>
          <w:lang w:val="pl-PL"/>
        </w:rPr>
        <w:t xml:space="preserve"> PRZEBUDOW</w:t>
      </w:r>
      <w:r>
        <w:rPr>
          <w:rFonts w:cs="Arial" w:ascii="Calibri" w:hAnsi="Calibri"/>
          <w:b/>
          <w:bCs/>
          <w:color w:val="000000"/>
          <w:sz w:val="24"/>
          <w:szCs w:val="24"/>
          <w:lang w:val="pl-PL"/>
        </w:rPr>
        <w:t>A</w:t>
      </w:r>
      <w:r>
        <w:rPr>
          <w:rFonts w:cs="Arial" w:ascii="Calibri" w:hAnsi="Calibri"/>
          <w:b/>
          <w:bCs/>
          <w:color w:val="000000"/>
          <w:sz w:val="24"/>
          <w:szCs w:val="24"/>
          <w:lang w:val="pl-PL"/>
        </w:rPr>
        <w:t xml:space="preserve"> </w:t>
      </w:r>
      <w:r>
        <w:rPr>
          <w:rFonts w:cs="Arial" w:ascii="Calibri" w:hAnsi="Calibri"/>
          <w:b/>
          <w:bCs/>
          <w:color w:val="000000"/>
          <w:sz w:val="24"/>
          <w:szCs w:val="24"/>
          <w:lang w:val="pl-PL"/>
        </w:rPr>
        <w:t xml:space="preserve">BUDYNKU </w:t>
      </w:r>
      <w:r>
        <w:rPr>
          <w:rFonts w:cs="Arial" w:ascii="Calibri" w:hAnsi="Calibri"/>
          <w:b/>
          <w:bCs/>
          <w:color w:val="000000"/>
          <w:sz w:val="24"/>
          <w:szCs w:val="24"/>
          <w:lang w:val="pl-PL"/>
        </w:rPr>
        <w:t>Ś</w:t>
      </w:r>
      <w:r>
        <w:rPr>
          <w:rFonts w:cs="Arial" w:ascii="Calibri" w:hAnsi="Calibri"/>
          <w:b/>
          <w:bCs/>
          <w:color w:val="000000"/>
          <w:sz w:val="24"/>
          <w:szCs w:val="24"/>
          <w:lang w:val="pl-PL"/>
        </w:rPr>
        <w:t>WIETLICY</w:t>
      </w:r>
    </w:p>
    <w:p>
      <w:pPr>
        <w:pStyle w:val="Nagwek9"/>
        <w:tabs>
          <w:tab w:val="clear" w:pos="709"/>
          <w:tab w:val="left" w:pos="0" w:leader="none"/>
        </w:tabs>
        <w:snapToGrid w:val="false"/>
        <w:spacing w:before="0" w:after="0"/>
        <w:ind w:left="0" w:hanging="0"/>
        <w:jc w:val="center"/>
        <w:rPr>
          <w:rFonts w:ascii="Calibri" w:hAnsi="Calibri" w:cs="Arial"/>
          <w:b w:val="false"/>
          <w:bCs w:val="false"/>
          <w:color w:val="000000"/>
          <w:sz w:val="24"/>
          <w:szCs w:val="24"/>
          <w:lang w:val="pl-PL"/>
        </w:rPr>
      </w:pPr>
      <w:r>
        <w:rPr>
          <w:rFonts w:cs="Arial" w:ascii="Calibri" w:hAnsi="Calibri"/>
          <w:b w:val="false"/>
          <w:bCs w:val="false"/>
          <w:color w:val="auto"/>
          <w:position w:val="0"/>
          <w:sz w:val="24"/>
          <w:sz w:val="24"/>
          <w:szCs w:val="24"/>
          <w:vertAlign w:val="baseline"/>
          <w:lang w:val="pl-PL"/>
        </w:rPr>
        <w:t xml:space="preserve">ul. </w:t>
      </w:r>
      <w:r>
        <w:rPr>
          <w:rFonts w:cs="Arial" w:ascii="Calibri" w:hAnsi="Calibri"/>
          <w:b w:val="false"/>
          <w:bCs w:val="false"/>
          <w:color w:val="auto"/>
          <w:position w:val="0"/>
          <w:sz w:val="24"/>
          <w:sz w:val="24"/>
          <w:szCs w:val="24"/>
          <w:vertAlign w:val="baseline"/>
          <w:lang w:val="pl-PL"/>
        </w:rPr>
        <w:t xml:space="preserve">Szkolna 3A, Góra, </w:t>
      </w:r>
      <w:r>
        <w:rPr>
          <w:rFonts w:cs="Arial" w:ascii="Calibri" w:hAnsi="Calibri"/>
          <w:b w:val="false"/>
          <w:bCs w:val="false"/>
          <w:color w:val="auto"/>
          <w:position w:val="0"/>
          <w:sz w:val="24"/>
          <w:sz w:val="24"/>
          <w:szCs w:val="24"/>
          <w:vertAlign w:val="baseline"/>
          <w:lang w:val="pl-PL"/>
        </w:rPr>
        <w:t>62 - 080 Tarnowo Podgórne</w:t>
      </w:r>
      <w:r>
        <w:rPr>
          <w:rFonts w:cs="Arial" w:ascii="Calibri" w:hAnsi="Calibri"/>
          <w:b w:val="false"/>
          <w:bCs w:val="false"/>
          <w:color w:val="auto"/>
          <w:position w:val="0"/>
          <w:sz w:val="24"/>
          <w:sz w:val="24"/>
          <w:szCs w:val="24"/>
          <w:vertAlign w:val="baseline"/>
          <w:lang w:val="pl-PL"/>
        </w:rPr>
        <w:t>, działk</w:t>
      </w:r>
      <w:r>
        <w:rPr>
          <w:rFonts w:cs="Arial" w:ascii="Calibri" w:hAnsi="Calibri"/>
          <w:b w:val="false"/>
          <w:bCs w:val="false"/>
          <w:color w:val="auto"/>
          <w:position w:val="0"/>
          <w:sz w:val="24"/>
          <w:sz w:val="24"/>
          <w:szCs w:val="24"/>
          <w:vertAlign w:val="baseline"/>
          <w:lang w:val="pl-PL"/>
        </w:rPr>
        <w:t>a</w:t>
      </w:r>
      <w:r>
        <w:rPr>
          <w:rFonts w:cs="Arial" w:ascii="Calibri" w:hAnsi="Calibri"/>
          <w:b w:val="false"/>
          <w:bCs w:val="false"/>
          <w:color w:val="auto"/>
          <w:position w:val="0"/>
          <w:sz w:val="24"/>
          <w:sz w:val="24"/>
          <w:szCs w:val="24"/>
          <w:vertAlign w:val="baseline"/>
          <w:lang w:val="pl-PL"/>
        </w:rPr>
        <w:t xml:space="preserve"> nr </w:t>
      </w:r>
      <w:r>
        <w:rPr>
          <w:rFonts w:cs="Arial" w:ascii="Calibri" w:hAnsi="Calibri"/>
          <w:b w:val="false"/>
          <w:bCs w:val="false"/>
          <w:color w:val="auto"/>
          <w:position w:val="0"/>
          <w:sz w:val="24"/>
          <w:sz w:val="24"/>
          <w:szCs w:val="24"/>
          <w:vertAlign w:val="baseline"/>
          <w:lang w:val="pl-PL"/>
        </w:rPr>
        <w:t>117</w:t>
      </w:r>
    </w:p>
    <w:p>
      <w:pPr>
        <w:pStyle w:val="Normal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</w:r>
    </w:p>
    <w:p>
      <w:pPr>
        <w:pStyle w:val="Normal"/>
        <w:rPr>
          <w:rFonts w:ascii="Calibri" w:hAnsi="Calibri"/>
          <w:b/>
          <w:bCs/>
          <w:color w:val="000000"/>
          <w:sz w:val="24"/>
          <w:szCs w:val="24"/>
        </w:rPr>
      </w:pPr>
      <w:r>
        <w:rPr>
          <w:rFonts w:ascii="Calibri" w:hAnsi="Calibri"/>
          <w:b/>
          <w:bCs/>
          <w:color w:val="000000"/>
          <w:sz w:val="24"/>
          <w:szCs w:val="24"/>
        </w:rPr>
      </w:r>
    </w:p>
    <w:p>
      <w:pPr>
        <w:pStyle w:val="Normal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</w:r>
    </w:p>
    <w:p>
      <w:pPr>
        <w:pStyle w:val="Normal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</w:r>
    </w:p>
    <w:p>
      <w:pPr>
        <w:pStyle w:val="Normal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</w:r>
    </w:p>
    <w:tbl>
      <w:tblPr>
        <w:tblW w:w="5000" w:type="pct"/>
        <w:jc w:val="left"/>
        <w:tblInd w:w="0" w:type="dxa"/>
        <w:tblLayout w:type="fixed"/>
        <w:tblCellMar>
          <w:top w:w="55" w:type="dxa"/>
          <w:left w:w="55" w:type="dxa"/>
          <w:bottom w:w="55" w:type="dxa"/>
          <w:right w:w="55" w:type="dxa"/>
        </w:tblCellMar>
      </w:tblPr>
      <w:tblGrid>
        <w:gridCol w:w="9355"/>
      </w:tblGrid>
      <w:tr>
        <w:trPr/>
        <w:tc>
          <w:tcPr>
            <w:tcW w:w="9355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</w:tcPr>
          <w:p>
            <w:pPr>
              <w:pStyle w:val="Normal"/>
              <w:numPr>
                <w:ilvl w:val="0"/>
                <w:numId w:val="3"/>
              </w:numPr>
              <w:tabs>
                <w:tab w:val="clear" w:pos="709"/>
                <w:tab w:val="left" w:pos="470" w:leader="none"/>
                <w:tab w:val="left" w:pos="575" w:leader="none"/>
              </w:tabs>
              <w:ind w:left="470" w:right="5" w:hanging="360"/>
              <w:jc w:val="both"/>
              <w:rPr>
                <w:rFonts w:ascii="Calibri" w:hAnsi="Calibri" w:cs="Arial"/>
                <w:b/>
                <w:color w:val="000000"/>
                <w:sz w:val="24"/>
                <w:szCs w:val="24"/>
              </w:rPr>
            </w:pPr>
            <w:r>
              <w:rPr>
                <w:rFonts w:cs="Arial" w:ascii="Calibri" w:hAnsi="Calibri"/>
                <w:b/>
                <w:color w:val="000000"/>
                <w:sz w:val="24"/>
                <w:szCs w:val="24"/>
              </w:rPr>
              <w:t>Dane ogólne:</w:t>
            </w:r>
          </w:p>
        </w:tc>
      </w:tr>
    </w:tbl>
    <w:p>
      <w:pPr>
        <w:pStyle w:val="Normal"/>
        <w:numPr>
          <w:ilvl w:val="0"/>
          <w:numId w:val="0"/>
        </w:numPr>
        <w:ind w:hanging="0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</w:r>
    </w:p>
    <w:p>
      <w:pPr>
        <w:pStyle w:val="Normal"/>
        <w:numPr>
          <w:ilvl w:val="1"/>
          <w:numId w:val="4"/>
        </w:numPr>
        <w:tabs>
          <w:tab w:val="clear" w:pos="709"/>
          <w:tab w:val="left" w:pos="675" w:leader="none"/>
        </w:tabs>
        <w:ind w:left="675" w:right="0" w:hanging="360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 xml:space="preserve"> </w:t>
      </w:r>
      <w:r>
        <w:rPr>
          <w:rFonts w:cs="Arial" w:ascii="Calibri" w:hAnsi="Calibri"/>
          <w:color w:val="000000"/>
          <w:sz w:val="22"/>
          <w:szCs w:val="22"/>
        </w:rPr>
        <w:t>Przedmiot i cel opracowania:</w:t>
      </w:r>
    </w:p>
    <w:p>
      <w:pPr>
        <w:pStyle w:val="Tretekstu"/>
        <w:spacing w:before="0" w:after="0"/>
        <w:ind w:left="420" w:right="0" w:hanging="0"/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  <w:lang w:val="pl-PL"/>
        </w:rPr>
        <w:t xml:space="preserve">Przedmiotem </w:t>
      </w:r>
      <w:r>
        <w:rPr>
          <w:rFonts w:cs="Arial" w:ascii="Calibri" w:hAnsi="Calibri"/>
          <w:color w:val="000000"/>
          <w:sz w:val="22"/>
          <w:szCs w:val="22"/>
          <w:lang w:val="pl-PL"/>
        </w:rPr>
        <w:t xml:space="preserve">niniejszego opracowania jest wykonanie opinii technicznej budynku świetlicy znajdującego się w miejscowości Góra, nr działki </w:t>
      </w:r>
      <w:r>
        <w:rPr>
          <w:rFonts w:cs="Arial" w:ascii="Calibri" w:hAnsi="Calibri"/>
          <w:color w:val="000000"/>
          <w:sz w:val="22"/>
          <w:szCs w:val="22"/>
          <w:lang w:val="pl-PL"/>
        </w:rPr>
        <w:t>117</w:t>
      </w:r>
      <w:r>
        <w:rPr>
          <w:rFonts w:cs="Arial" w:ascii="Calibri" w:hAnsi="Calibri"/>
          <w:color w:val="000000"/>
          <w:sz w:val="22"/>
          <w:szCs w:val="22"/>
          <w:lang w:val="pl-PL"/>
        </w:rPr>
        <w:t xml:space="preserve">. Jest to budynek parterowy o prostej bryle </w:t>
      </w:r>
      <w:r>
        <w:rPr>
          <w:rFonts w:cs="Arial" w:ascii="Calibri" w:hAnsi="Calibri"/>
          <w:color w:val="000000"/>
          <w:sz w:val="22"/>
          <w:szCs w:val="22"/>
          <w:lang w:val="pl-PL"/>
        </w:rPr>
        <w:t>i</w:t>
      </w:r>
      <w:r>
        <w:rPr>
          <w:rFonts w:cs="Arial" w:ascii="Calibri" w:hAnsi="Calibri"/>
          <w:color w:val="000000"/>
          <w:sz w:val="22"/>
          <w:szCs w:val="22"/>
          <w:lang w:val="pl-PL"/>
        </w:rPr>
        <w:t xml:space="preserve"> rzucie </w:t>
      </w:r>
      <w:r>
        <w:rPr>
          <w:rFonts w:cs="Arial" w:ascii="Calibri" w:hAnsi="Calibri"/>
          <w:color w:val="000000"/>
          <w:sz w:val="22"/>
          <w:szCs w:val="22"/>
          <w:lang w:val="pl-PL"/>
        </w:rPr>
        <w:t>prostokąta</w:t>
      </w:r>
      <w:r>
        <w:rPr>
          <w:rFonts w:cs="Arial" w:ascii="Calibri" w:hAnsi="Calibri"/>
          <w:color w:val="000000"/>
          <w:sz w:val="22"/>
          <w:szCs w:val="22"/>
          <w:lang w:val="pl-PL"/>
        </w:rPr>
        <w:t xml:space="preserve">. </w:t>
      </w:r>
    </w:p>
    <w:p>
      <w:pPr>
        <w:pStyle w:val="Tretekstu"/>
        <w:spacing w:before="0" w:after="0"/>
        <w:ind w:left="420" w:right="0" w:hanging="0"/>
        <w:jc w:val="both"/>
        <w:rPr>
          <w:rFonts w:ascii="Calibri" w:hAnsi="Calibri" w:cs="Arial"/>
          <w:color w:val="000000"/>
          <w:sz w:val="22"/>
          <w:szCs w:val="22"/>
          <w:lang w:val="pl-PL"/>
        </w:rPr>
      </w:pPr>
      <w:r>
        <w:rPr>
          <w:rFonts w:cs="Arial" w:ascii="Calibri" w:hAnsi="Calibri"/>
          <w:color w:val="000000"/>
          <w:sz w:val="22"/>
          <w:szCs w:val="22"/>
          <w:lang w:val="pl-PL"/>
        </w:rPr>
        <w:t>Celem niniejszego opracowania jest ocena stanu technicznego konstrukcji ze względu na planowaną inwestycję przez właściciela nieruchomości.</w:t>
      </w:r>
    </w:p>
    <w:p>
      <w:pPr>
        <w:pStyle w:val="Tretekstu"/>
        <w:spacing w:before="0" w:after="0"/>
        <w:ind w:left="420" w:right="0" w:hanging="0"/>
        <w:jc w:val="both"/>
        <w:rPr>
          <w:rFonts w:ascii="Calibri" w:hAnsi="Calibri" w:cs="Arial"/>
          <w:color w:val="000000"/>
          <w:sz w:val="22"/>
          <w:szCs w:val="22"/>
          <w:lang w:val="pl-PL"/>
        </w:rPr>
      </w:pPr>
      <w:r>
        <w:rPr>
          <w:rFonts w:cs="Arial" w:ascii="Calibri" w:hAnsi="Calibri"/>
          <w:color w:val="000000"/>
          <w:sz w:val="22"/>
          <w:szCs w:val="22"/>
          <w:lang w:val="pl-PL"/>
        </w:rPr>
        <w:t>Zakres opracowania obejmuje:</w:t>
      </w:r>
    </w:p>
    <w:p>
      <w:pPr>
        <w:pStyle w:val="Normal"/>
        <w:autoSpaceDE w:val="false"/>
        <w:ind w:left="420" w:right="0" w:hanging="0"/>
        <w:jc w:val="both"/>
        <w:rPr>
          <w:rFonts w:ascii="Calibri" w:hAnsi="Calibri" w:cs="Arial"/>
          <w:sz w:val="22"/>
          <w:szCs w:val="22"/>
        </w:rPr>
      </w:pPr>
      <w:r>
        <w:rPr>
          <w:rFonts w:cs="Arial" w:ascii="Calibri" w:hAnsi="Calibri"/>
          <w:sz w:val="22"/>
          <w:szCs w:val="22"/>
        </w:rPr>
        <w:t>- krótką charakterystykę przedmiotu opracowania</w:t>
      </w:r>
    </w:p>
    <w:p>
      <w:pPr>
        <w:pStyle w:val="Normal"/>
        <w:autoSpaceDE w:val="false"/>
        <w:ind w:left="420" w:right="0" w:hanging="0"/>
        <w:jc w:val="both"/>
        <w:rPr>
          <w:rFonts w:ascii="Calibri" w:hAnsi="Calibri" w:cs="Arial"/>
          <w:sz w:val="22"/>
          <w:szCs w:val="22"/>
        </w:rPr>
      </w:pPr>
      <w:r>
        <w:rPr>
          <w:rFonts w:cs="Arial" w:ascii="Calibri" w:hAnsi="Calibri"/>
          <w:sz w:val="22"/>
          <w:szCs w:val="22"/>
        </w:rPr>
        <w:t>- ustalenie wizji lokalnej</w:t>
      </w:r>
    </w:p>
    <w:p>
      <w:pPr>
        <w:pStyle w:val="Normal"/>
        <w:autoSpaceDE w:val="false"/>
        <w:ind w:left="420" w:right="0" w:hanging="0"/>
        <w:jc w:val="both"/>
        <w:rPr>
          <w:rFonts w:ascii="Calibri" w:hAnsi="Calibri" w:cs="Arial"/>
          <w:sz w:val="22"/>
          <w:szCs w:val="22"/>
        </w:rPr>
      </w:pPr>
      <w:r>
        <w:rPr>
          <w:rFonts w:cs="Arial" w:ascii="Calibri" w:hAnsi="Calibri"/>
          <w:sz w:val="22"/>
          <w:szCs w:val="22"/>
        </w:rPr>
        <w:t>- analiza stanu istniejącego, zalecenia</w:t>
      </w:r>
    </w:p>
    <w:p>
      <w:pPr>
        <w:pStyle w:val="Tretekstu"/>
        <w:spacing w:before="0" w:after="0"/>
        <w:ind w:left="420" w:right="0" w:hanging="0"/>
        <w:jc w:val="both"/>
        <w:rPr>
          <w:rFonts w:ascii="Calibri" w:hAnsi="Calibri" w:cs="Arial"/>
          <w:color w:val="000000"/>
          <w:sz w:val="22"/>
          <w:szCs w:val="22"/>
          <w:lang w:val="pl-PL"/>
        </w:rPr>
      </w:pPr>
      <w:r>
        <w:rPr>
          <w:rFonts w:cs="Arial" w:ascii="Calibri" w:hAnsi="Calibri"/>
          <w:color w:val="000000"/>
          <w:sz w:val="22"/>
          <w:szCs w:val="22"/>
          <w:lang w:val="pl-PL"/>
        </w:rPr>
        <w:t xml:space="preserve">- wnioski </w:t>
      </w:r>
    </w:p>
    <w:p>
      <w:pPr>
        <w:pStyle w:val="Tretekstu"/>
        <w:spacing w:before="0" w:after="0"/>
        <w:ind w:left="420" w:right="0" w:hanging="0"/>
        <w:jc w:val="both"/>
        <w:rPr>
          <w:rFonts w:ascii="Calibri" w:hAnsi="Calibri"/>
          <w:sz w:val="22"/>
          <w:szCs w:val="22"/>
        </w:rPr>
      </w:pPr>
      <w:r>
        <w:rPr>
          <w:rFonts w:cs="ArialMT;Arial" w:ascii="Calibri" w:hAnsi="Calibri"/>
          <w:color w:val="000000"/>
          <w:sz w:val="22"/>
          <w:szCs w:val="22"/>
          <w:lang w:val="pl-PL"/>
        </w:rPr>
        <w:t xml:space="preserve">Wykonuje się opinię techniczną istniejącego budynku zgodnie z </w:t>
      </w:r>
      <w:r>
        <w:rPr>
          <w:rFonts w:cs="Times-Roman;Times New Roman" w:ascii="Calibri" w:hAnsi="Calibri"/>
          <w:color w:val="000000"/>
          <w:sz w:val="22"/>
          <w:szCs w:val="22"/>
          <w:lang w:val="pl-PL"/>
        </w:rPr>
        <w:t>§</w:t>
      </w:r>
      <w:r>
        <w:rPr>
          <w:rFonts w:cs="ArialMT;Arial" w:ascii="Calibri" w:hAnsi="Calibri"/>
          <w:color w:val="000000"/>
          <w:sz w:val="22"/>
          <w:szCs w:val="22"/>
          <w:lang w:val="pl-PL"/>
        </w:rPr>
        <w:t>206 pkt. 2 Rozporządzenia Ministra Infrastruktury z dnia 12 kwietnia 2002 r. w sprawie warunków technicznych, jakim powinny odpowiadać budynki i ich usytuowanie (Dz. U. 2022 poz. 1225).</w:t>
      </w:r>
    </w:p>
    <w:p>
      <w:pPr>
        <w:pStyle w:val="Tretekstu"/>
        <w:spacing w:before="0" w:after="0"/>
        <w:ind w:left="0" w:right="0" w:hanging="0"/>
        <w:jc w:val="both"/>
        <w:rPr>
          <w:rFonts w:ascii="Calibri" w:hAnsi="Calibri" w:cs="ArialMT;Arial"/>
          <w:color w:val="000000"/>
          <w:sz w:val="22"/>
          <w:szCs w:val="22"/>
          <w:lang w:val="pl-PL"/>
        </w:rPr>
      </w:pPr>
      <w:r>
        <w:rPr>
          <w:rFonts w:cs="ArialMT;Arial" w:ascii="Calibri" w:hAnsi="Calibri"/>
          <w:color w:val="000000"/>
          <w:sz w:val="22"/>
          <w:szCs w:val="22"/>
          <w:lang w:val="pl-PL"/>
        </w:rPr>
      </w:r>
    </w:p>
    <w:p>
      <w:pPr>
        <w:pStyle w:val="Normal"/>
        <w:numPr>
          <w:ilvl w:val="1"/>
          <w:numId w:val="4"/>
        </w:numPr>
        <w:tabs>
          <w:tab w:val="clear" w:pos="709"/>
          <w:tab w:val="left" w:pos="675" w:leader="none"/>
        </w:tabs>
        <w:ind w:left="675" w:right="0" w:hanging="36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 xml:space="preserve"> </w:t>
      </w:r>
      <w:r>
        <w:rPr>
          <w:rFonts w:cs="Arial" w:ascii="Calibri" w:hAnsi="Calibri"/>
          <w:color w:val="000000"/>
          <w:sz w:val="22"/>
          <w:szCs w:val="22"/>
        </w:rPr>
        <w:t>Podstawa opracowania:</w:t>
      </w:r>
    </w:p>
    <w:p>
      <w:pPr>
        <w:pStyle w:val="Tekstpodstawowywcity3"/>
        <w:ind w:left="420" w:right="0" w:hanging="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>Podstawą formalną opracowania jest pisemna umowa sporządzona z Inwestorem.</w:t>
      </w:r>
    </w:p>
    <w:p>
      <w:pPr>
        <w:pStyle w:val="Tekstpodstawowywcity3"/>
        <w:ind w:left="420" w:right="0" w:hanging="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</w:r>
    </w:p>
    <w:p>
      <w:pPr>
        <w:pStyle w:val="Normal"/>
        <w:numPr>
          <w:ilvl w:val="1"/>
          <w:numId w:val="4"/>
        </w:numPr>
        <w:tabs>
          <w:tab w:val="clear" w:pos="709"/>
          <w:tab w:val="left" w:pos="675" w:leader="none"/>
        </w:tabs>
        <w:ind w:left="675" w:right="0" w:hanging="36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 xml:space="preserve"> </w:t>
      </w:r>
      <w:r>
        <w:rPr>
          <w:rFonts w:cs="Arial" w:ascii="Calibri" w:hAnsi="Calibri"/>
          <w:color w:val="000000"/>
          <w:sz w:val="22"/>
          <w:szCs w:val="22"/>
        </w:rPr>
        <w:t>Zakres opracowania:</w:t>
      </w:r>
    </w:p>
    <w:p>
      <w:pPr>
        <w:pStyle w:val="Tretekstu"/>
        <w:spacing w:before="0" w:after="0"/>
        <w:ind w:left="420" w:right="0" w:hanging="0"/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  <w:lang w:val="pl-PL"/>
        </w:rPr>
        <w:t xml:space="preserve">Opracowanie obejmuje </w:t>
      </w:r>
      <w:r>
        <w:rPr>
          <w:rFonts w:cs="Arial" w:ascii="Calibri" w:hAnsi="Calibri"/>
          <w:color w:val="000000"/>
          <w:sz w:val="22"/>
          <w:szCs w:val="22"/>
          <w:lang w:val="pl-PL"/>
        </w:rPr>
        <w:t xml:space="preserve">wykonanie opinii technicznej budynku </w:t>
      </w:r>
      <w:r>
        <w:rPr>
          <w:rFonts w:cs="Arial" w:ascii="Calibri" w:hAnsi="Calibri"/>
          <w:color w:val="000000"/>
          <w:sz w:val="22"/>
          <w:szCs w:val="22"/>
          <w:lang w:val="pl-PL"/>
        </w:rPr>
        <w:t xml:space="preserve">świetlicy znajdującego się w miejscowości Góra, </w:t>
      </w:r>
      <w:r>
        <w:rPr>
          <w:rFonts w:cs="Arial" w:ascii="Calibri" w:hAnsi="Calibri"/>
          <w:color w:val="000000"/>
          <w:sz w:val="22"/>
          <w:szCs w:val="22"/>
          <w:lang w:val="pl-PL"/>
        </w:rPr>
        <w:t>gm. Tarnowo Podgórne</w:t>
      </w:r>
      <w:r>
        <w:rPr>
          <w:rFonts w:cs="Arial" w:ascii="Calibri" w:hAnsi="Calibri"/>
          <w:color w:val="000000"/>
          <w:sz w:val="22"/>
          <w:szCs w:val="22"/>
          <w:lang w:val="pl-PL"/>
        </w:rPr>
        <w:t xml:space="preserve">, nr działki </w:t>
      </w:r>
      <w:r>
        <w:rPr>
          <w:rFonts w:cs="Arial" w:ascii="Calibri" w:hAnsi="Calibri"/>
          <w:color w:val="000000"/>
          <w:sz w:val="22"/>
          <w:szCs w:val="22"/>
          <w:lang w:val="pl-PL"/>
        </w:rPr>
        <w:t>117</w:t>
      </w:r>
      <w:r>
        <w:rPr>
          <w:rFonts w:cs="Arial" w:ascii="Calibri" w:hAnsi="Calibri"/>
          <w:color w:val="000000"/>
          <w:sz w:val="22"/>
          <w:szCs w:val="22"/>
          <w:lang w:val="pl-PL"/>
        </w:rPr>
        <w:t>.</w:t>
      </w:r>
    </w:p>
    <w:p>
      <w:pPr>
        <w:pStyle w:val="Tretekstu"/>
        <w:spacing w:before="0" w:after="0"/>
        <w:ind w:left="420" w:right="0" w:hanging="0"/>
        <w:jc w:val="both"/>
        <w:rPr>
          <w:rFonts w:ascii="Calibri" w:hAnsi="Calibri" w:cs="Arial"/>
          <w:sz w:val="22"/>
          <w:szCs w:val="22"/>
        </w:rPr>
      </w:pPr>
      <w:r>
        <w:rPr>
          <w:rFonts w:cs="Arial" w:ascii="Calibri" w:hAnsi="Calibri"/>
          <w:sz w:val="22"/>
          <w:szCs w:val="22"/>
        </w:rPr>
        <w:t>W opracowaniu zostanie podana ocena stanu technicznego budynku zgodna na dzień wykonywania oględzin budynku.</w:t>
      </w:r>
    </w:p>
    <w:p>
      <w:pPr>
        <w:pStyle w:val="Tretekstu"/>
        <w:spacing w:before="0" w:after="0"/>
        <w:ind w:left="420" w:right="0" w:hanging="0"/>
        <w:jc w:val="both"/>
        <w:rPr>
          <w:rFonts w:ascii="Calibri" w:hAnsi="Calibri" w:cs="Arial"/>
          <w:color w:val="000000"/>
          <w:sz w:val="22"/>
          <w:szCs w:val="22"/>
          <w:lang w:val="pl-PL"/>
        </w:rPr>
      </w:pPr>
      <w:r>
        <w:rPr>
          <w:rFonts w:cs="Arial" w:ascii="Calibri" w:hAnsi="Calibri"/>
          <w:color w:val="000000"/>
          <w:sz w:val="22"/>
          <w:szCs w:val="22"/>
          <w:lang w:val="pl-PL"/>
        </w:rPr>
        <w:t xml:space="preserve">Analiza i ocena nośności konstrukcji budynku będzie stanowiła podstawę do podjęcia </w:t>
      </w:r>
      <w:r>
        <w:rPr>
          <w:rFonts w:cs="Arial" w:ascii="Calibri" w:hAnsi="Calibri"/>
          <w:color w:val="000000"/>
          <w:sz w:val="22"/>
          <w:szCs w:val="22"/>
          <w:lang w:val="pl-PL"/>
        </w:rPr>
        <w:t>określonych</w:t>
      </w:r>
      <w:r>
        <w:rPr>
          <w:rFonts w:cs="Arial" w:ascii="Calibri" w:hAnsi="Calibri"/>
          <w:color w:val="000000"/>
          <w:sz w:val="22"/>
          <w:szCs w:val="22"/>
          <w:lang w:val="pl-PL"/>
        </w:rPr>
        <w:t xml:space="preserve"> czynności </w:t>
      </w:r>
      <w:r>
        <w:rPr>
          <w:rFonts w:cs="Arial" w:ascii="Calibri" w:hAnsi="Calibri"/>
          <w:color w:val="000000"/>
          <w:sz w:val="22"/>
          <w:szCs w:val="22"/>
          <w:lang w:val="pl-PL"/>
        </w:rPr>
        <w:t>projekt</w:t>
      </w:r>
      <w:r>
        <w:rPr>
          <w:rFonts w:cs="Arial" w:ascii="Calibri" w:hAnsi="Calibri"/>
          <w:color w:val="000000"/>
          <w:sz w:val="22"/>
          <w:szCs w:val="22"/>
          <w:lang w:val="pl-PL"/>
        </w:rPr>
        <w:t>owych</w:t>
      </w:r>
      <w:r>
        <w:rPr>
          <w:rFonts w:cs="Arial" w:ascii="Calibri" w:hAnsi="Calibri"/>
          <w:color w:val="000000"/>
          <w:sz w:val="22"/>
          <w:szCs w:val="22"/>
          <w:lang w:val="pl-PL"/>
        </w:rPr>
        <w:t xml:space="preserve">. </w:t>
      </w:r>
    </w:p>
    <w:p>
      <w:pPr>
        <w:pStyle w:val="Tretekstu"/>
        <w:spacing w:before="0" w:after="0"/>
        <w:ind w:left="0" w:right="0" w:hanging="0"/>
        <w:jc w:val="both"/>
        <w:rPr>
          <w:rFonts w:ascii="Calibri" w:hAnsi="Calibri"/>
          <w:color w:val="000000"/>
          <w:sz w:val="22"/>
          <w:szCs w:val="22"/>
          <w:lang w:val="pl-PL"/>
        </w:rPr>
      </w:pPr>
      <w:r>
        <w:rPr>
          <w:rFonts w:ascii="Calibri" w:hAnsi="Calibri"/>
          <w:color w:val="000000"/>
          <w:sz w:val="22"/>
          <w:szCs w:val="22"/>
          <w:lang w:val="pl-PL"/>
        </w:rPr>
      </w:r>
    </w:p>
    <w:p>
      <w:pPr>
        <w:pStyle w:val="Normal"/>
        <w:numPr>
          <w:ilvl w:val="1"/>
          <w:numId w:val="4"/>
        </w:numPr>
        <w:tabs>
          <w:tab w:val="clear" w:pos="709"/>
          <w:tab w:val="left" w:pos="675" w:leader="none"/>
        </w:tabs>
        <w:ind w:left="675" w:right="0" w:hanging="36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 xml:space="preserve"> </w:t>
      </w:r>
      <w:r>
        <w:rPr>
          <w:rFonts w:cs="Arial" w:ascii="Calibri" w:hAnsi="Calibri"/>
          <w:color w:val="000000"/>
          <w:sz w:val="22"/>
          <w:szCs w:val="22"/>
        </w:rPr>
        <w:t>Materiały wykorzystane w opracowaniu:</w:t>
      </w:r>
    </w:p>
    <w:p>
      <w:pPr>
        <w:pStyle w:val="Normal"/>
        <w:numPr>
          <w:ilvl w:val="0"/>
          <w:numId w:val="7"/>
        </w:numPr>
        <w:tabs>
          <w:tab w:val="clear" w:pos="709"/>
          <w:tab w:val="left" w:pos="1170" w:leader="none"/>
        </w:tabs>
        <w:ind w:left="1170" w:right="0" w:hanging="36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 xml:space="preserve">inwentaryzacja i obmiary własne </w:t>
      </w:r>
      <w:r>
        <w:rPr>
          <w:rFonts w:cs="Arial" w:ascii="Calibri" w:hAnsi="Calibri"/>
          <w:color w:val="000000"/>
          <w:sz w:val="22"/>
          <w:szCs w:val="22"/>
        </w:rPr>
        <w:t xml:space="preserve">z dnia </w:t>
      </w:r>
      <w:r>
        <w:rPr>
          <w:rFonts w:cs="Arial" w:ascii="Calibri" w:hAnsi="Calibri"/>
          <w:color w:val="000000"/>
          <w:sz w:val="22"/>
          <w:szCs w:val="22"/>
        </w:rPr>
        <w:t>13.03</w:t>
      </w:r>
      <w:r>
        <w:rPr>
          <w:rFonts w:cs="Arial" w:ascii="Calibri" w:hAnsi="Calibri"/>
          <w:color w:val="000000"/>
          <w:sz w:val="22"/>
          <w:szCs w:val="22"/>
        </w:rPr>
        <w:t>.202</w:t>
      </w:r>
      <w:r>
        <w:rPr>
          <w:rFonts w:cs="Arial" w:ascii="Calibri" w:hAnsi="Calibri"/>
          <w:color w:val="000000"/>
          <w:sz w:val="22"/>
          <w:szCs w:val="22"/>
        </w:rPr>
        <w:t>4</w:t>
      </w:r>
      <w:r>
        <w:rPr>
          <w:rFonts w:cs="Arial" w:ascii="Calibri" w:hAnsi="Calibri"/>
          <w:color w:val="000000"/>
          <w:sz w:val="22"/>
          <w:szCs w:val="22"/>
        </w:rPr>
        <w:t>r.</w:t>
      </w:r>
      <w:r>
        <w:rPr>
          <w:rFonts w:cs="Arial" w:ascii="Calibri" w:hAnsi="Calibri"/>
          <w:color w:val="000000"/>
          <w:sz w:val="22"/>
          <w:szCs w:val="22"/>
        </w:rPr>
        <w:t>,</w:t>
      </w:r>
    </w:p>
    <w:p>
      <w:pPr>
        <w:pStyle w:val="Normal"/>
        <w:numPr>
          <w:ilvl w:val="0"/>
          <w:numId w:val="2"/>
        </w:numPr>
        <w:tabs>
          <w:tab w:val="clear" w:pos="709"/>
          <w:tab w:val="left" w:pos="1170" w:leader="none"/>
        </w:tabs>
        <w:ind w:left="1170" w:right="0" w:hanging="36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>dokumentacja fotograficzna</w:t>
      </w:r>
      <w:r>
        <w:rPr>
          <w:rFonts w:cs="Arial" w:ascii="Calibri" w:hAnsi="Calibri"/>
          <w:color w:val="000000"/>
          <w:sz w:val="22"/>
          <w:szCs w:val="22"/>
        </w:rPr>
        <w:t>.</w:t>
      </w:r>
    </w:p>
    <w:p>
      <w:pPr>
        <w:pStyle w:val="Normal"/>
        <w:numPr>
          <w:ilvl w:val="0"/>
          <w:numId w:val="0"/>
        </w:numPr>
        <w:ind w:left="450" w:right="0" w:hanging="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</w:r>
    </w:p>
    <w:p>
      <w:pPr>
        <w:pStyle w:val="Normal"/>
        <w:numPr>
          <w:ilvl w:val="1"/>
          <w:numId w:val="4"/>
        </w:numPr>
        <w:tabs>
          <w:tab w:val="clear" w:pos="709"/>
          <w:tab w:val="left" w:pos="675" w:leader="none"/>
        </w:tabs>
        <w:ind w:left="675" w:right="0" w:hanging="36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 xml:space="preserve"> </w:t>
      </w:r>
      <w:r>
        <w:rPr>
          <w:rFonts w:cs="Arial" w:ascii="Calibri" w:hAnsi="Calibri"/>
          <w:color w:val="000000"/>
          <w:sz w:val="22"/>
          <w:szCs w:val="22"/>
        </w:rPr>
        <w:t>Akty normatywne:</w:t>
      </w:r>
    </w:p>
    <w:p>
      <w:pPr>
        <w:pStyle w:val="Tekstpodstawowywcity3"/>
        <w:ind w:left="420" w:right="0" w:hanging="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>Opracowanie wykonano w oparciu o aktualne przepisy prawne, normy techniczne i warunki techniczne wykonania robót budowlano-montażowych.</w:t>
      </w:r>
    </w:p>
    <w:p>
      <w:pPr>
        <w:pStyle w:val="Tekstpodstawowywcity3"/>
        <w:ind w:left="420" w:right="0" w:hanging="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>Polskie Normy:</w:t>
      </w:r>
    </w:p>
    <w:p>
      <w:pPr>
        <w:pStyle w:val="Normal"/>
        <w:numPr>
          <w:ilvl w:val="0"/>
          <w:numId w:val="8"/>
        </w:numPr>
        <w:tabs>
          <w:tab w:val="clear" w:pos="709"/>
          <w:tab w:val="left" w:pos="1170" w:leader="none"/>
        </w:tabs>
        <w:ind w:left="1170" w:right="0" w:hanging="36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>PN-EN 1992-1-1:2008 Projektowanie konstrukcji z betonu</w:t>
      </w:r>
    </w:p>
    <w:p>
      <w:pPr>
        <w:pStyle w:val="Normal"/>
        <w:numPr>
          <w:ilvl w:val="0"/>
          <w:numId w:val="2"/>
        </w:numPr>
        <w:tabs>
          <w:tab w:val="clear" w:pos="709"/>
          <w:tab w:val="left" w:pos="1170" w:leader="none"/>
        </w:tabs>
        <w:ind w:left="1170" w:right="0" w:hanging="36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>PN-EN 1990:2004 /A1:2008 Podstawy projektowania konstrukcji</w:t>
      </w:r>
    </w:p>
    <w:p>
      <w:pPr>
        <w:pStyle w:val="Normal"/>
        <w:numPr>
          <w:ilvl w:val="0"/>
          <w:numId w:val="2"/>
        </w:numPr>
        <w:tabs>
          <w:tab w:val="clear" w:pos="709"/>
          <w:tab w:val="left" w:pos="1170" w:leader="none"/>
        </w:tabs>
        <w:ind w:left="1170" w:right="0" w:hanging="36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>PN-EN 1991-1-1:2004 Oddziaływanie na konstrukcje Część 1-1</w:t>
      </w:r>
    </w:p>
    <w:p>
      <w:pPr>
        <w:pStyle w:val="Normal"/>
        <w:numPr>
          <w:ilvl w:val="0"/>
          <w:numId w:val="2"/>
        </w:numPr>
        <w:tabs>
          <w:tab w:val="clear" w:pos="709"/>
          <w:tab w:val="left" w:pos="1170" w:leader="none"/>
        </w:tabs>
        <w:ind w:left="1170" w:right="0" w:hanging="36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>PN-EN 1991-1-2:2006 Oddziaływanie na konstrukcje Część 1-2</w:t>
      </w:r>
    </w:p>
    <w:p>
      <w:pPr>
        <w:pStyle w:val="Normal"/>
        <w:numPr>
          <w:ilvl w:val="0"/>
          <w:numId w:val="2"/>
        </w:numPr>
        <w:tabs>
          <w:tab w:val="clear" w:pos="709"/>
          <w:tab w:val="left" w:pos="1170" w:leader="none"/>
        </w:tabs>
        <w:ind w:left="1170" w:right="0" w:hanging="36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>PN-EN 1991-1-3:2005 Oddziaływanie na konstrukcje Część 1-3</w:t>
      </w:r>
    </w:p>
    <w:p>
      <w:pPr>
        <w:pStyle w:val="Normal"/>
        <w:numPr>
          <w:ilvl w:val="0"/>
          <w:numId w:val="2"/>
        </w:numPr>
        <w:tabs>
          <w:tab w:val="clear" w:pos="709"/>
          <w:tab w:val="left" w:pos="1170" w:leader="none"/>
        </w:tabs>
        <w:ind w:left="1170" w:right="0" w:hanging="36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>PN-EN 1991-1-4:2008 Oddziaływanie na konstrukcje Część 1-4</w:t>
      </w:r>
    </w:p>
    <w:p>
      <w:pPr>
        <w:pStyle w:val="Normal"/>
        <w:numPr>
          <w:ilvl w:val="0"/>
          <w:numId w:val="2"/>
        </w:numPr>
        <w:tabs>
          <w:tab w:val="clear" w:pos="709"/>
          <w:tab w:val="left" w:pos="1170" w:leader="none"/>
        </w:tabs>
        <w:ind w:left="1170" w:right="0" w:hanging="36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>PN-EN 1991-1-6:2007 Oddziaływanie na konstrukcje Część 1-6</w:t>
      </w:r>
    </w:p>
    <w:p>
      <w:pPr>
        <w:pStyle w:val="Normal"/>
        <w:numPr>
          <w:ilvl w:val="0"/>
          <w:numId w:val="2"/>
        </w:numPr>
        <w:tabs>
          <w:tab w:val="clear" w:pos="709"/>
          <w:tab w:val="left" w:pos="1170" w:leader="none"/>
        </w:tabs>
        <w:ind w:left="1170" w:right="0" w:hanging="36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>PN-EN 1993- 1-1 Projektowanie konstrukcji stalowych</w:t>
      </w:r>
    </w:p>
    <w:p>
      <w:pPr>
        <w:pStyle w:val="Normal"/>
        <w:numPr>
          <w:ilvl w:val="0"/>
          <w:numId w:val="2"/>
        </w:numPr>
        <w:tabs>
          <w:tab w:val="clear" w:pos="709"/>
          <w:tab w:val="left" w:pos="1170" w:leader="none"/>
        </w:tabs>
        <w:ind w:left="1170" w:right="0" w:hanging="36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>PN-B-03002:2007 Projektowanie konstrukcji murowych</w:t>
      </w:r>
    </w:p>
    <w:p>
      <w:pPr>
        <w:pStyle w:val="Normal"/>
        <w:numPr>
          <w:ilvl w:val="0"/>
          <w:numId w:val="0"/>
        </w:numPr>
        <w:ind w:left="450" w:right="0" w:hanging="0"/>
        <w:jc w:val="both"/>
        <w:rPr>
          <w:rFonts w:ascii="Calibri" w:hAnsi="Calibri" w:cs="Arial"/>
          <w:color w:val="000000"/>
          <w:sz w:val="12"/>
          <w:szCs w:val="12"/>
        </w:rPr>
      </w:pPr>
      <w:r>
        <w:rPr>
          <w:rFonts w:cs="Arial" w:ascii="Calibri" w:hAnsi="Calibri"/>
          <w:color w:val="000000"/>
          <w:sz w:val="12"/>
          <w:szCs w:val="12"/>
        </w:rPr>
      </w:r>
    </w:p>
    <w:p>
      <w:pPr>
        <w:pStyle w:val="Normal"/>
        <w:numPr>
          <w:ilvl w:val="1"/>
          <w:numId w:val="4"/>
        </w:numPr>
        <w:tabs>
          <w:tab w:val="clear" w:pos="709"/>
          <w:tab w:val="left" w:pos="675" w:leader="none"/>
        </w:tabs>
        <w:ind w:left="675" w:right="0" w:hanging="36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 xml:space="preserve"> </w:t>
      </w:r>
      <w:r>
        <w:rPr>
          <w:rFonts w:cs="Arial" w:ascii="Calibri" w:hAnsi="Calibri"/>
          <w:color w:val="000000"/>
          <w:sz w:val="22"/>
          <w:szCs w:val="22"/>
        </w:rPr>
        <w:t>Literatura techniczna:</w:t>
      </w:r>
    </w:p>
    <w:p>
      <w:pPr>
        <w:pStyle w:val="Normal"/>
        <w:numPr>
          <w:ilvl w:val="0"/>
          <w:numId w:val="9"/>
        </w:numPr>
        <w:tabs>
          <w:tab w:val="clear" w:pos="709"/>
          <w:tab w:val="left" w:pos="1170" w:leader="none"/>
        </w:tabs>
        <w:ind w:left="1170" w:right="0" w:hanging="36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 xml:space="preserve">dr inż. E. </w:t>
      </w:r>
      <w:r>
        <w:rPr>
          <w:rFonts w:cs="Arial" w:ascii="Calibri" w:hAnsi="Calibri"/>
          <w:color w:val="000000"/>
          <w:sz w:val="22"/>
          <w:szCs w:val="22"/>
          <w:lang w:val="pl-PL"/>
        </w:rPr>
        <w:t>Masłowski, D. Spiżewska „Wzmacnianie konstrukcji budowlanych”,</w:t>
      </w:r>
    </w:p>
    <w:p>
      <w:pPr>
        <w:pStyle w:val="Normal"/>
        <w:numPr>
          <w:ilvl w:val="0"/>
          <w:numId w:val="2"/>
        </w:numPr>
        <w:tabs>
          <w:tab w:val="clear" w:pos="709"/>
          <w:tab w:val="left" w:pos="1170" w:leader="none"/>
        </w:tabs>
        <w:ind w:left="1170" w:right="0" w:hanging="36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>materiały własne.</w:t>
      </w:r>
    </w:p>
    <w:p>
      <w:pPr>
        <w:pStyle w:val="Normal"/>
        <w:numPr>
          <w:ilvl w:val="0"/>
          <w:numId w:val="0"/>
        </w:numPr>
        <w:ind w:left="450" w:right="0" w:hanging="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</w:r>
    </w:p>
    <w:tbl>
      <w:tblPr>
        <w:tblW w:w="5000" w:type="pct"/>
        <w:jc w:val="left"/>
        <w:tblInd w:w="0" w:type="dxa"/>
        <w:tblLayout w:type="fixed"/>
        <w:tblCellMar>
          <w:top w:w="55" w:type="dxa"/>
          <w:left w:w="55" w:type="dxa"/>
          <w:bottom w:w="55" w:type="dxa"/>
          <w:right w:w="55" w:type="dxa"/>
        </w:tblCellMar>
      </w:tblPr>
      <w:tblGrid>
        <w:gridCol w:w="9355"/>
      </w:tblGrid>
      <w:tr>
        <w:trPr/>
        <w:tc>
          <w:tcPr>
            <w:tcW w:w="9355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</w:tcPr>
          <w:p>
            <w:pPr>
              <w:pStyle w:val="Normal"/>
              <w:numPr>
                <w:ilvl w:val="0"/>
                <w:numId w:val="3"/>
              </w:numPr>
              <w:tabs>
                <w:tab w:val="clear" w:pos="709"/>
                <w:tab w:val="left" w:pos="470" w:leader="none"/>
                <w:tab w:val="left" w:pos="575" w:leader="none"/>
              </w:tabs>
              <w:ind w:left="470" w:right="5" w:hanging="360"/>
              <w:jc w:val="both"/>
              <w:rPr>
                <w:rFonts w:ascii="Calibri" w:hAnsi="Calibri" w:cs="Arial"/>
                <w:b/>
                <w:color w:val="000000"/>
                <w:sz w:val="24"/>
                <w:szCs w:val="24"/>
              </w:rPr>
            </w:pPr>
            <w:r>
              <w:rPr>
                <w:rFonts w:cs="Arial" w:ascii="Calibri" w:hAnsi="Calibri"/>
                <w:b/>
                <w:bCs/>
                <w:color w:val="000000"/>
                <w:sz w:val="24"/>
                <w:szCs w:val="24"/>
              </w:rPr>
              <w:t>Opis techniczny istniejącego obiektu</w:t>
            </w:r>
            <w:r>
              <w:rPr>
                <w:rFonts w:cs="Arial" w:ascii="Calibri" w:hAnsi="Calibri"/>
                <w:b/>
                <w:color w:val="000000"/>
                <w:sz w:val="24"/>
                <w:szCs w:val="24"/>
              </w:rPr>
              <w:t>:</w:t>
            </w:r>
          </w:p>
        </w:tc>
      </w:tr>
    </w:tbl>
    <w:p>
      <w:pPr>
        <w:pStyle w:val="Normal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</w:r>
    </w:p>
    <w:p>
      <w:pPr>
        <w:pStyle w:val="Tekstpodstawowywcity3"/>
        <w:numPr>
          <w:ilvl w:val="1"/>
          <w:numId w:val="3"/>
        </w:numPr>
        <w:tabs>
          <w:tab w:val="clear" w:pos="709"/>
          <w:tab w:val="left" w:pos="720" w:leader="none"/>
        </w:tabs>
        <w:spacing w:lineRule="auto" w:line="240"/>
        <w:ind w:left="720" w:right="0" w:hanging="360"/>
        <w:rPr>
          <w:rFonts w:ascii="Calibri" w:hAnsi="Calibri"/>
        </w:rPr>
      </w:pPr>
      <w:r>
        <w:rPr>
          <w:rFonts w:ascii="Calibri" w:hAnsi="Calibri"/>
          <w:color w:val="000000"/>
          <w:sz w:val="22"/>
          <w:szCs w:val="22"/>
        </w:rPr>
        <w:t xml:space="preserve"> </w:t>
      </w:r>
      <w:r>
        <w:rPr>
          <w:rFonts w:ascii="Calibri" w:hAnsi="Calibri"/>
          <w:b w:val="false"/>
          <w:bCs w:val="false"/>
          <w:color w:val="000000"/>
          <w:sz w:val="22"/>
          <w:szCs w:val="22"/>
        </w:rPr>
        <w:t xml:space="preserve">Charakterystyka </w:t>
      </w:r>
      <w:r>
        <w:rPr>
          <w:rFonts w:ascii="Calibri" w:hAnsi="Calibri"/>
          <w:b w:val="false"/>
          <w:bCs w:val="false"/>
          <w:color w:val="000000"/>
          <w:sz w:val="22"/>
          <w:szCs w:val="22"/>
        </w:rPr>
        <w:t>obiektu</w:t>
      </w:r>
    </w:p>
    <w:p>
      <w:pPr>
        <w:pStyle w:val="Normal"/>
        <w:spacing w:lineRule="auto" w:line="240" w:before="0" w:after="0"/>
        <w:ind w:left="435" w:right="0" w:hanging="0"/>
        <w:jc w:val="both"/>
        <w:rPr>
          <w:rFonts w:ascii="Calibri" w:hAnsi="Calibri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>Budynek ś</w:t>
      </w:r>
      <w:r>
        <w:rPr>
          <w:rFonts w:cs="Arial" w:ascii="Calibri" w:hAnsi="Calibri"/>
          <w:color w:val="000000"/>
          <w:sz w:val="22"/>
          <w:szCs w:val="22"/>
        </w:rPr>
        <w:t>wietlicy</w:t>
      </w:r>
      <w:r>
        <w:rPr>
          <w:rFonts w:cs="Arial" w:ascii="Calibri" w:hAnsi="Calibri"/>
          <w:bCs/>
          <w:color w:val="000000"/>
          <w:sz w:val="22"/>
          <w:szCs w:val="22"/>
          <w:lang w:val="pl-PL"/>
        </w:rPr>
        <w:t xml:space="preserve"> to obiekt parterowy, </w:t>
      </w:r>
      <w:r>
        <w:rPr>
          <w:rFonts w:cs="Arial" w:ascii="Calibri" w:hAnsi="Calibri"/>
          <w:bCs/>
          <w:color w:val="000000"/>
          <w:sz w:val="22"/>
          <w:szCs w:val="22"/>
          <w:lang w:val="pl-PL"/>
        </w:rPr>
        <w:t>który</w:t>
      </w:r>
      <w:r>
        <w:rPr>
          <w:rFonts w:cs="Arial" w:ascii="Calibri" w:hAnsi="Calibri"/>
          <w:bCs/>
          <w:color w:val="000000"/>
          <w:sz w:val="22"/>
          <w:szCs w:val="22"/>
          <w:lang w:val="pl-PL"/>
        </w:rPr>
        <w:t xml:space="preserve"> przekryty jest dachem płaskim. Przekrycie stanowi papa na podłożu betonowym. Cały budynek w konstrukcji tradycyjnej, murowan</w:t>
      </w:r>
      <w:r>
        <w:rPr>
          <w:rFonts w:cs="Arial" w:ascii="Calibri" w:hAnsi="Calibri"/>
          <w:bCs/>
          <w:color w:val="000000"/>
          <w:sz w:val="22"/>
          <w:szCs w:val="22"/>
          <w:lang w:val="pl-PL"/>
        </w:rPr>
        <w:t>ej</w:t>
      </w:r>
      <w:r>
        <w:rPr>
          <w:rFonts w:cs="Arial" w:ascii="Calibri" w:hAnsi="Calibri"/>
          <w:bCs/>
          <w:color w:val="000000"/>
          <w:sz w:val="22"/>
          <w:szCs w:val="22"/>
          <w:lang w:val="pl-PL"/>
        </w:rPr>
        <w:t>.</w:t>
      </w:r>
      <w:r>
        <w:rPr>
          <w:rFonts w:cs="Arial" w:ascii="Calibri" w:hAnsi="Calibri"/>
          <w:bCs/>
          <w:color w:val="000000"/>
          <w:sz w:val="22"/>
          <w:szCs w:val="22"/>
          <w:lang w:val="pl-PL"/>
        </w:rPr>
        <w:t xml:space="preserve"> Budynek w rzucie prostokątnym o szerokości </w:t>
      </w:r>
      <w:r>
        <w:rPr>
          <w:rFonts w:cs="Arial" w:ascii="Calibri" w:hAnsi="Calibri"/>
          <w:bCs/>
          <w:color w:val="000000"/>
          <w:sz w:val="22"/>
          <w:szCs w:val="22"/>
          <w:lang w:val="pl-PL"/>
        </w:rPr>
        <w:t>11,64</w:t>
      </w:r>
      <w:r>
        <w:rPr>
          <w:rFonts w:cs="Arial" w:ascii="Calibri" w:hAnsi="Calibri"/>
          <w:bCs/>
          <w:color w:val="000000"/>
          <w:sz w:val="22"/>
          <w:szCs w:val="22"/>
          <w:lang w:val="pl-PL"/>
        </w:rPr>
        <w:t xml:space="preserve">m i długości </w:t>
      </w:r>
      <w:r>
        <w:rPr>
          <w:rFonts w:cs="Arial" w:ascii="Calibri" w:hAnsi="Calibri"/>
          <w:bCs/>
          <w:color w:val="000000"/>
          <w:sz w:val="22"/>
          <w:szCs w:val="22"/>
          <w:lang w:val="pl-PL"/>
        </w:rPr>
        <w:t>19,53</w:t>
      </w:r>
      <w:r>
        <w:rPr>
          <w:rFonts w:cs="Arial" w:ascii="Calibri" w:hAnsi="Calibri"/>
          <w:bCs/>
          <w:color w:val="000000"/>
          <w:sz w:val="22"/>
          <w:szCs w:val="22"/>
          <w:lang w:val="pl-PL"/>
        </w:rPr>
        <w:t>m.</w:t>
      </w:r>
    </w:p>
    <w:p>
      <w:pPr>
        <w:pStyle w:val="Normal"/>
        <w:spacing w:lineRule="auto" w:line="240" w:before="0" w:after="0"/>
        <w:ind w:left="0" w:right="0" w:hanging="0"/>
        <w:jc w:val="both"/>
        <w:rPr>
          <w:rFonts w:ascii="Calibri" w:hAnsi="Calibri" w:cs="Arial"/>
          <w:sz w:val="22"/>
          <w:szCs w:val="22"/>
          <w:lang w:val="pl-PL"/>
        </w:rPr>
      </w:pPr>
      <w:r>
        <w:rPr>
          <w:rFonts w:cs="Arial" w:ascii="Calibri" w:hAnsi="Calibri"/>
          <w:sz w:val="22"/>
          <w:szCs w:val="22"/>
          <w:lang w:val="pl-PL"/>
        </w:rPr>
      </w:r>
    </w:p>
    <w:p>
      <w:pPr>
        <w:pStyle w:val="Tekstpodstawowywcity3"/>
        <w:numPr>
          <w:ilvl w:val="1"/>
          <w:numId w:val="3"/>
        </w:numPr>
        <w:tabs>
          <w:tab w:val="clear" w:pos="709"/>
          <w:tab w:val="left" w:pos="720" w:leader="none"/>
        </w:tabs>
        <w:spacing w:lineRule="auto" w:line="240"/>
        <w:ind w:left="720" w:right="0" w:hanging="360"/>
        <w:jc w:val="both"/>
        <w:rPr>
          <w:rFonts w:ascii="Calibri" w:hAnsi="Calibri" w:cs="Arial"/>
          <w:color w:val="000000"/>
          <w:sz w:val="22"/>
          <w:szCs w:val="22"/>
          <w:lang w:val="pl-PL"/>
        </w:rPr>
      </w:pPr>
      <w:r>
        <w:rPr>
          <w:rFonts w:cs="Arial" w:ascii="Calibri" w:hAnsi="Calibri"/>
          <w:color w:val="000000"/>
          <w:sz w:val="22"/>
          <w:szCs w:val="22"/>
          <w:lang w:val="pl-PL"/>
        </w:rPr>
        <w:t xml:space="preserve"> </w:t>
      </w:r>
      <w:r>
        <w:rPr>
          <w:rFonts w:cs="Arial" w:ascii="Calibri" w:hAnsi="Calibri"/>
          <w:b w:val="false"/>
          <w:bCs w:val="false"/>
          <w:color w:val="000000"/>
          <w:sz w:val="22"/>
          <w:szCs w:val="22"/>
          <w:lang w:val="pl-PL"/>
        </w:rPr>
        <w:t>Fotografia stanu zastanego</w:t>
      </w:r>
    </w:p>
    <w:p>
      <w:pPr>
        <w:pStyle w:val="Tekstpodstawowywcity3"/>
        <w:numPr>
          <w:ilvl w:val="0"/>
          <w:numId w:val="0"/>
        </w:numPr>
        <w:spacing w:lineRule="auto" w:line="240"/>
        <w:ind w:left="-360" w:right="0" w:hanging="0"/>
        <w:jc w:val="both"/>
        <w:rPr>
          <w:rFonts w:ascii="Calibri" w:hAnsi="Calibri" w:cs="Arial"/>
          <w:b w:val="false"/>
          <w:bCs w:val="false"/>
          <w:color w:val="000000"/>
          <w:sz w:val="18"/>
          <w:szCs w:val="18"/>
          <w:lang w:val="pl-PL"/>
        </w:rPr>
      </w:pPr>
      <w:r>
        <w:rPr>
          <w:rFonts w:cs="Arial" w:ascii="Calibri" w:hAnsi="Calibri"/>
          <w:b w:val="false"/>
          <w:bCs w:val="false"/>
          <w:color w:val="000000"/>
          <w:sz w:val="18"/>
          <w:szCs w:val="18"/>
          <w:lang w:val="pl-PL"/>
        </w:rPr>
      </w:r>
    </w:p>
    <w:p>
      <w:pPr>
        <w:pStyle w:val="Tekstpodstawowywcity3"/>
        <w:spacing w:lineRule="auto" w:line="240"/>
        <w:ind w:left="0" w:right="0" w:hanging="0"/>
        <w:jc w:val="both"/>
        <w:rPr>
          <w:rFonts w:ascii="Calibri" w:hAnsi="Calibri" w:cs="Arial"/>
          <w:color w:val="000000"/>
          <w:sz w:val="16"/>
          <w:szCs w:val="16"/>
          <w:lang w:val="pl-PL"/>
        </w:rPr>
      </w:pPr>
      <w:r>
        <w:rPr>
          <w:rFonts w:cs="Arial" w:ascii="Calibri" w:hAnsi="Calibri"/>
          <w:color w:val="000000"/>
          <w:sz w:val="16"/>
          <w:szCs w:val="16"/>
          <w:lang w:val="pl-PL"/>
        </w:rPr>
        <w:drawing>
          <wp:anchor behindDoc="0" distT="0" distB="0" distL="0" distR="0" simplePos="0" locked="0" layoutInCell="0" allowOverlap="1" relativeHeight="8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940425" cy="2103755"/>
            <wp:effectExtent l="0" t="0" r="0" b="0"/>
            <wp:wrapSquare wrapText="largest"/>
            <wp:docPr id="1" name="Obraz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03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Tekstpodstawowywcity3"/>
        <w:spacing w:lineRule="auto" w:line="240"/>
        <w:ind w:left="0" w:right="0" w:hanging="0"/>
        <w:jc w:val="center"/>
        <w:rPr>
          <w:rFonts w:ascii="Calibri" w:hAnsi="Calibri" w:cs="Arial"/>
          <w:color w:val="000000"/>
          <w:sz w:val="22"/>
          <w:szCs w:val="22"/>
          <w:lang w:val="pl-PL"/>
        </w:rPr>
      </w:pPr>
      <w:r>
        <w:rPr>
          <w:rFonts w:cs="Arial" w:ascii="Calibri" w:hAnsi="Calibri"/>
          <w:color w:val="000000"/>
          <w:sz w:val="22"/>
          <w:szCs w:val="22"/>
          <w:lang w:val="pl-PL"/>
        </w:rPr>
        <w:t xml:space="preserve">WIDOK OD </w:t>
      </w:r>
      <w:r>
        <w:rPr>
          <w:rFonts w:cs="Arial" w:ascii="Calibri" w:hAnsi="Calibri"/>
          <w:color w:val="000000"/>
          <w:sz w:val="22"/>
          <w:szCs w:val="22"/>
          <w:lang w:val="pl-PL"/>
        </w:rPr>
        <w:t>FRONTU</w:t>
      </w:r>
    </w:p>
    <w:p>
      <w:pPr>
        <w:pStyle w:val="Tekstpodstawowywcity3"/>
        <w:spacing w:lineRule="auto" w:line="240"/>
        <w:ind w:left="0" w:right="0" w:hanging="0"/>
        <w:jc w:val="center"/>
        <w:rPr>
          <w:rFonts w:ascii="Calibri" w:hAnsi="Calibri" w:cs="Arial"/>
          <w:color w:val="000000"/>
          <w:sz w:val="16"/>
          <w:szCs w:val="16"/>
          <w:lang w:val="pl-PL"/>
        </w:rPr>
      </w:pPr>
      <w:r>
        <w:rPr>
          <w:rFonts w:cs="Arial" w:ascii="Calibri" w:hAnsi="Calibri"/>
          <w:color w:val="000000"/>
          <w:sz w:val="16"/>
          <w:szCs w:val="16"/>
          <w:lang w:val="pl-PL"/>
        </w:rPr>
      </w:r>
    </w:p>
    <w:tbl>
      <w:tblPr>
        <w:tblW w:w="5000" w:type="pct"/>
        <w:jc w:val="left"/>
        <w:tblInd w:w="0" w:type="dxa"/>
        <w:tblLayout w:type="fixed"/>
        <w:tblCellMar>
          <w:top w:w="55" w:type="dxa"/>
          <w:left w:w="55" w:type="dxa"/>
          <w:bottom w:w="55" w:type="dxa"/>
          <w:right w:w="55" w:type="dxa"/>
        </w:tblCellMar>
      </w:tblPr>
      <w:tblGrid>
        <w:gridCol w:w="9355"/>
      </w:tblGrid>
      <w:tr>
        <w:trPr/>
        <w:tc>
          <w:tcPr>
            <w:tcW w:w="9355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</w:tcPr>
          <w:p>
            <w:pPr>
              <w:pStyle w:val="Normal"/>
              <w:numPr>
                <w:ilvl w:val="0"/>
                <w:numId w:val="3"/>
              </w:numPr>
              <w:tabs>
                <w:tab w:val="clear" w:pos="709"/>
                <w:tab w:val="left" w:pos="470" w:leader="none"/>
                <w:tab w:val="left" w:pos="575" w:leader="none"/>
              </w:tabs>
              <w:ind w:left="470" w:right="5" w:hanging="360"/>
              <w:jc w:val="both"/>
              <w:rPr>
                <w:rFonts w:ascii="Calibri" w:hAnsi="Calibri" w:cs="Arial"/>
                <w:b/>
                <w:color w:val="000000"/>
                <w:sz w:val="24"/>
                <w:szCs w:val="24"/>
              </w:rPr>
            </w:pPr>
            <w:r>
              <w:rPr>
                <w:rFonts w:cs="Arial" w:ascii="Calibri" w:hAnsi="Calibri"/>
                <w:b/>
                <w:color w:val="000000"/>
                <w:sz w:val="24"/>
                <w:szCs w:val="24"/>
              </w:rPr>
              <w:t>Opis elementów konstrukcyjnych budynku:</w:t>
            </w:r>
          </w:p>
        </w:tc>
      </w:tr>
    </w:tbl>
    <w:p>
      <w:pPr>
        <w:pStyle w:val="Normal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</w:r>
    </w:p>
    <w:p>
      <w:pPr>
        <w:pStyle w:val="Tekstpodstawowywcity3"/>
        <w:numPr>
          <w:ilvl w:val="1"/>
          <w:numId w:val="3"/>
        </w:numPr>
        <w:tabs>
          <w:tab w:val="clear" w:pos="709"/>
          <w:tab w:val="left" w:pos="720" w:leader="none"/>
        </w:tabs>
        <w:spacing w:lineRule="auto" w:line="240"/>
        <w:ind w:left="720" w:right="0" w:hanging="36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 xml:space="preserve"> </w:t>
      </w:r>
      <w:r>
        <w:rPr>
          <w:rFonts w:ascii="Calibri" w:hAnsi="Calibri"/>
          <w:color w:val="000000"/>
          <w:sz w:val="22"/>
          <w:szCs w:val="22"/>
        </w:rPr>
        <w:t>Stropod</w:t>
      </w:r>
      <w:r>
        <w:rPr>
          <w:rFonts w:ascii="Calibri" w:hAnsi="Calibri"/>
          <w:color w:val="000000"/>
          <w:sz w:val="22"/>
          <w:szCs w:val="22"/>
        </w:rPr>
        <w:t>ach</w:t>
      </w:r>
    </w:p>
    <w:p>
      <w:pPr>
        <w:pStyle w:val="Tretekstu"/>
        <w:spacing w:lineRule="auto" w:line="240" w:before="0" w:after="0"/>
        <w:ind w:left="420" w:right="0" w:hanging="0"/>
        <w:jc w:val="both"/>
        <w:rPr>
          <w:rFonts w:ascii="Calibri" w:hAnsi="Calibri"/>
          <w:sz w:val="22"/>
          <w:szCs w:val="22"/>
        </w:rPr>
      </w:pPr>
      <w:r>
        <w:rPr>
          <w:rFonts w:cs="Arial" w:ascii="Calibri" w:hAnsi="Calibri"/>
          <w:bCs/>
          <w:sz w:val="22"/>
          <w:szCs w:val="22"/>
        </w:rPr>
        <w:t xml:space="preserve">Dach płaski o kącie spadku </w:t>
      </w:r>
      <w:r>
        <w:rPr>
          <w:rFonts w:cs="Arial" w:ascii="Calibri" w:hAnsi="Calibri"/>
          <w:bCs/>
          <w:sz w:val="22"/>
          <w:szCs w:val="22"/>
        </w:rPr>
        <w:t>ok.</w:t>
      </w:r>
      <w:r>
        <w:rPr>
          <w:rFonts w:cs="Arial" w:ascii="Calibri" w:hAnsi="Calibri"/>
          <w:bCs/>
          <w:sz w:val="22"/>
          <w:szCs w:val="22"/>
        </w:rPr>
        <w:t xml:space="preserve"> 3</w:t>
      </w:r>
      <w:r>
        <w:rPr>
          <w:rFonts w:eastAsia="Symbol" w:cs="Symbol" w:ascii="Calibri" w:hAnsi="Calibri"/>
          <w:bCs/>
          <w:sz w:val="22"/>
          <w:szCs w:val="22"/>
          <w:vertAlign w:val="superscript"/>
        </w:rPr>
        <w:t>o</w:t>
      </w:r>
      <w:r>
        <w:rPr>
          <w:rFonts w:cs="Arial" w:ascii="Calibri" w:hAnsi="Calibri"/>
          <w:bCs/>
          <w:sz w:val="22"/>
          <w:szCs w:val="22"/>
        </w:rPr>
        <w:t>, przekryty papą na podłożu betonowym. Zgodnie z informacją jaką otrzyma</w:t>
      </w:r>
      <w:r>
        <w:rPr>
          <w:rFonts w:cs="Arial" w:ascii="Calibri" w:hAnsi="Calibri"/>
          <w:bCs/>
          <w:sz w:val="22"/>
          <w:szCs w:val="22"/>
        </w:rPr>
        <w:t>no</w:t>
      </w:r>
      <w:r>
        <w:rPr>
          <w:rFonts w:cs="Arial" w:ascii="Calibri" w:hAnsi="Calibri"/>
          <w:bCs/>
          <w:sz w:val="22"/>
          <w:szCs w:val="22"/>
        </w:rPr>
        <w:t xml:space="preserve"> od właściciela nieruchomości konstrukcj</w:t>
      </w:r>
      <w:r>
        <w:rPr>
          <w:rFonts w:cs="Arial" w:ascii="Calibri" w:hAnsi="Calibri"/>
          <w:bCs/>
          <w:sz w:val="22"/>
          <w:szCs w:val="22"/>
        </w:rPr>
        <w:t>a</w:t>
      </w:r>
      <w:r>
        <w:rPr>
          <w:rFonts w:cs="Arial" w:ascii="Calibri" w:hAnsi="Calibri"/>
          <w:bCs/>
          <w:sz w:val="22"/>
          <w:szCs w:val="22"/>
        </w:rPr>
        <w:t xml:space="preserve"> stropodachu wykonana jest z płyty kanałowej o grubości 24 cm. Konstrukcja płyty jest w dobrym stanie technicznym. Pokrycie dachu w dobrym stanie technicznym. Rynny, rury spustowe oraz opierzenia w dobrym stanie technicznym. </w:t>
      </w:r>
    </w:p>
    <w:p>
      <w:pPr>
        <w:pStyle w:val="Tretekstu"/>
        <w:spacing w:lineRule="auto" w:line="240" w:before="0" w:after="0"/>
        <w:ind w:left="420" w:right="0" w:hanging="0"/>
        <w:jc w:val="both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</w:r>
    </w:p>
    <w:p>
      <w:pPr>
        <w:pStyle w:val="Tekstpodstawowywcity3"/>
        <w:numPr>
          <w:ilvl w:val="1"/>
          <w:numId w:val="3"/>
        </w:numPr>
        <w:tabs>
          <w:tab w:val="clear" w:pos="709"/>
          <w:tab w:val="left" w:pos="720" w:leader="none"/>
        </w:tabs>
        <w:spacing w:lineRule="auto" w:line="240" w:before="0" w:after="0"/>
        <w:ind w:left="720" w:right="0" w:hanging="360"/>
        <w:jc w:val="both"/>
        <w:rPr>
          <w:rFonts w:ascii="Calibri" w:hAnsi="Calibri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 xml:space="preserve"> </w:t>
      </w:r>
      <w:r>
        <w:rPr>
          <w:rFonts w:cs="Arial" w:ascii="Calibri" w:hAnsi="Calibri"/>
          <w:color w:val="000000"/>
          <w:sz w:val="22"/>
          <w:szCs w:val="22"/>
          <w:lang w:val="pl-PL"/>
        </w:rPr>
        <w:t>Ściany</w:t>
      </w:r>
    </w:p>
    <w:p>
      <w:pPr>
        <w:pStyle w:val="Tretekstu"/>
        <w:spacing w:lineRule="auto" w:line="240" w:before="0" w:after="0"/>
        <w:ind w:left="420" w:right="0" w:hanging="0"/>
        <w:jc w:val="both"/>
        <w:rPr>
          <w:rFonts w:ascii="Calibri" w:hAnsi="Calibri" w:cs="Arial"/>
          <w:b w:val="false"/>
          <w:bCs/>
          <w:color w:val="000000"/>
          <w:sz w:val="22"/>
          <w:szCs w:val="22"/>
          <w:lang w:val="pl-PL"/>
        </w:rPr>
      </w:pPr>
      <w:r>
        <w:rPr>
          <w:rFonts w:cs="Arial" w:ascii="Calibri" w:hAnsi="Calibri"/>
          <w:b w:val="false"/>
          <w:bCs/>
          <w:color w:val="000000"/>
          <w:sz w:val="22"/>
          <w:szCs w:val="22"/>
          <w:lang w:val="pl-PL"/>
        </w:rPr>
        <w:t xml:space="preserve">Ściany zewnętrzne budynku grubości 60 cm i  40 cm wykonane z elementów drobnowymiarowych, murowane na zaprawę zwykłą. Wykończenie zewnętrzne w postaci tynku cienkowarstwowego na styropianie. Ocieplenie grubości około 10 cm ze styropianu. Od wewnątrz ściany są otynkowane. Nie zauważono pęknięć czy zarysowań mogących świadczyć o przekroczeniu nośności. Ściany określa się, że są w dobrym stanie technicznym. </w:t>
      </w:r>
    </w:p>
    <w:p>
      <w:pPr>
        <w:pStyle w:val="Tretekstu"/>
        <w:spacing w:lineRule="auto" w:line="240" w:before="0" w:after="0"/>
        <w:ind w:left="420" w:right="0" w:hanging="0"/>
        <w:jc w:val="both"/>
        <w:rPr>
          <w:rFonts w:ascii="Calibri" w:hAnsi="Calibri" w:cs="Arial"/>
          <w:b w:val="false"/>
          <w:bCs/>
          <w:color w:val="000000"/>
          <w:sz w:val="22"/>
          <w:szCs w:val="22"/>
          <w:lang w:val="pl-PL"/>
        </w:rPr>
      </w:pPr>
      <w:r>
        <w:rPr>
          <w:rFonts w:cs="Arial" w:ascii="Calibri" w:hAnsi="Calibri"/>
          <w:b w:val="false"/>
          <w:bCs/>
          <w:color w:val="000000"/>
          <w:sz w:val="22"/>
          <w:szCs w:val="22"/>
          <w:lang w:val="pl-PL"/>
        </w:rPr>
        <w:t>Ściany wewnętrzne budynku grubości 35 cm, 33 cm i 19 cm wykonane z elementów drobnowymiarowych, murowane na zaprawę zwykłą. Dwustronnie otynkowane. Nie zauważono pęknięć czy zarysowań mogących świadczyć o przekroczeniu nośności. Ściany są w dobrym stanie technicznym.</w:t>
      </w:r>
    </w:p>
    <w:p>
      <w:pPr>
        <w:pStyle w:val="Tretekstu"/>
        <w:spacing w:lineRule="auto" w:line="240" w:before="0" w:after="0"/>
        <w:ind w:left="420" w:right="0" w:hanging="0"/>
        <w:jc w:val="both"/>
        <w:rPr>
          <w:rFonts w:ascii="Calibri" w:hAnsi="Calibri" w:cs="Arial"/>
          <w:color w:val="000000"/>
          <w:sz w:val="12"/>
          <w:szCs w:val="12"/>
          <w:lang w:val="pl-PL"/>
        </w:rPr>
      </w:pPr>
      <w:r>
        <w:rPr>
          <w:rFonts w:cs="Arial" w:ascii="Calibri" w:hAnsi="Calibri"/>
          <w:color w:val="000000"/>
          <w:sz w:val="12"/>
          <w:szCs w:val="12"/>
          <w:lang w:val="pl-PL"/>
        </w:rPr>
      </w:r>
    </w:p>
    <w:p>
      <w:pPr>
        <w:pStyle w:val="Tekstpodstawowywcity3"/>
        <w:numPr>
          <w:ilvl w:val="1"/>
          <w:numId w:val="3"/>
        </w:numPr>
        <w:tabs>
          <w:tab w:val="clear" w:pos="709"/>
          <w:tab w:val="left" w:pos="720" w:leader="none"/>
        </w:tabs>
        <w:spacing w:lineRule="auto" w:line="240" w:before="0" w:after="0"/>
        <w:ind w:left="720" w:right="0" w:hanging="360"/>
        <w:jc w:val="both"/>
        <w:rPr>
          <w:rFonts w:ascii="Calibri" w:hAnsi="Calibri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 xml:space="preserve"> </w:t>
      </w:r>
      <w:r>
        <w:rPr>
          <w:rFonts w:cs="Arial" w:ascii="Calibri" w:hAnsi="Calibri"/>
          <w:color w:val="000000"/>
          <w:sz w:val="22"/>
          <w:szCs w:val="22"/>
        </w:rPr>
        <w:t>Zadaszenie nad wejściem</w:t>
      </w:r>
    </w:p>
    <w:p>
      <w:pPr>
        <w:pStyle w:val="Tretekstu"/>
        <w:spacing w:lineRule="auto" w:line="240" w:before="0" w:after="0"/>
        <w:ind w:left="420" w:right="0" w:hanging="0"/>
        <w:jc w:val="both"/>
        <w:rPr>
          <w:rFonts w:ascii="Calibri" w:hAnsi="Calibri" w:cs="Arial"/>
          <w:bCs/>
          <w:color w:val="000000"/>
          <w:sz w:val="22"/>
          <w:szCs w:val="22"/>
          <w:lang w:val="pl-PL"/>
        </w:rPr>
      </w:pPr>
      <w:r>
        <w:rPr>
          <w:rFonts w:cs="Arial" w:ascii="Calibri" w:hAnsi="Calibri"/>
          <w:bCs/>
          <w:color w:val="000000"/>
          <w:sz w:val="22"/>
          <w:szCs w:val="22"/>
          <w:lang w:val="pl-PL"/>
        </w:rPr>
        <w:t>Zadaszenie wykonane w konstrukcji drewnianej. Krokiew 6/1</w:t>
      </w:r>
      <w:r>
        <w:rPr>
          <w:rFonts w:cs="Arial" w:ascii="Calibri" w:hAnsi="Calibri"/>
          <w:bCs/>
          <w:color w:val="000000"/>
          <w:sz w:val="22"/>
          <w:szCs w:val="22"/>
          <w:lang w:val="pl-PL"/>
        </w:rPr>
        <w:t>0</w:t>
      </w:r>
      <w:r>
        <w:rPr>
          <w:rFonts w:cs="Arial" w:ascii="Calibri" w:hAnsi="Calibri"/>
          <w:bCs/>
          <w:color w:val="000000"/>
          <w:sz w:val="22"/>
          <w:szCs w:val="22"/>
          <w:lang w:val="pl-PL"/>
        </w:rPr>
        <w:t xml:space="preserve"> cm w rozstawie co 61 cm. Konstrukcja oparta na płatwiach drewnianych o przekroju 1</w:t>
      </w:r>
      <w:r>
        <w:rPr>
          <w:rFonts w:cs="Arial" w:ascii="Calibri" w:hAnsi="Calibri"/>
          <w:bCs/>
          <w:color w:val="000000"/>
          <w:sz w:val="22"/>
          <w:szCs w:val="22"/>
          <w:lang w:val="pl-PL"/>
        </w:rPr>
        <w:t>2</w:t>
      </w:r>
      <w:r>
        <w:rPr>
          <w:rFonts w:cs="Arial" w:ascii="Calibri" w:hAnsi="Calibri"/>
          <w:bCs/>
          <w:color w:val="000000"/>
          <w:sz w:val="22"/>
          <w:szCs w:val="22"/>
          <w:lang w:val="pl-PL"/>
        </w:rPr>
        <w:t>/1</w:t>
      </w:r>
      <w:r>
        <w:rPr>
          <w:rFonts w:cs="Arial" w:ascii="Calibri" w:hAnsi="Calibri"/>
          <w:bCs/>
          <w:color w:val="000000"/>
          <w:sz w:val="22"/>
          <w:szCs w:val="22"/>
          <w:lang w:val="pl-PL"/>
        </w:rPr>
        <w:t>2</w:t>
      </w:r>
      <w:r>
        <w:rPr>
          <w:rFonts w:cs="Arial" w:ascii="Calibri" w:hAnsi="Calibri"/>
          <w:bCs/>
          <w:color w:val="000000"/>
          <w:sz w:val="22"/>
          <w:szCs w:val="22"/>
          <w:lang w:val="pl-PL"/>
        </w:rPr>
        <w:t xml:space="preserve"> cm. Słupy o przekroju 1</w:t>
      </w:r>
      <w:r>
        <w:rPr>
          <w:rFonts w:cs="Arial" w:ascii="Calibri" w:hAnsi="Calibri"/>
          <w:bCs/>
          <w:color w:val="000000"/>
          <w:sz w:val="22"/>
          <w:szCs w:val="22"/>
          <w:lang w:val="pl-PL"/>
        </w:rPr>
        <w:t>2/12</w:t>
      </w:r>
      <w:r>
        <w:rPr>
          <w:rFonts w:cs="Arial" w:ascii="Calibri" w:hAnsi="Calibri"/>
          <w:bCs/>
          <w:color w:val="000000"/>
          <w:sz w:val="22"/>
          <w:szCs w:val="22"/>
          <w:lang w:val="pl-PL"/>
        </w:rPr>
        <w:t xml:space="preserve"> cm. Miecze o przekroju </w:t>
      </w:r>
      <w:r>
        <w:rPr>
          <w:rFonts w:cs="Arial" w:ascii="Calibri" w:hAnsi="Calibri"/>
          <w:bCs/>
          <w:color w:val="000000"/>
          <w:sz w:val="22"/>
          <w:szCs w:val="22"/>
          <w:lang w:val="pl-PL"/>
        </w:rPr>
        <w:t>8</w:t>
      </w:r>
      <w:r>
        <w:rPr>
          <w:rFonts w:cs="Arial" w:ascii="Calibri" w:hAnsi="Calibri"/>
          <w:bCs/>
          <w:color w:val="000000"/>
          <w:sz w:val="22"/>
          <w:szCs w:val="22"/>
          <w:lang w:val="pl-PL"/>
        </w:rPr>
        <w:t>/1</w:t>
      </w:r>
      <w:r>
        <w:rPr>
          <w:rFonts w:cs="Arial" w:ascii="Calibri" w:hAnsi="Calibri"/>
          <w:bCs/>
          <w:color w:val="000000"/>
          <w:sz w:val="22"/>
          <w:szCs w:val="22"/>
          <w:lang w:val="pl-PL"/>
        </w:rPr>
        <w:t>2</w:t>
      </w:r>
      <w:r>
        <w:rPr>
          <w:rFonts w:cs="Arial" w:ascii="Calibri" w:hAnsi="Calibri"/>
          <w:bCs/>
          <w:color w:val="000000"/>
          <w:sz w:val="22"/>
          <w:szCs w:val="22"/>
          <w:lang w:val="pl-PL"/>
        </w:rPr>
        <w:t xml:space="preserve"> cm. Konstrukcja w dobrym stanie technicznym.</w:t>
      </w:r>
    </w:p>
    <w:p>
      <w:pPr>
        <w:pStyle w:val="Tretekstu"/>
        <w:spacing w:lineRule="auto" w:line="240" w:before="0" w:after="0"/>
        <w:ind w:left="420" w:right="0" w:hanging="0"/>
        <w:jc w:val="both"/>
        <w:rPr>
          <w:rFonts w:ascii="Calibri" w:hAnsi="Calibri" w:cs="Arial"/>
          <w:color w:val="000000"/>
          <w:sz w:val="16"/>
          <w:szCs w:val="16"/>
          <w:lang w:val="pl-PL"/>
        </w:rPr>
      </w:pPr>
      <w:r>
        <w:rPr>
          <w:rFonts w:cs="Arial" w:ascii="Calibri" w:hAnsi="Calibri"/>
          <w:color w:val="000000"/>
          <w:sz w:val="16"/>
          <w:szCs w:val="16"/>
          <w:lang w:val="pl-PL"/>
        </w:rPr>
      </w:r>
    </w:p>
    <w:p>
      <w:pPr>
        <w:pStyle w:val="Tretekstu"/>
        <w:spacing w:lineRule="auto" w:line="240" w:before="0" w:after="0"/>
        <w:ind w:left="420" w:right="0" w:hanging="0"/>
        <w:jc w:val="both"/>
        <w:rPr>
          <w:rFonts w:ascii="Calibri" w:hAnsi="Calibri" w:cs="Arial"/>
          <w:color w:val="000000"/>
          <w:sz w:val="16"/>
          <w:szCs w:val="16"/>
          <w:lang w:val="pl-PL"/>
        </w:rPr>
      </w:pPr>
      <w:r>
        <w:rPr>
          <w:rFonts w:cs="Arial" w:ascii="Calibri" w:hAnsi="Calibri"/>
          <w:color w:val="000000"/>
          <w:sz w:val="16"/>
          <w:szCs w:val="16"/>
          <w:lang w:val="pl-PL"/>
        </w:rPr>
        <w:drawing>
          <wp:anchor behindDoc="0" distT="0" distB="0" distL="0" distR="0" simplePos="0" locked="0" layoutInCell="0" allowOverlap="1" relativeHeight="9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4679950" cy="3510280"/>
            <wp:effectExtent l="0" t="0" r="0" b="0"/>
            <wp:wrapSquare wrapText="largest"/>
            <wp:docPr id="2" name="Obraz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2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15004" t="4998" r="5001" b="49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0" cy="3510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Tekstpodstawowywcity3"/>
        <w:numPr>
          <w:ilvl w:val="1"/>
          <w:numId w:val="3"/>
        </w:numPr>
        <w:tabs>
          <w:tab w:val="clear" w:pos="709"/>
          <w:tab w:val="left" w:pos="720" w:leader="none"/>
        </w:tabs>
        <w:spacing w:lineRule="auto" w:line="240" w:before="0" w:after="0"/>
        <w:ind w:left="720" w:right="0" w:hanging="360"/>
        <w:jc w:val="both"/>
        <w:rPr>
          <w:rFonts w:ascii="Calibri" w:hAnsi="Calibri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 xml:space="preserve"> </w:t>
      </w:r>
      <w:r>
        <w:rPr>
          <w:rFonts w:ascii="Calibri" w:hAnsi="Calibri"/>
          <w:color w:val="000000"/>
          <w:sz w:val="22"/>
          <w:szCs w:val="22"/>
        </w:rPr>
        <w:t>Fundamenty</w:t>
      </w:r>
    </w:p>
    <w:p>
      <w:pPr>
        <w:pStyle w:val="Tretekstu"/>
        <w:spacing w:lineRule="auto" w:line="240" w:before="0" w:after="0"/>
        <w:ind w:left="420" w:right="0" w:hanging="0"/>
        <w:jc w:val="both"/>
        <w:rPr>
          <w:rFonts w:ascii="Calibri" w:hAnsi="Calibri" w:cs="Arial"/>
          <w:bCs/>
          <w:color w:val="000000"/>
          <w:sz w:val="22"/>
          <w:szCs w:val="22"/>
          <w:lang w:val="pl-PL"/>
        </w:rPr>
      </w:pPr>
      <w:r>
        <w:rPr>
          <w:rFonts w:cs="Arial" w:ascii="Calibri" w:hAnsi="Calibri"/>
          <w:bCs/>
          <w:color w:val="000000"/>
          <w:sz w:val="22"/>
          <w:szCs w:val="22"/>
          <w:lang w:val="pl-PL"/>
        </w:rPr>
        <w:t xml:space="preserve">Nie wykonano odkrywek </w:t>
      </w:r>
      <w:r>
        <w:rPr>
          <w:rFonts w:cs="Arial" w:ascii="Calibri" w:hAnsi="Calibri"/>
          <w:bCs/>
          <w:color w:val="000000"/>
          <w:sz w:val="22"/>
          <w:szCs w:val="22"/>
          <w:lang w:val="pl-PL"/>
        </w:rPr>
        <w:t>i inwentaryzacji</w:t>
      </w:r>
      <w:r>
        <w:rPr>
          <w:rFonts w:cs="Arial" w:ascii="Calibri" w:hAnsi="Calibri"/>
          <w:bCs/>
          <w:color w:val="000000"/>
          <w:sz w:val="22"/>
          <w:szCs w:val="22"/>
          <w:lang w:val="pl-PL"/>
        </w:rPr>
        <w:t xml:space="preserve"> fundamentów.</w:t>
      </w:r>
    </w:p>
    <w:p>
      <w:pPr>
        <w:pStyle w:val="Tekstpodstawowywcity3"/>
        <w:spacing w:lineRule="auto" w:line="240"/>
        <w:ind w:left="0" w:right="0" w:hanging="0"/>
        <w:jc w:val="both"/>
        <w:rPr>
          <w:rFonts w:ascii="Calibri" w:hAnsi="Calibri" w:cs="Arial"/>
          <w:color w:val="000000"/>
          <w:sz w:val="22"/>
          <w:szCs w:val="22"/>
          <w:lang w:val="pl-PL"/>
        </w:rPr>
      </w:pPr>
      <w:r>
        <w:rPr>
          <w:rFonts w:cs="Arial" w:ascii="Calibri" w:hAnsi="Calibri"/>
          <w:color w:val="000000"/>
          <w:sz w:val="22"/>
          <w:szCs w:val="22"/>
          <w:lang w:val="pl-PL"/>
        </w:rPr>
      </w:r>
    </w:p>
    <w:tbl>
      <w:tblPr>
        <w:tblW w:w="5000" w:type="pct"/>
        <w:jc w:val="left"/>
        <w:tblInd w:w="0" w:type="dxa"/>
        <w:tblLayout w:type="fixed"/>
        <w:tblCellMar>
          <w:top w:w="55" w:type="dxa"/>
          <w:left w:w="55" w:type="dxa"/>
          <w:bottom w:w="55" w:type="dxa"/>
          <w:right w:w="55" w:type="dxa"/>
        </w:tblCellMar>
      </w:tblPr>
      <w:tblGrid>
        <w:gridCol w:w="9355"/>
      </w:tblGrid>
      <w:tr>
        <w:trPr/>
        <w:tc>
          <w:tcPr>
            <w:tcW w:w="9355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</w:tcPr>
          <w:p>
            <w:pPr>
              <w:pStyle w:val="Normal"/>
              <w:numPr>
                <w:ilvl w:val="0"/>
                <w:numId w:val="3"/>
              </w:numPr>
              <w:tabs>
                <w:tab w:val="clear" w:pos="709"/>
                <w:tab w:val="left" w:pos="470" w:leader="none"/>
                <w:tab w:val="left" w:pos="575" w:leader="none"/>
              </w:tabs>
              <w:ind w:left="470" w:right="5" w:hanging="360"/>
              <w:jc w:val="both"/>
              <w:rPr>
                <w:rFonts w:ascii="Calibri" w:hAnsi="Calibri" w:cs="Arial"/>
                <w:b/>
                <w:color w:val="000000"/>
                <w:sz w:val="24"/>
                <w:szCs w:val="24"/>
              </w:rPr>
            </w:pPr>
            <w:r>
              <w:rPr>
                <w:rFonts w:cs="Arial" w:ascii="Calibri" w:hAnsi="Calibri"/>
                <w:b/>
                <w:color w:val="000000"/>
                <w:sz w:val="24"/>
                <w:szCs w:val="24"/>
              </w:rPr>
              <w:t xml:space="preserve">Kryteria oceny </w:t>
            </w:r>
            <w:r>
              <w:rPr>
                <w:rFonts w:cs="Arial" w:ascii="Calibri" w:hAnsi="Calibri"/>
                <w:b/>
                <w:color w:val="000000"/>
                <w:sz w:val="24"/>
                <w:szCs w:val="24"/>
              </w:rPr>
              <w:t>i wnioski</w:t>
            </w:r>
            <w:r>
              <w:rPr>
                <w:rFonts w:cs="Arial" w:ascii="Calibri" w:hAnsi="Calibri"/>
                <w:b/>
                <w:color w:val="000000"/>
                <w:sz w:val="24"/>
                <w:szCs w:val="24"/>
              </w:rPr>
              <w:t>:</w:t>
            </w:r>
          </w:p>
        </w:tc>
      </w:tr>
    </w:tbl>
    <w:p>
      <w:pPr>
        <w:pStyle w:val="Normal"/>
        <w:rPr>
          <w:rFonts w:ascii="Calibri" w:hAnsi="Calibri"/>
          <w:color w:val="000000"/>
          <w:sz w:val="18"/>
          <w:szCs w:val="18"/>
        </w:rPr>
      </w:pPr>
      <w:r>
        <w:rPr>
          <w:rFonts w:ascii="Calibri" w:hAnsi="Calibri"/>
          <w:color w:val="000000"/>
          <w:sz w:val="18"/>
          <w:szCs w:val="18"/>
        </w:rPr>
      </w:r>
    </w:p>
    <w:p>
      <w:pPr>
        <w:pStyle w:val="Normal"/>
        <w:spacing w:before="0" w:after="113"/>
        <w:ind w:left="420" w:right="0" w:hanging="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>Przyjęto następujące kryteria oceny:</w:t>
      </w:r>
    </w:p>
    <w:p>
      <w:pPr>
        <w:pStyle w:val="Normal"/>
        <w:numPr>
          <w:ilvl w:val="0"/>
          <w:numId w:val="2"/>
        </w:numPr>
        <w:tabs>
          <w:tab w:val="clear" w:pos="709"/>
          <w:tab w:val="left" w:pos="1117" w:leader="none"/>
        </w:tabs>
        <w:spacing w:lineRule="auto" w:line="240" w:before="0" w:after="113"/>
        <w:ind w:left="1117" w:right="0" w:hanging="360"/>
        <w:jc w:val="both"/>
        <w:rPr>
          <w:rFonts w:ascii="Calibri" w:hAnsi="Calibri"/>
          <w:sz w:val="22"/>
          <w:szCs w:val="22"/>
          <w:lang w:val="pl-PL"/>
        </w:rPr>
      </w:pPr>
      <w:r>
        <w:rPr>
          <w:rFonts w:ascii="Calibri" w:hAnsi="Calibri"/>
          <w:b/>
          <w:bCs/>
          <w:color w:val="000000"/>
          <w:sz w:val="22"/>
          <w:szCs w:val="22"/>
          <w:lang w:val="pl-PL"/>
        </w:rPr>
        <w:t>stan techniczny dobry</w:t>
      </w:r>
      <w:r>
        <w:rPr>
          <w:rFonts w:ascii="Calibri" w:hAnsi="Calibri"/>
          <w:b w:val="false"/>
          <w:bCs w:val="false"/>
          <w:color w:val="000000"/>
          <w:sz w:val="22"/>
          <w:szCs w:val="22"/>
          <w:lang w:val="pl-PL"/>
        </w:rPr>
        <w:t xml:space="preserve">: </w:t>
      </w:r>
      <w:r>
        <w:rPr>
          <w:rFonts w:ascii="Calibri" w:hAnsi="Calibri"/>
          <w:b w:val="false"/>
          <w:bCs w:val="false"/>
          <w:sz w:val="22"/>
          <w:szCs w:val="22"/>
          <w:lang w:val="pl-PL"/>
        </w:rPr>
        <w:t>element budynku jest dobrze utrzymany, konserwowany, nie wykazuje zużycia i uszkodzeń; cechy i właściwości materiałów odpowiadają wymaganiom normy (0-15% zużycia technicznego),</w:t>
      </w:r>
    </w:p>
    <w:p>
      <w:pPr>
        <w:pStyle w:val="Normal"/>
        <w:numPr>
          <w:ilvl w:val="0"/>
          <w:numId w:val="2"/>
        </w:numPr>
        <w:tabs>
          <w:tab w:val="clear" w:pos="709"/>
          <w:tab w:val="left" w:pos="1117" w:leader="none"/>
        </w:tabs>
        <w:spacing w:lineRule="auto" w:line="240" w:before="0" w:after="113"/>
        <w:ind w:left="1117" w:right="0" w:hanging="360"/>
        <w:jc w:val="both"/>
        <w:rPr>
          <w:rFonts w:ascii="Calibri" w:hAnsi="Calibri"/>
          <w:sz w:val="22"/>
          <w:szCs w:val="22"/>
          <w:lang w:val="pl-PL"/>
        </w:rPr>
      </w:pPr>
      <w:r>
        <w:rPr>
          <w:rFonts w:ascii="Calibri" w:hAnsi="Calibri"/>
          <w:b/>
          <w:bCs/>
          <w:color w:val="000000"/>
          <w:sz w:val="22"/>
          <w:szCs w:val="22"/>
          <w:lang w:val="pl-PL"/>
        </w:rPr>
        <w:t>stan techniczny zadowalający</w:t>
      </w:r>
      <w:r>
        <w:rPr>
          <w:rFonts w:ascii="Calibri" w:hAnsi="Calibri"/>
          <w:color w:val="000000"/>
          <w:sz w:val="22"/>
          <w:szCs w:val="22"/>
          <w:lang w:val="pl-PL"/>
        </w:rPr>
        <w:t xml:space="preserve">: </w:t>
      </w:r>
      <w:r>
        <w:rPr>
          <w:rFonts w:ascii="Calibri" w:hAnsi="Calibri"/>
          <w:sz w:val="22"/>
          <w:szCs w:val="22"/>
          <w:lang w:val="pl-PL"/>
        </w:rPr>
        <w:t xml:space="preserve">element budynku utrzymany jest należycie; celowy jest remont bieżący polegający na drobnych naprawach, uzupełnieniach </w:t>
      </w:r>
      <w:r>
        <w:rPr>
          <w:rFonts w:ascii="Calibri" w:hAnsi="Calibri"/>
          <w:sz w:val="22"/>
          <w:szCs w:val="22"/>
          <w:lang w:val="pl-PL"/>
        </w:rPr>
        <w:t>i</w:t>
      </w:r>
      <w:r>
        <w:rPr>
          <w:rFonts w:ascii="Calibri" w:hAnsi="Calibri"/>
          <w:sz w:val="22"/>
          <w:szCs w:val="22"/>
          <w:lang w:val="pl-PL"/>
        </w:rPr>
        <w:t> konserwacji (16-30% zużycia technicznego),</w:t>
      </w:r>
    </w:p>
    <w:p>
      <w:pPr>
        <w:pStyle w:val="Normal"/>
        <w:numPr>
          <w:ilvl w:val="0"/>
          <w:numId w:val="2"/>
        </w:numPr>
        <w:tabs>
          <w:tab w:val="clear" w:pos="709"/>
          <w:tab w:val="left" w:pos="1117" w:leader="none"/>
        </w:tabs>
        <w:spacing w:lineRule="auto" w:line="240" w:before="0" w:after="113"/>
        <w:ind w:left="1117" w:right="0" w:hanging="360"/>
        <w:jc w:val="both"/>
        <w:rPr>
          <w:rFonts w:ascii="Calibri" w:hAnsi="Calibri"/>
          <w:sz w:val="22"/>
          <w:szCs w:val="22"/>
          <w:lang w:val="pl-PL"/>
        </w:rPr>
      </w:pPr>
      <w:r>
        <w:rPr>
          <w:rFonts w:ascii="Calibri" w:hAnsi="Calibri"/>
          <w:b/>
          <w:bCs/>
          <w:sz w:val="22"/>
          <w:szCs w:val="22"/>
          <w:lang w:val="pl-PL"/>
        </w:rPr>
        <w:t>stan techniczny dostateczny:</w:t>
      </w:r>
      <w:r>
        <w:rPr>
          <w:rFonts w:ascii="Calibri" w:hAnsi="Calibri"/>
          <w:color w:val="000000"/>
          <w:sz w:val="22"/>
          <w:szCs w:val="22"/>
          <w:lang w:val="pl-PL"/>
        </w:rPr>
        <w:t xml:space="preserve"> w elementach występują niewielkie uszkodzenia </w:t>
      </w:r>
      <w:r>
        <w:rPr>
          <w:rFonts w:ascii="Calibri" w:hAnsi="Calibri"/>
          <w:color w:val="000000"/>
          <w:sz w:val="22"/>
          <w:szCs w:val="22"/>
          <w:lang w:val="pl-PL"/>
        </w:rPr>
        <w:t>i</w:t>
      </w:r>
      <w:r>
        <w:rPr>
          <w:rFonts w:ascii="Calibri" w:hAnsi="Calibri"/>
          <w:color w:val="000000"/>
          <w:sz w:val="22"/>
          <w:szCs w:val="22"/>
          <w:lang w:val="pl-PL"/>
        </w:rPr>
        <w:t> ubytki nie zagrażające bezpieczeństwu użytkowania; celowy jest częściowy remont kapitalny, lub wzmocnienie elementów (31-50% zużycia technicznego),</w:t>
      </w:r>
    </w:p>
    <w:p>
      <w:pPr>
        <w:pStyle w:val="Normal"/>
        <w:numPr>
          <w:ilvl w:val="0"/>
          <w:numId w:val="2"/>
        </w:numPr>
        <w:tabs>
          <w:tab w:val="clear" w:pos="709"/>
          <w:tab w:val="left" w:pos="1117" w:leader="none"/>
        </w:tabs>
        <w:spacing w:lineRule="auto" w:line="240" w:before="0" w:after="113"/>
        <w:ind w:left="1117" w:right="0" w:hanging="360"/>
        <w:jc w:val="both"/>
        <w:rPr>
          <w:rFonts w:ascii="Calibri" w:hAnsi="Calibri"/>
          <w:sz w:val="22"/>
          <w:szCs w:val="22"/>
          <w:lang w:val="pl-PL"/>
        </w:rPr>
      </w:pPr>
      <w:r>
        <w:rPr>
          <w:rFonts w:ascii="Calibri" w:hAnsi="Calibri"/>
          <w:b/>
          <w:sz w:val="22"/>
          <w:szCs w:val="22"/>
          <w:lang w:val="pl-PL"/>
        </w:rPr>
        <w:t>stan techniczny mierny (niezadowalający)</w:t>
      </w:r>
      <w:r>
        <w:rPr>
          <w:rFonts w:ascii="Calibri" w:hAnsi="Calibri"/>
          <w:sz w:val="22"/>
          <w:szCs w:val="22"/>
          <w:lang w:val="pl-PL"/>
        </w:rPr>
        <w:t>: w elementach występują silne uszkodzenia i lokalne ubytki; celowy jest remont kapitalny (51-70% zużycia technicznego),</w:t>
      </w:r>
    </w:p>
    <w:p>
      <w:pPr>
        <w:pStyle w:val="Normal"/>
        <w:numPr>
          <w:ilvl w:val="0"/>
          <w:numId w:val="2"/>
        </w:numPr>
        <w:tabs>
          <w:tab w:val="clear" w:pos="709"/>
          <w:tab w:val="left" w:pos="1117" w:leader="none"/>
        </w:tabs>
        <w:spacing w:lineRule="auto" w:line="240" w:before="0" w:after="0"/>
        <w:ind w:left="1117" w:right="0" w:hanging="360"/>
        <w:jc w:val="both"/>
        <w:rPr>
          <w:rFonts w:ascii="Calibri" w:hAnsi="Calibri"/>
          <w:lang w:val="pl-PL"/>
        </w:rPr>
      </w:pPr>
      <w:r>
        <w:rPr>
          <w:rFonts w:ascii="Calibri" w:hAnsi="Calibri"/>
          <w:b/>
          <w:sz w:val="22"/>
          <w:szCs w:val="22"/>
          <w:lang w:val="pl-PL"/>
        </w:rPr>
        <w:t>stan techniczny zły</w:t>
      </w:r>
      <w:r>
        <w:rPr>
          <w:rFonts w:ascii="Calibri" w:hAnsi="Calibri"/>
          <w:sz w:val="22"/>
          <w:szCs w:val="22"/>
          <w:lang w:val="pl-PL"/>
        </w:rPr>
        <w:t>: w elementach występują znaczne uszkodzenia, ubytki; cechy i właściwości wbudowanych materiałów maja obniżona klasę, nie pełnią swojej funkcji (71-100% zużycia technicznego).</w:t>
      </w:r>
    </w:p>
    <w:p>
      <w:pPr>
        <w:pStyle w:val="Normal"/>
        <w:numPr>
          <w:ilvl w:val="0"/>
          <w:numId w:val="0"/>
        </w:numPr>
        <w:spacing w:lineRule="auto" w:line="240" w:before="0" w:after="0"/>
        <w:ind w:left="450" w:right="0" w:hanging="0"/>
        <w:jc w:val="both"/>
        <w:rPr>
          <w:rFonts w:ascii="Calibri" w:hAnsi="Calibri" w:cs="Arial"/>
          <w:b/>
          <w:bCs/>
          <w:color w:val="000000"/>
          <w:sz w:val="12"/>
          <w:szCs w:val="12"/>
        </w:rPr>
      </w:pPr>
      <w:r>
        <w:rPr>
          <w:rFonts w:cs="Arial" w:ascii="Calibri" w:hAnsi="Calibri"/>
          <w:b/>
          <w:bCs/>
          <w:color w:val="000000"/>
          <w:sz w:val="12"/>
          <w:szCs w:val="12"/>
        </w:rPr>
      </w:r>
    </w:p>
    <w:p>
      <w:pPr>
        <w:pStyle w:val="Wcicietrecitekstu"/>
        <w:spacing w:before="0" w:after="0"/>
        <w:ind w:left="429" w:right="0" w:hanging="0"/>
        <w:jc w:val="both"/>
        <w:rPr>
          <w:rFonts w:ascii="Calibri" w:hAnsi="Calibri"/>
          <w:sz w:val="22"/>
          <w:szCs w:val="22"/>
        </w:rPr>
      </w:pPr>
      <w:r>
        <w:rPr>
          <w:rFonts w:eastAsia="Times-Roman" w:cs="Arial" w:ascii="Calibri" w:hAnsi="Calibri"/>
          <w:b w:val="false"/>
          <w:bCs/>
          <w:color w:val="000000"/>
          <w:sz w:val="22"/>
          <w:szCs w:val="22"/>
          <w:lang w:val="pl-PL"/>
        </w:rPr>
        <w:t xml:space="preserve">Na podstawie </w:t>
      </w:r>
      <w:r>
        <w:rPr>
          <w:rFonts w:eastAsia="Times-Roman" w:cs="Arial" w:ascii="Calibri" w:hAnsi="Calibri"/>
          <w:b w:val="false"/>
          <w:bCs/>
          <w:color w:val="000000"/>
          <w:sz w:val="22"/>
          <w:szCs w:val="22"/>
          <w:lang w:val="pl-PL"/>
        </w:rPr>
        <w:t xml:space="preserve">ustaleń wizji lokalnej aktualny stan techniczny konstrukcji budynku określa się jako dobry. Stan budynku pozwala na wykonanie zaprojektowanej </w:t>
      </w:r>
      <w:r>
        <w:rPr>
          <w:rFonts w:eastAsia="Times-Roman" w:cs="Arial" w:ascii="Calibri" w:hAnsi="Calibri"/>
          <w:b w:val="false"/>
          <w:bCs/>
          <w:color w:val="000000"/>
          <w:sz w:val="22"/>
          <w:szCs w:val="22"/>
          <w:lang w:val="pl-PL"/>
        </w:rPr>
        <w:t>roz</w:t>
      </w:r>
      <w:r>
        <w:rPr>
          <w:rFonts w:eastAsia="Times-Roman" w:cs="Arial" w:ascii="Calibri" w:hAnsi="Calibri"/>
          <w:b w:val="false"/>
          <w:bCs/>
          <w:color w:val="000000"/>
          <w:sz w:val="22"/>
          <w:szCs w:val="22"/>
          <w:lang w:val="pl-PL"/>
        </w:rPr>
        <w:t xml:space="preserve">budowy. </w:t>
      </w:r>
    </w:p>
    <w:p>
      <w:pPr>
        <w:pStyle w:val="Tekstpodstawowywcity3"/>
        <w:spacing w:lineRule="auto" w:line="240"/>
        <w:ind w:left="0" w:right="0" w:hanging="0"/>
        <w:jc w:val="both"/>
        <w:rPr>
          <w:rFonts w:ascii="Calibri" w:hAnsi="Calibri" w:cs="Arial"/>
          <w:color w:val="000000"/>
          <w:sz w:val="18"/>
          <w:szCs w:val="18"/>
          <w:lang w:val="pl-PL"/>
        </w:rPr>
      </w:pPr>
      <w:r>
        <w:rPr>
          <w:rFonts w:cs="Arial" w:ascii="Calibri" w:hAnsi="Calibri"/>
          <w:color w:val="000000"/>
          <w:sz w:val="18"/>
          <w:szCs w:val="18"/>
          <w:lang w:val="pl-PL"/>
        </w:rPr>
      </w:r>
    </w:p>
    <w:tbl>
      <w:tblPr>
        <w:tblW w:w="5000" w:type="pct"/>
        <w:jc w:val="left"/>
        <w:tblInd w:w="0" w:type="dxa"/>
        <w:tblLayout w:type="fixed"/>
        <w:tblCellMar>
          <w:top w:w="55" w:type="dxa"/>
          <w:left w:w="55" w:type="dxa"/>
          <w:bottom w:w="55" w:type="dxa"/>
          <w:right w:w="55" w:type="dxa"/>
        </w:tblCellMar>
      </w:tblPr>
      <w:tblGrid>
        <w:gridCol w:w="9355"/>
      </w:tblGrid>
      <w:tr>
        <w:trPr/>
        <w:tc>
          <w:tcPr>
            <w:tcW w:w="9355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</w:tcPr>
          <w:p>
            <w:pPr>
              <w:pStyle w:val="Normal"/>
              <w:numPr>
                <w:ilvl w:val="0"/>
                <w:numId w:val="3"/>
              </w:numPr>
              <w:tabs>
                <w:tab w:val="clear" w:pos="709"/>
                <w:tab w:val="left" w:pos="470" w:leader="none"/>
                <w:tab w:val="left" w:pos="575" w:leader="none"/>
              </w:tabs>
              <w:ind w:left="470" w:right="5" w:hanging="360"/>
              <w:jc w:val="both"/>
              <w:rPr>
                <w:rFonts w:ascii="Calibri" w:hAnsi="Calibri" w:cs="Arial"/>
                <w:b/>
                <w:color w:val="000000"/>
                <w:sz w:val="24"/>
                <w:szCs w:val="24"/>
              </w:rPr>
            </w:pPr>
            <w:r>
              <w:rPr>
                <w:rFonts w:cs="Arial" w:ascii="Calibri" w:hAnsi="Calibri"/>
                <w:b/>
                <w:color w:val="000000"/>
                <w:sz w:val="24"/>
                <w:szCs w:val="24"/>
              </w:rPr>
              <w:t>Opis rozbiórki:</w:t>
            </w:r>
          </w:p>
        </w:tc>
      </w:tr>
    </w:tbl>
    <w:p>
      <w:pPr>
        <w:pStyle w:val="Normal"/>
        <w:spacing w:before="0" w:after="0"/>
        <w:ind w:left="0" w:right="15" w:hanging="0"/>
        <w:jc w:val="both"/>
        <w:rPr>
          <w:rFonts w:ascii="Arial" w:hAnsi="Arial" w:cs="Arial"/>
          <w:b/>
          <w:bCs/>
          <w:color w:val="000000"/>
          <w:sz w:val="22"/>
          <w:szCs w:val="22"/>
        </w:rPr>
      </w:pPr>
      <w:r>
        <w:rPr>
          <w:rFonts w:cs="Arial" w:ascii="Arial" w:hAnsi="Arial"/>
          <w:b/>
          <w:bCs/>
          <w:color w:val="000000"/>
          <w:sz w:val="22"/>
          <w:szCs w:val="22"/>
        </w:rPr>
      </w:r>
    </w:p>
    <w:p>
      <w:pPr>
        <w:pStyle w:val="Wcicietrecitekstu"/>
        <w:spacing w:before="0" w:after="0"/>
        <w:ind w:left="429" w:right="0" w:hanging="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>Zgodnie z wytycznymi architektonicznymi przewidziano do rozbiórki część budynku (strefa wejściowa z sanitariatem).</w:t>
      </w:r>
    </w:p>
    <w:p>
      <w:pPr>
        <w:pStyle w:val="Wcicietrecitekstu"/>
        <w:spacing w:before="0" w:after="0"/>
        <w:ind w:left="429" w:right="0" w:hanging="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>Projektuje się rozbiórkę w następującej kolejności:</w:t>
      </w:r>
    </w:p>
    <w:p>
      <w:pPr>
        <w:pStyle w:val="Tretekstu"/>
        <w:numPr>
          <w:ilvl w:val="0"/>
          <w:numId w:val="5"/>
        </w:numPr>
        <w:spacing w:before="0" w:after="0"/>
        <w:ind w:left="1191" w:right="0" w:hanging="34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>w</w:t>
      </w:r>
      <w:r>
        <w:rPr>
          <w:rFonts w:ascii="Calibri" w:hAnsi="Calibri"/>
          <w:color w:val="000000"/>
          <w:sz w:val="22"/>
          <w:szCs w:val="22"/>
        </w:rPr>
        <w:t>ygrodzenie terenu,</w:t>
      </w:r>
    </w:p>
    <w:p>
      <w:pPr>
        <w:pStyle w:val="Tretekstu"/>
        <w:numPr>
          <w:ilvl w:val="0"/>
          <w:numId w:val="5"/>
        </w:numPr>
        <w:spacing w:before="0" w:after="0"/>
        <w:ind w:left="1191" w:right="0" w:hanging="340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o</w:t>
      </w:r>
      <w:r>
        <w:rPr>
          <w:rFonts w:ascii="Calibri" w:hAnsi="Calibri"/>
          <w:sz w:val="22"/>
          <w:szCs w:val="22"/>
        </w:rPr>
        <w:t>dłączenie wszelkich instalacji, które zostaną wykryte podczas prac,</w:t>
      </w:r>
    </w:p>
    <w:p>
      <w:pPr>
        <w:pStyle w:val="Tretekstu"/>
        <w:numPr>
          <w:ilvl w:val="0"/>
          <w:numId w:val="5"/>
        </w:numPr>
        <w:spacing w:before="0" w:after="0"/>
        <w:ind w:left="1191" w:right="0" w:hanging="340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r</w:t>
      </w:r>
      <w:r>
        <w:rPr>
          <w:rFonts w:ascii="Calibri" w:hAnsi="Calibri"/>
          <w:sz w:val="22"/>
          <w:szCs w:val="22"/>
        </w:rPr>
        <w:t>ęczne usunięcie śmieci i pozostawionego wyposażenia,</w:t>
      </w:r>
    </w:p>
    <w:p>
      <w:pPr>
        <w:pStyle w:val="Tretekstu"/>
        <w:numPr>
          <w:ilvl w:val="0"/>
          <w:numId w:val="5"/>
        </w:numPr>
        <w:spacing w:before="0" w:after="0"/>
        <w:ind w:left="1191" w:right="0" w:hanging="340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u</w:t>
      </w:r>
      <w:r>
        <w:rPr>
          <w:rFonts w:ascii="Calibri" w:hAnsi="Calibri"/>
          <w:sz w:val="22"/>
          <w:szCs w:val="22"/>
        </w:rPr>
        <w:t>sunięcie elementów instalacji,</w:t>
      </w:r>
    </w:p>
    <w:p>
      <w:pPr>
        <w:pStyle w:val="Tretekstu"/>
        <w:numPr>
          <w:ilvl w:val="0"/>
          <w:numId w:val="5"/>
        </w:numPr>
        <w:spacing w:before="0" w:after="0"/>
        <w:ind w:left="1191" w:right="0" w:hanging="340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d</w:t>
      </w:r>
      <w:r>
        <w:rPr>
          <w:rFonts w:ascii="Calibri" w:hAnsi="Calibri"/>
          <w:sz w:val="22"/>
          <w:szCs w:val="22"/>
        </w:rPr>
        <w:t>emontaż stolarki drzwiowej i okiennej,</w:t>
      </w:r>
    </w:p>
    <w:p>
      <w:pPr>
        <w:pStyle w:val="Tretekstu"/>
        <w:numPr>
          <w:ilvl w:val="0"/>
          <w:numId w:val="5"/>
        </w:numPr>
        <w:spacing w:before="0" w:after="0"/>
        <w:ind w:left="1191" w:right="0" w:hanging="340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z</w:t>
      </w:r>
      <w:r>
        <w:rPr>
          <w:rFonts w:ascii="Calibri" w:hAnsi="Calibri"/>
          <w:sz w:val="22"/>
          <w:szCs w:val="22"/>
        </w:rPr>
        <w:t>łożenie powstałych odpadów na tymczasowe miejsca składowania,</w:t>
      </w:r>
    </w:p>
    <w:p>
      <w:pPr>
        <w:pStyle w:val="Tretekstu"/>
        <w:numPr>
          <w:ilvl w:val="0"/>
          <w:numId w:val="5"/>
        </w:numPr>
        <w:spacing w:before="0" w:after="0"/>
        <w:ind w:left="1191" w:right="0" w:hanging="340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ręczna i m</w:t>
      </w:r>
      <w:r>
        <w:rPr>
          <w:rFonts w:ascii="Calibri" w:hAnsi="Calibri"/>
          <w:sz w:val="22"/>
          <w:szCs w:val="22"/>
        </w:rPr>
        <w:t>echaniczna rozbiórka konstrukcji dachu,</w:t>
      </w:r>
    </w:p>
    <w:p>
      <w:pPr>
        <w:pStyle w:val="Tretekstu"/>
        <w:numPr>
          <w:ilvl w:val="0"/>
          <w:numId w:val="5"/>
        </w:numPr>
        <w:spacing w:before="0" w:after="0"/>
        <w:ind w:left="1191" w:right="0" w:hanging="340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rę</w:t>
      </w:r>
      <w:r>
        <w:rPr>
          <w:rFonts w:ascii="Calibri" w:hAnsi="Calibri"/>
          <w:sz w:val="22"/>
          <w:szCs w:val="22"/>
        </w:rPr>
        <w:t xml:space="preserve">czna </w:t>
      </w:r>
      <w:r>
        <w:rPr>
          <w:rFonts w:ascii="Calibri" w:hAnsi="Calibri"/>
          <w:sz w:val="22"/>
          <w:szCs w:val="22"/>
        </w:rPr>
        <w:t xml:space="preserve">i mechaniczna </w:t>
      </w:r>
      <w:r>
        <w:rPr>
          <w:rFonts w:ascii="Calibri" w:hAnsi="Calibri"/>
          <w:sz w:val="22"/>
          <w:szCs w:val="22"/>
        </w:rPr>
        <w:t xml:space="preserve">rozbiórka konstrukcji głównej budynku: ścian, </w:t>
      </w:r>
      <w:r>
        <w:rPr>
          <w:rFonts w:ascii="Calibri" w:hAnsi="Calibri"/>
          <w:sz w:val="22"/>
          <w:szCs w:val="22"/>
        </w:rPr>
        <w:t>słupów</w:t>
      </w:r>
      <w:r>
        <w:rPr>
          <w:rFonts w:ascii="Calibri" w:hAnsi="Calibri"/>
          <w:sz w:val="22"/>
          <w:szCs w:val="22"/>
        </w:rPr>
        <w:t xml:space="preserve">, </w:t>
      </w:r>
      <w:r>
        <w:rPr>
          <w:rFonts w:ascii="Calibri" w:hAnsi="Calibri"/>
          <w:sz w:val="22"/>
          <w:szCs w:val="22"/>
        </w:rPr>
        <w:t>posadzek oraz ścian fundamentowych i fundamentów do poziomu -</w:t>
      </w:r>
      <w:r>
        <w:rPr>
          <w:rFonts w:ascii="Calibri" w:hAnsi="Calibri"/>
          <w:sz w:val="22"/>
          <w:szCs w:val="22"/>
        </w:rPr>
        <w:t>1,</w:t>
      </w:r>
      <w:r>
        <w:rPr>
          <w:rFonts w:ascii="Calibri" w:hAnsi="Calibri"/>
          <w:sz w:val="22"/>
          <w:szCs w:val="22"/>
        </w:rPr>
        <w:t>0</w:t>
      </w:r>
      <w:r>
        <w:rPr>
          <w:rFonts w:ascii="Calibri" w:hAnsi="Calibri"/>
          <w:sz w:val="22"/>
          <w:szCs w:val="22"/>
        </w:rPr>
        <w:t xml:space="preserve">0m </w:t>
      </w:r>
      <w:r>
        <w:rPr>
          <w:rFonts w:ascii="Calibri" w:hAnsi="Calibri"/>
          <w:sz w:val="22"/>
          <w:szCs w:val="22"/>
        </w:rPr>
        <w:t>względem terenu</w:t>
      </w:r>
      <w:r>
        <w:rPr>
          <w:rFonts w:ascii="Calibri" w:hAnsi="Calibri"/>
          <w:sz w:val="22"/>
          <w:szCs w:val="22"/>
        </w:rPr>
        <w:t>,</w:t>
      </w:r>
    </w:p>
    <w:p>
      <w:pPr>
        <w:pStyle w:val="Tretekstu"/>
        <w:numPr>
          <w:ilvl w:val="0"/>
          <w:numId w:val="5"/>
        </w:numPr>
        <w:spacing w:before="0" w:after="0"/>
        <w:ind w:left="1191" w:right="0" w:hanging="340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z</w:t>
      </w:r>
      <w:r>
        <w:rPr>
          <w:rFonts w:ascii="Calibri" w:hAnsi="Calibri"/>
          <w:sz w:val="22"/>
          <w:szCs w:val="22"/>
        </w:rPr>
        <w:t>łożenie powstałych odpadów na tymczasowe miejsca składowania,</w:t>
      </w:r>
    </w:p>
    <w:p>
      <w:pPr>
        <w:pStyle w:val="Tretekstu"/>
        <w:numPr>
          <w:ilvl w:val="0"/>
          <w:numId w:val="5"/>
        </w:numPr>
        <w:spacing w:before="0" w:after="0"/>
        <w:ind w:left="1191" w:right="0" w:hanging="340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z</w:t>
      </w:r>
      <w:r>
        <w:rPr>
          <w:rFonts w:ascii="Calibri" w:hAnsi="Calibri"/>
          <w:sz w:val="22"/>
          <w:szCs w:val="22"/>
        </w:rPr>
        <w:t>aładunek i transport gruzu ceglanego i betonowego, szkła na składowisko odpadów,</w:t>
      </w:r>
    </w:p>
    <w:p>
      <w:pPr>
        <w:pStyle w:val="Tretekstu"/>
        <w:numPr>
          <w:ilvl w:val="0"/>
          <w:numId w:val="5"/>
        </w:numPr>
        <w:spacing w:before="0" w:after="0"/>
        <w:ind w:left="1191" w:right="0" w:hanging="340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z</w:t>
      </w:r>
      <w:r>
        <w:rPr>
          <w:rFonts w:ascii="Calibri" w:hAnsi="Calibri"/>
          <w:sz w:val="22"/>
          <w:szCs w:val="22"/>
        </w:rPr>
        <w:t>aładunek i transport złomu stalowego na składowisko złomu</w:t>
      </w:r>
      <w:r>
        <w:rPr>
          <w:rFonts w:eastAsia="Times-Roman" w:cs="Arial" w:ascii="Calibri" w:hAnsi="Calibri"/>
          <w:b w:val="false"/>
          <w:bCs w:val="false"/>
          <w:color w:val="000000"/>
          <w:sz w:val="22"/>
          <w:szCs w:val="22"/>
          <w:lang w:val="pl-PL"/>
        </w:rPr>
        <w:t>.</w:t>
      </w:r>
    </w:p>
    <w:p>
      <w:pPr>
        <w:pStyle w:val="Wcicietrecitekstu"/>
        <w:spacing w:before="0" w:after="0"/>
        <w:ind w:left="429" w:right="0" w:hanging="0"/>
        <w:jc w:val="both"/>
        <w:rPr>
          <w:rFonts w:ascii="Calibri" w:hAnsi="Calibri" w:cs="Arial"/>
          <w:color w:val="C9211E"/>
          <w:sz w:val="22"/>
          <w:szCs w:val="22"/>
          <w:lang w:val="pl-PL"/>
        </w:rPr>
      </w:pPr>
      <w:r>
        <w:rPr>
          <w:rFonts w:cs="Arial" w:ascii="Calibri" w:hAnsi="Calibri"/>
          <w:color w:val="C9211E"/>
          <w:sz w:val="22"/>
          <w:szCs w:val="22"/>
          <w:lang w:val="pl-PL"/>
        </w:rPr>
      </w:r>
    </w:p>
    <w:p>
      <w:pPr>
        <w:pStyle w:val="Tekstpodstawowywcity3"/>
        <w:numPr>
          <w:ilvl w:val="1"/>
          <w:numId w:val="3"/>
        </w:numPr>
        <w:tabs>
          <w:tab w:val="clear" w:pos="709"/>
          <w:tab w:val="left" w:pos="720" w:leader="none"/>
        </w:tabs>
        <w:spacing w:lineRule="auto" w:line="240" w:before="0" w:after="0"/>
        <w:ind w:left="720" w:right="0" w:hanging="360"/>
        <w:jc w:val="both"/>
        <w:rPr>
          <w:rFonts w:ascii="Calibri" w:hAnsi="Calibri"/>
          <w:color w:val="auto"/>
          <w:sz w:val="22"/>
          <w:szCs w:val="22"/>
        </w:rPr>
      </w:pPr>
      <w:r>
        <w:rPr>
          <w:rFonts w:cs="Arial" w:ascii="Calibri" w:hAnsi="Calibri"/>
          <w:color w:val="auto"/>
          <w:sz w:val="22"/>
          <w:szCs w:val="22"/>
        </w:rPr>
        <w:t xml:space="preserve"> </w:t>
      </w:r>
      <w:r>
        <w:rPr>
          <w:rFonts w:cs="Arial" w:ascii="Calibri" w:hAnsi="Calibri"/>
          <w:color w:val="auto"/>
          <w:sz w:val="22"/>
          <w:szCs w:val="22"/>
        </w:rPr>
        <w:t>Dach</w:t>
      </w:r>
    </w:p>
    <w:p>
      <w:pPr>
        <w:pStyle w:val="Tekstpodstawowywcity3"/>
        <w:numPr>
          <w:ilvl w:val="0"/>
          <w:numId w:val="0"/>
        </w:numPr>
        <w:spacing w:lineRule="auto" w:line="240" w:before="0" w:after="0"/>
        <w:ind w:left="-360" w:right="0" w:hanging="0"/>
        <w:jc w:val="both"/>
        <w:rPr>
          <w:rFonts w:ascii="Calibri" w:hAnsi="Calibri"/>
          <w:color w:val="auto"/>
          <w:sz w:val="22"/>
          <w:szCs w:val="22"/>
        </w:rPr>
      </w:pPr>
      <w:r>
        <w:rPr>
          <w:rFonts w:cs="Arial" w:ascii="Calibri" w:hAnsi="Calibri"/>
          <w:color w:val="auto"/>
          <w:sz w:val="22"/>
          <w:szCs w:val="22"/>
          <w:lang w:val="pl-PL"/>
        </w:rPr>
        <w:t>Pr</w:t>
      </w:r>
      <w:r>
        <w:rPr>
          <w:rFonts w:cs="Arial" w:ascii="Calibri" w:hAnsi="Calibri"/>
          <w:color w:val="auto"/>
          <w:sz w:val="22"/>
          <w:szCs w:val="22"/>
          <w:lang w:val="pl-PL"/>
        </w:rPr>
        <w:t xml:space="preserve">zed </w:t>
      </w:r>
      <w:r>
        <w:rPr>
          <w:rFonts w:cs="Arial" w:ascii="Calibri" w:hAnsi="Calibri"/>
          <w:color w:val="auto"/>
          <w:sz w:val="22"/>
          <w:szCs w:val="22"/>
          <w:lang w:val="pl-PL"/>
        </w:rPr>
        <w:t xml:space="preserve">przystąpieniem do demontażu konstrukcji dachu należy zdemontować pokrycie dachowe. </w:t>
      </w:r>
      <w:r>
        <w:rPr>
          <w:rFonts w:cs="Arial" w:ascii="Calibri" w:hAnsi="Calibri"/>
          <w:color w:val="auto"/>
          <w:sz w:val="22"/>
          <w:szCs w:val="22"/>
          <w:lang w:val="pl-PL"/>
        </w:rPr>
        <w:t xml:space="preserve">Rozbiórkę rozpoczynamy od usunięcia elementów ponad połacią (kominów, wywiewek kanalizacyjnych itp.) oraz demontażu rynien i obróbek blacharskich. </w:t>
      </w:r>
      <w:r>
        <w:rPr>
          <w:rFonts w:cs="Arial" w:ascii="Calibri" w:hAnsi="Calibri"/>
          <w:color w:val="auto"/>
          <w:sz w:val="22"/>
          <w:szCs w:val="22"/>
          <w:lang w:val="pl-PL"/>
        </w:rPr>
        <w:t>Następnie należy</w:t>
      </w:r>
      <w:r>
        <w:rPr>
          <w:rFonts w:cs="Arial" w:ascii="Calibri" w:hAnsi="Calibri"/>
          <w:color w:val="auto"/>
          <w:sz w:val="22"/>
          <w:szCs w:val="22"/>
          <w:lang w:val="pl-PL"/>
        </w:rPr>
        <w:t xml:space="preserve"> zdemontować wierzchnie warstwy pokrycia. </w:t>
      </w:r>
    </w:p>
    <w:p>
      <w:pPr>
        <w:pStyle w:val="Tekstpodstawowywcity3"/>
        <w:numPr>
          <w:ilvl w:val="0"/>
          <w:numId w:val="0"/>
        </w:numPr>
        <w:spacing w:lineRule="auto" w:line="240" w:before="0" w:after="0"/>
        <w:ind w:left="-360" w:right="0" w:hanging="0"/>
        <w:jc w:val="both"/>
        <w:rPr>
          <w:rFonts w:ascii="Calibri" w:hAnsi="Calibri" w:cs="Arial"/>
          <w:color w:val="auto"/>
          <w:sz w:val="22"/>
          <w:szCs w:val="22"/>
        </w:rPr>
      </w:pPr>
      <w:r>
        <w:rPr>
          <w:rFonts w:cs="Arial" w:ascii="Calibri" w:hAnsi="Calibri"/>
          <w:color w:val="auto"/>
          <w:sz w:val="22"/>
          <w:szCs w:val="22"/>
        </w:rPr>
        <w:t xml:space="preserve">Projektuje się rozbiórkę metodą tradycyjną przy pomocy narzędzi prostych </w:t>
      </w:r>
      <w:r>
        <w:rPr>
          <w:rFonts w:cs="Arial" w:ascii="Calibri" w:hAnsi="Calibri"/>
          <w:color w:val="auto"/>
          <w:sz w:val="22"/>
          <w:szCs w:val="22"/>
        </w:rPr>
        <w:t xml:space="preserve">i </w:t>
      </w:r>
      <w:r>
        <w:rPr>
          <w:rFonts w:cs="Arial" w:ascii="Calibri" w:hAnsi="Calibri"/>
          <w:color w:val="auto"/>
          <w:sz w:val="22"/>
          <w:szCs w:val="22"/>
          <w:lang w:val="pl-PL" w:eastAsia="pl-PL"/>
        </w:rPr>
        <w:t>lekkiego sprzętu mechanicznego</w:t>
      </w:r>
      <w:r>
        <w:rPr>
          <w:rFonts w:cs="Arial" w:ascii="Calibri" w:hAnsi="Calibri"/>
          <w:color w:val="auto"/>
          <w:sz w:val="22"/>
          <w:szCs w:val="22"/>
        </w:rPr>
        <w:t>.</w:t>
      </w:r>
    </w:p>
    <w:p>
      <w:pPr>
        <w:pStyle w:val="Tekstpodstawowywcity3"/>
        <w:numPr>
          <w:ilvl w:val="0"/>
          <w:numId w:val="0"/>
        </w:numPr>
        <w:spacing w:lineRule="auto" w:line="240" w:before="0" w:after="0"/>
        <w:ind w:left="-360" w:right="0" w:hanging="0"/>
        <w:jc w:val="both"/>
        <w:rPr>
          <w:rFonts w:ascii="Calibri" w:hAnsi="Calibri" w:cs="Arial"/>
          <w:color w:val="000000"/>
          <w:sz w:val="22"/>
          <w:szCs w:val="22"/>
          <w:lang w:val="pl-PL"/>
        </w:rPr>
      </w:pPr>
      <w:r>
        <w:rPr>
          <w:rFonts w:cs="Arial" w:ascii="Calibri" w:hAnsi="Calibri"/>
          <w:color w:val="000000"/>
          <w:sz w:val="22"/>
          <w:szCs w:val="22"/>
          <w:lang w:val="pl-PL"/>
        </w:rPr>
        <w:t>Przy demontażu zabrania się zrzucani</w:t>
      </w:r>
      <w:r>
        <w:rPr>
          <w:rFonts w:cs="Arial" w:ascii="Calibri" w:hAnsi="Calibri"/>
          <w:color w:val="000000"/>
          <w:sz w:val="22"/>
          <w:szCs w:val="22"/>
          <w:lang w:val="pl-PL"/>
        </w:rPr>
        <w:t>a</w:t>
      </w:r>
      <w:r>
        <w:rPr>
          <w:rFonts w:cs="Arial" w:ascii="Calibri" w:hAnsi="Calibri"/>
          <w:color w:val="000000"/>
          <w:sz w:val="22"/>
          <w:szCs w:val="22"/>
          <w:lang w:val="pl-PL"/>
        </w:rPr>
        <w:t xml:space="preserve"> elementów z wysokości. Elementy te powinny być opuszczane w bezpieczny sposób i składowane w wyznaczonym miejscu lub bezpośrednio na środek transportu.</w:t>
      </w:r>
    </w:p>
    <w:p>
      <w:pPr>
        <w:pStyle w:val="Tekstpodstawowywcity3"/>
        <w:numPr>
          <w:ilvl w:val="0"/>
          <w:numId w:val="0"/>
        </w:numPr>
        <w:spacing w:lineRule="auto" w:line="240" w:before="0" w:after="0"/>
        <w:ind w:left="-360" w:right="0" w:hanging="0"/>
        <w:jc w:val="both"/>
        <w:rPr>
          <w:rFonts w:ascii="Calibri" w:hAnsi="Calibri" w:cs="Arial"/>
          <w:color w:val="000000"/>
          <w:sz w:val="22"/>
          <w:szCs w:val="22"/>
          <w:lang w:val="pl-PL"/>
        </w:rPr>
      </w:pPr>
      <w:r>
        <w:rPr>
          <w:rFonts w:cs="Arial" w:ascii="Calibri" w:hAnsi="Calibri"/>
          <w:color w:val="000000"/>
          <w:sz w:val="22"/>
          <w:szCs w:val="22"/>
          <w:lang w:val="pl-PL"/>
        </w:rPr>
      </w:r>
    </w:p>
    <w:p>
      <w:pPr>
        <w:pStyle w:val="Tekstpodstawowywcity3"/>
        <w:numPr>
          <w:ilvl w:val="1"/>
          <w:numId w:val="3"/>
        </w:numPr>
        <w:tabs>
          <w:tab w:val="clear" w:pos="709"/>
          <w:tab w:val="left" w:pos="720" w:leader="none"/>
        </w:tabs>
        <w:spacing w:lineRule="auto" w:line="240" w:before="0" w:after="0"/>
        <w:ind w:left="720" w:right="0" w:hanging="360"/>
        <w:jc w:val="both"/>
        <w:rPr>
          <w:rFonts w:ascii="Calibri" w:hAnsi="Calibri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  <w:lang w:val="pl-PL"/>
        </w:rPr>
        <w:t xml:space="preserve"> </w:t>
      </w:r>
      <w:r>
        <w:rPr>
          <w:rFonts w:cs="Arial" w:ascii="Calibri" w:hAnsi="Calibri"/>
          <w:color w:val="000000"/>
          <w:sz w:val="22"/>
          <w:szCs w:val="22"/>
          <w:lang w:val="pl-PL"/>
        </w:rPr>
        <w:t>Ś</w:t>
      </w:r>
      <w:r>
        <w:rPr>
          <w:rFonts w:cs="Arial" w:ascii="Calibri" w:hAnsi="Calibri"/>
          <w:color w:val="000000"/>
          <w:sz w:val="22"/>
          <w:szCs w:val="22"/>
          <w:lang w:val="pl-PL"/>
        </w:rPr>
        <w:t>ciany</w:t>
      </w:r>
    </w:p>
    <w:p>
      <w:pPr>
        <w:pStyle w:val="Tekstpodstawowywcity3"/>
        <w:numPr>
          <w:ilvl w:val="0"/>
          <w:numId w:val="0"/>
        </w:numPr>
        <w:spacing w:lineRule="auto" w:line="240" w:before="0" w:after="0"/>
        <w:ind w:left="-360" w:right="0" w:hanging="0"/>
        <w:jc w:val="both"/>
        <w:rPr>
          <w:rFonts w:ascii="Calibri" w:hAnsi="Calibri" w:cs="Arial"/>
          <w:color w:val="000000"/>
          <w:sz w:val="22"/>
          <w:szCs w:val="22"/>
          <w:lang w:val="pl-PL"/>
        </w:rPr>
      </w:pPr>
      <w:r>
        <w:rPr>
          <w:rFonts w:cs="Arial" w:ascii="Calibri" w:hAnsi="Calibri"/>
          <w:color w:val="000000"/>
          <w:sz w:val="22"/>
          <w:szCs w:val="22"/>
          <w:lang w:val="pl-PL"/>
        </w:rPr>
        <w:t>Projektuje się rozbiórkę</w:t>
      </w:r>
      <w:r>
        <w:rPr>
          <w:rFonts w:cs="Arial" w:ascii="Calibri" w:hAnsi="Calibri"/>
          <w:color w:val="000000"/>
          <w:sz w:val="22"/>
          <w:szCs w:val="22"/>
          <w:lang w:val="pl-PL"/>
        </w:rPr>
        <w:t xml:space="preserve"> ścian </w:t>
      </w:r>
      <w:r>
        <w:rPr>
          <w:rFonts w:cs="Arial" w:ascii="Calibri" w:hAnsi="Calibri"/>
          <w:color w:val="000000"/>
          <w:sz w:val="22"/>
          <w:szCs w:val="22"/>
          <w:lang w:val="pl-PL"/>
        </w:rPr>
        <w:t xml:space="preserve">metodą tradycyjną przy pomocy narzędzi prostych </w:t>
      </w:r>
      <w:r>
        <w:rPr>
          <w:rFonts w:cs="Arial" w:ascii="Calibri" w:hAnsi="Calibri"/>
          <w:color w:val="000000"/>
          <w:sz w:val="22"/>
          <w:szCs w:val="22"/>
          <w:lang w:val="pl-PL"/>
        </w:rPr>
        <w:t xml:space="preserve">i </w:t>
      </w:r>
      <w:r>
        <w:rPr>
          <w:rFonts w:cs="Arial" w:ascii="Calibri" w:hAnsi="Calibri"/>
          <w:color w:val="000000"/>
          <w:sz w:val="22"/>
          <w:szCs w:val="22"/>
          <w:lang w:val="pl-PL" w:eastAsia="pl-PL"/>
        </w:rPr>
        <w:t>lekkiego sprzętu mechanicznego</w:t>
      </w:r>
      <w:r>
        <w:rPr>
          <w:rFonts w:cs="Arial" w:ascii="Calibri" w:hAnsi="Calibri"/>
          <w:color w:val="000000"/>
          <w:sz w:val="22"/>
          <w:szCs w:val="22"/>
          <w:lang w:val="pl-PL"/>
        </w:rPr>
        <w:t>. Przy demontażu zabrania się zrzucani</w:t>
      </w:r>
      <w:r>
        <w:rPr>
          <w:rFonts w:cs="Arial" w:ascii="Calibri" w:hAnsi="Calibri"/>
          <w:color w:val="000000"/>
          <w:sz w:val="22"/>
          <w:szCs w:val="22"/>
          <w:lang w:val="pl-PL"/>
        </w:rPr>
        <w:t>a</w:t>
      </w:r>
      <w:r>
        <w:rPr>
          <w:rFonts w:cs="Arial" w:ascii="Calibri" w:hAnsi="Calibri"/>
          <w:color w:val="000000"/>
          <w:sz w:val="22"/>
          <w:szCs w:val="22"/>
          <w:lang w:val="pl-PL"/>
        </w:rPr>
        <w:t xml:space="preserve"> elementów z wysokości. Elementy te powinny być opuszczane w bezpieczny sposób i składowane w wyznaczonym miejscu lub bezpośrednio na środek transportu.</w:t>
      </w:r>
    </w:p>
    <w:p>
      <w:pPr>
        <w:pStyle w:val="Tekstpodstawowywcity3"/>
        <w:spacing w:lineRule="auto" w:line="240" w:before="0" w:after="0"/>
        <w:ind w:left="-360" w:right="0" w:hanging="0"/>
        <w:jc w:val="both"/>
        <w:rPr>
          <w:rFonts w:ascii="Calibri" w:hAnsi="Calibri" w:cs="Arial"/>
          <w:color w:val="000000"/>
          <w:sz w:val="22"/>
          <w:szCs w:val="22"/>
          <w:lang w:val="pl-PL"/>
        </w:rPr>
      </w:pPr>
      <w:r>
        <w:rPr>
          <w:rFonts w:cs="Arial" w:ascii="Calibri" w:hAnsi="Calibri"/>
          <w:color w:val="000000"/>
          <w:sz w:val="22"/>
          <w:szCs w:val="22"/>
          <w:lang w:val="pl-PL"/>
        </w:rPr>
      </w:r>
    </w:p>
    <w:p>
      <w:pPr>
        <w:pStyle w:val="Tekstpodstawowywcity3"/>
        <w:numPr>
          <w:ilvl w:val="1"/>
          <w:numId w:val="3"/>
        </w:numPr>
        <w:tabs>
          <w:tab w:val="clear" w:pos="709"/>
          <w:tab w:val="left" w:pos="720" w:leader="none"/>
        </w:tabs>
        <w:spacing w:lineRule="auto" w:line="240" w:before="0" w:after="0"/>
        <w:ind w:left="720" w:right="0" w:hanging="360"/>
        <w:jc w:val="both"/>
        <w:rPr>
          <w:rFonts w:ascii="Calibri" w:hAnsi="Calibri" w:cs="Arial"/>
          <w:color w:val="000000"/>
          <w:sz w:val="22"/>
          <w:szCs w:val="22"/>
          <w:lang w:val="pl-PL"/>
        </w:rPr>
      </w:pPr>
      <w:r>
        <w:rPr>
          <w:rFonts w:cs="Arial" w:ascii="Calibri" w:hAnsi="Calibri"/>
          <w:color w:val="000000"/>
          <w:sz w:val="22"/>
          <w:szCs w:val="22"/>
          <w:lang w:val="pl-PL"/>
        </w:rPr>
        <w:t xml:space="preserve"> </w:t>
      </w:r>
      <w:r>
        <w:rPr>
          <w:rFonts w:cs="Arial" w:ascii="Calibri" w:hAnsi="Calibri"/>
          <w:color w:val="000000"/>
          <w:sz w:val="22"/>
          <w:szCs w:val="22"/>
          <w:lang w:val="pl-PL"/>
        </w:rPr>
        <w:t>Ściany fundamentowe i fundamenty</w:t>
      </w:r>
    </w:p>
    <w:p>
      <w:pPr>
        <w:pStyle w:val="Tekstpodstawowywcity3"/>
        <w:numPr>
          <w:ilvl w:val="0"/>
          <w:numId w:val="0"/>
        </w:numPr>
        <w:spacing w:lineRule="auto" w:line="240" w:before="0" w:after="0"/>
        <w:ind w:left="-360" w:right="0" w:hanging="0"/>
        <w:jc w:val="both"/>
        <w:rPr>
          <w:rFonts w:ascii="Calibri" w:hAnsi="Calibri" w:cs="Arial"/>
          <w:color w:val="000000"/>
          <w:sz w:val="22"/>
          <w:szCs w:val="22"/>
          <w:lang w:val="pl-PL" w:eastAsia="pl-PL"/>
        </w:rPr>
      </w:pPr>
      <w:r>
        <w:rPr>
          <w:rFonts w:cs="Arial" w:ascii="Calibri" w:hAnsi="Calibri"/>
          <w:color w:val="000000"/>
          <w:sz w:val="22"/>
          <w:szCs w:val="22"/>
          <w:lang w:val="pl-PL" w:eastAsia="pl-PL"/>
        </w:rPr>
        <w:t>Rozbiórka przy pomocy młotów pneumatycznych. Gruz z rozbieranych konstrukcji na bieżąco należy wywozić na wysypisko.</w:t>
      </w:r>
    </w:p>
    <w:p>
      <w:pPr>
        <w:pStyle w:val="Tekstpodstawowywcity3"/>
        <w:spacing w:lineRule="auto" w:line="240" w:before="0" w:after="0"/>
        <w:ind w:left="-360" w:right="0" w:hanging="0"/>
        <w:jc w:val="both"/>
        <w:rPr>
          <w:rFonts w:ascii="Calibri" w:hAnsi="Calibri" w:cs="Arial"/>
          <w:color w:val="000000"/>
          <w:sz w:val="22"/>
          <w:szCs w:val="22"/>
          <w:lang w:val="pl-PL"/>
        </w:rPr>
      </w:pPr>
      <w:r>
        <w:rPr>
          <w:rFonts w:cs="Arial" w:ascii="Calibri" w:hAnsi="Calibri"/>
          <w:color w:val="000000"/>
          <w:sz w:val="22"/>
          <w:szCs w:val="22"/>
          <w:lang w:val="pl-PL"/>
        </w:rPr>
      </w:r>
    </w:p>
    <w:p>
      <w:pPr>
        <w:pStyle w:val="Tekstpodstawowywcity3"/>
        <w:numPr>
          <w:ilvl w:val="0"/>
          <w:numId w:val="0"/>
        </w:numPr>
        <w:spacing w:lineRule="auto" w:line="240"/>
        <w:ind w:left="-360" w:right="0" w:hanging="0"/>
        <w:rPr>
          <w:rFonts w:ascii="Calibri" w:hAnsi="Calibri" w:cs="Arial"/>
          <w:b/>
          <w:bCs/>
          <w:sz w:val="22"/>
          <w:szCs w:val="22"/>
        </w:rPr>
      </w:pPr>
      <w:r>
        <w:rPr>
          <w:rFonts w:cs="Arial" w:ascii="Calibri" w:hAnsi="Calibri"/>
          <w:b/>
          <w:bCs/>
          <w:sz w:val="22"/>
          <w:szCs w:val="22"/>
        </w:rPr>
        <w:t>Uwaga :</w:t>
      </w:r>
    </w:p>
    <w:p>
      <w:pPr>
        <w:pStyle w:val="Tekstpodstawowywcity3"/>
        <w:numPr>
          <w:ilvl w:val="0"/>
          <w:numId w:val="0"/>
        </w:numPr>
        <w:spacing w:lineRule="auto" w:line="240"/>
        <w:ind w:left="-360" w:right="0" w:hanging="0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  <w:t>Przed przystąpieniem do rozbiórki należy poodcinać wszystkie instalacje: elektryczne</w:t>
      </w:r>
      <w:r>
        <w:rPr>
          <w:rFonts w:cs="Arial" w:ascii="Calibri" w:hAnsi="Calibri"/>
          <w:color w:val="000000"/>
          <w:sz w:val="22"/>
          <w:szCs w:val="22"/>
        </w:rPr>
        <w:t xml:space="preserve">, </w:t>
      </w:r>
      <w:r>
        <w:rPr>
          <w:rFonts w:cs="Arial" w:ascii="Calibri" w:hAnsi="Calibri"/>
          <w:color w:val="000000"/>
          <w:sz w:val="22"/>
          <w:szCs w:val="22"/>
        </w:rPr>
        <w:t>wod.-kan. zabezpieczyć je i poinformować wszystkie zainteresowane instytucje. Rozbiórkę należy wykonywać zachowując wszelkie środki ostrożności. Należy przestrzegać przepisów BHP.</w:t>
      </w:r>
    </w:p>
    <w:p>
      <w:pPr>
        <w:pStyle w:val="Normal"/>
        <w:numPr>
          <w:ilvl w:val="0"/>
          <w:numId w:val="0"/>
        </w:numPr>
        <w:autoSpaceDE w:val="false"/>
        <w:ind w:left="0" w:right="14" w:hanging="0"/>
        <w:jc w:val="both"/>
        <w:rPr>
          <w:rFonts w:ascii="Calibri" w:hAnsi="Calibri" w:cs="Arial"/>
          <w:sz w:val="22"/>
          <w:szCs w:val="22"/>
        </w:rPr>
      </w:pPr>
      <w:r>
        <w:rPr>
          <w:rFonts w:cs="Arial" w:ascii="Calibri" w:hAnsi="Calibri"/>
          <w:sz w:val="22"/>
          <w:szCs w:val="22"/>
        </w:rPr>
        <w:t>Jeżeli omawiane prace są wykonywane bez zabezpieczenia murów, to należy stale obserwować budynek, a przy jakichkolwiek odkształceniach natychmiast zabezpieczyć ściany. Wszelkie elementy zakotwione, w części którą pozostawimy należy poodcinać. Nie wolno tych elementów wyrywać, gdyż może dojść do uszkodzenia konstrukcji. Wszelkie pęknięcia powstałe w wyniki rozbiórki należy zapełnić zaprawą cementową po ich uprzednim oczyszczeniu i przemyciu mlekiem cementowym. Częściowe lub całkowite przemurowanie stosuje się wtedy, gdy nośność pozostawionych elementów konstrukcyjnych zmniejszyła się w skutek powstania wielu rys i pęknięć. Teren rozbiórki należy zabezpieczyć ogrodzeniem. Na ogrodzeniu należy umieścić tablice informacyjne o zagrożeniu i zachowaniu ostrożności. Teren należy tak zabezpieczyć aby nie było możliwości ingerencji osób niepożądanych.</w:t>
      </w:r>
    </w:p>
    <w:p>
      <w:pPr>
        <w:pStyle w:val="Normal"/>
        <w:numPr>
          <w:ilvl w:val="0"/>
          <w:numId w:val="0"/>
        </w:numPr>
        <w:autoSpaceDE w:val="false"/>
        <w:ind w:left="0" w:right="14" w:hanging="0"/>
        <w:jc w:val="both"/>
        <w:rPr>
          <w:rFonts w:ascii="Calibri" w:hAnsi="Calibri" w:cs="Arial"/>
          <w:sz w:val="22"/>
          <w:szCs w:val="22"/>
        </w:rPr>
      </w:pPr>
      <w:r>
        <w:rPr>
          <w:rFonts w:cs="Arial" w:ascii="Calibri" w:hAnsi="Calibri"/>
          <w:sz w:val="22"/>
          <w:szCs w:val="22"/>
        </w:rPr>
        <w:t xml:space="preserve">Szczególnie należy zachować ostrożność przy części budynku, który pozostawiamy. W przypadku jakichkolwiek wątpliwości należy wykonać dodatkową ekspertyzę budowlaną. </w:t>
      </w:r>
    </w:p>
    <w:p>
      <w:pPr>
        <w:pStyle w:val="Tekstpodstawowywcity3"/>
        <w:numPr>
          <w:ilvl w:val="0"/>
          <w:numId w:val="0"/>
        </w:numPr>
        <w:spacing w:lineRule="auto" w:line="240"/>
        <w:ind w:left="-360" w:right="0" w:hanging="0"/>
        <w:rPr>
          <w:rFonts w:ascii="Calibri" w:hAnsi="Calibri" w:cs="Arial"/>
          <w:sz w:val="22"/>
          <w:szCs w:val="22"/>
        </w:rPr>
      </w:pPr>
      <w:r>
        <w:rPr>
          <w:rFonts w:cs="Arial" w:ascii="Calibri" w:hAnsi="Calibri"/>
          <w:sz w:val="22"/>
          <w:szCs w:val="22"/>
        </w:rPr>
        <w:t xml:space="preserve">Wszelkie prace wykonywane na działce należy wykonywać pod nadzorem kierownika budowy i zgodnie z przepisami </w:t>
      </w:r>
      <w:r>
        <w:rPr>
          <w:rFonts w:cs="Arial" w:ascii="Calibri" w:hAnsi="Calibri"/>
          <w:sz w:val="22"/>
          <w:szCs w:val="22"/>
        </w:rPr>
        <w:t>BHP.</w:t>
      </w:r>
    </w:p>
    <w:p>
      <w:pPr>
        <w:pStyle w:val="Normal"/>
        <w:spacing w:before="0" w:after="0"/>
        <w:ind w:left="420" w:right="15" w:hanging="0"/>
        <w:jc w:val="both"/>
        <w:rPr>
          <w:rFonts w:ascii="Calibri" w:hAnsi="Calibri" w:cs="Arial"/>
          <w:color w:val="000000"/>
          <w:sz w:val="22"/>
          <w:szCs w:val="22"/>
          <w:lang w:val="pl-PL"/>
        </w:rPr>
      </w:pPr>
      <w:r>
        <w:rPr>
          <w:rFonts w:cs="Arial" w:ascii="Calibri" w:hAnsi="Calibri"/>
          <w:color w:val="000000"/>
          <w:sz w:val="22"/>
          <w:szCs w:val="22"/>
          <w:lang w:val="pl-PL"/>
        </w:rPr>
      </w:r>
    </w:p>
    <w:tbl>
      <w:tblPr>
        <w:tblW w:w="5000" w:type="pct"/>
        <w:jc w:val="left"/>
        <w:tblInd w:w="0" w:type="dxa"/>
        <w:tblLayout w:type="fixed"/>
        <w:tblCellMar>
          <w:top w:w="55" w:type="dxa"/>
          <w:left w:w="55" w:type="dxa"/>
          <w:bottom w:w="55" w:type="dxa"/>
          <w:right w:w="55" w:type="dxa"/>
        </w:tblCellMar>
      </w:tblPr>
      <w:tblGrid>
        <w:gridCol w:w="9355"/>
      </w:tblGrid>
      <w:tr>
        <w:trPr/>
        <w:tc>
          <w:tcPr>
            <w:tcW w:w="9355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</w:tcPr>
          <w:p>
            <w:pPr>
              <w:pStyle w:val="Normal"/>
              <w:numPr>
                <w:ilvl w:val="0"/>
                <w:numId w:val="3"/>
              </w:numPr>
              <w:tabs>
                <w:tab w:val="clear" w:pos="709"/>
                <w:tab w:val="left" w:pos="470" w:leader="none"/>
                <w:tab w:val="left" w:pos="575" w:leader="none"/>
              </w:tabs>
              <w:ind w:left="470" w:right="5" w:hanging="360"/>
              <w:jc w:val="both"/>
              <w:rPr>
                <w:rFonts w:ascii="Calibri" w:hAnsi="Calibri" w:cs="Arial"/>
                <w:b/>
                <w:color w:val="000000"/>
                <w:sz w:val="24"/>
                <w:szCs w:val="24"/>
              </w:rPr>
            </w:pPr>
            <w:r>
              <w:rPr>
                <w:rFonts w:cs="Arial" w:ascii="Calibri" w:hAnsi="Calibri"/>
                <w:b/>
                <w:color w:val="000000"/>
                <w:sz w:val="24"/>
                <w:szCs w:val="24"/>
              </w:rPr>
              <w:t>Sposób zapewnienia bezpieczeństwa ludzi i mienia:</w:t>
            </w:r>
          </w:p>
        </w:tc>
      </w:tr>
    </w:tbl>
    <w:p>
      <w:pPr>
        <w:pStyle w:val="Normal"/>
        <w:spacing w:before="0" w:after="0"/>
        <w:ind w:left="0" w:right="15" w:hanging="0"/>
        <w:jc w:val="both"/>
        <w:rPr>
          <w:rFonts w:ascii="Calibri" w:hAnsi="Calibri" w:cs="Arial"/>
          <w:color w:val="000000"/>
          <w:sz w:val="22"/>
          <w:szCs w:val="22"/>
        </w:rPr>
      </w:pPr>
      <w:r>
        <w:rPr>
          <w:rFonts w:cs="Arial" w:ascii="Calibri" w:hAnsi="Calibri"/>
          <w:color w:val="000000"/>
          <w:sz w:val="22"/>
          <w:szCs w:val="22"/>
        </w:rPr>
      </w:r>
    </w:p>
    <w:p>
      <w:pPr>
        <w:pStyle w:val="Wcicietrecitekstu"/>
        <w:spacing w:before="0" w:after="0"/>
        <w:ind w:left="429" w:right="0" w:hanging="0"/>
        <w:jc w:val="both"/>
        <w:rPr>
          <w:rFonts w:ascii="Calibri" w:hAnsi="Calibri" w:cs="Arial"/>
          <w:b w:val="false"/>
          <w:bCs w:val="false"/>
          <w:color w:val="000000"/>
          <w:sz w:val="22"/>
          <w:szCs w:val="22"/>
        </w:rPr>
      </w:pP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Podczas robót rozbiórkowych nale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>ż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y si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 xml:space="preserve">ę 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bezwzgl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>ę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dnie stosowa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 xml:space="preserve">ć 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do przepisów Rozporz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>ą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dzenia Ministra Infrastruktury z dnia 6 lutego 2003 r. w sprawie bezpiecze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>ń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stwa i higieny pracy podczas wykonywania robót budowlanych (Dz. U. Nr 47, poz. 401).</w:t>
      </w:r>
    </w:p>
    <w:p>
      <w:pPr>
        <w:pStyle w:val="Normal"/>
        <w:spacing w:before="0" w:after="0"/>
        <w:ind w:left="0" w:right="15" w:hanging="0"/>
        <w:jc w:val="both"/>
        <w:rPr>
          <w:rFonts w:ascii="Calibri" w:hAnsi="Calibri" w:cs="Arial"/>
          <w:color w:val="000000"/>
          <w:sz w:val="22"/>
          <w:szCs w:val="22"/>
          <w:lang w:val="pl-PL"/>
        </w:rPr>
      </w:pPr>
      <w:r>
        <w:rPr>
          <w:rFonts w:cs="Arial" w:ascii="Calibri" w:hAnsi="Calibri"/>
          <w:color w:val="000000"/>
          <w:sz w:val="22"/>
          <w:szCs w:val="22"/>
          <w:lang w:val="pl-PL"/>
        </w:rPr>
      </w:r>
    </w:p>
    <w:p>
      <w:pPr>
        <w:pStyle w:val="Tekstpodstawowywcity3"/>
        <w:numPr>
          <w:ilvl w:val="1"/>
          <w:numId w:val="3"/>
        </w:numPr>
        <w:tabs>
          <w:tab w:val="clear" w:pos="709"/>
          <w:tab w:val="left" w:pos="720" w:leader="none"/>
        </w:tabs>
        <w:spacing w:lineRule="auto" w:line="240" w:before="0" w:after="0"/>
        <w:ind w:left="720" w:right="0" w:hanging="360"/>
        <w:jc w:val="both"/>
        <w:rPr>
          <w:rFonts w:ascii="Calibri" w:hAnsi="Calibri" w:cs="Arial"/>
          <w:b w:val="false"/>
          <w:bCs w:val="false"/>
          <w:color w:val="000000"/>
          <w:sz w:val="22"/>
          <w:szCs w:val="22"/>
        </w:rPr>
      </w:pPr>
      <w:r>
        <w:rPr>
          <w:rFonts w:cs="Arial" w:ascii="Calibri" w:hAnsi="Calibri"/>
          <w:b w:val="false"/>
          <w:bCs w:val="false"/>
          <w:color w:val="000000"/>
          <w:sz w:val="22"/>
          <w:szCs w:val="22"/>
          <w:lang w:val="pl-PL"/>
        </w:rPr>
        <w:t xml:space="preserve"> </w:t>
      </w:r>
      <w:r>
        <w:rPr>
          <w:rFonts w:cs="Arial" w:ascii="Calibri" w:hAnsi="Calibri"/>
          <w:b w:val="false"/>
          <w:bCs w:val="false"/>
          <w:i w:val="false"/>
          <w:iCs w:val="false"/>
          <w:color w:val="000000"/>
          <w:sz w:val="22"/>
          <w:szCs w:val="22"/>
          <w:lang w:val="pl-PL"/>
        </w:rPr>
        <w:t>Wydzielenie i oznakowanie miejsca prowadzenia robót</w:t>
      </w:r>
    </w:p>
    <w:p>
      <w:pPr>
        <w:pStyle w:val="Tekstpodstawowywcity3"/>
        <w:numPr>
          <w:ilvl w:val="0"/>
          <w:numId w:val="0"/>
        </w:numPr>
        <w:spacing w:lineRule="auto" w:line="240" w:before="0" w:after="0"/>
        <w:ind w:left="-360" w:right="0" w:hanging="0"/>
        <w:jc w:val="both"/>
        <w:rPr>
          <w:rFonts w:ascii="Calibri" w:hAnsi="Calibri"/>
          <w:b w:val="false"/>
          <w:bCs w:val="false"/>
          <w:color w:val="000000"/>
          <w:sz w:val="22"/>
          <w:szCs w:val="22"/>
        </w:rPr>
      </w:pP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Wykona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 xml:space="preserve">ć 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nale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>ż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y niezb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>ę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dne zabezpieczenia i oznakowania, wyznaczy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 xml:space="preserve">ć 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 xml:space="preserve">pas terenu do 2 m od budynku z zakazem przebywania. 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  <w:lang w:val="pl-PL"/>
        </w:rPr>
        <w:t>Plac rozbiórki zostanie ogrodzony taśmą ostrzegawczą i oznakowany tablicami informującymi „Prace na wysokości” oraz „Niezatrudnionym wstęp wzbroniony” w celu uniknięcia wtargnięcia osób trzecich.</w:t>
      </w:r>
    </w:p>
    <w:p>
      <w:pPr>
        <w:pStyle w:val="Tekstpodstawowywcity3"/>
        <w:spacing w:lineRule="auto" w:line="240" w:before="0" w:after="0"/>
        <w:ind w:left="-360" w:right="0" w:hanging="0"/>
        <w:jc w:val="both"/>
        <w:rPr>
          <w:rFonts w:ascii="Calibri" w:hAnsi="Calibri" w:eastAsia="Times-Roman" w:cs="Times-Roman"/>
          <w:b w:val="false"/>
          <w:bCs w:val="false"/>
          <w:color w:val="000000"/>
          <w:sz w:val="22"/>
          <w:szCs w:val="22"/>
          <w:lang w:val="pl-PL"/>
        </w:rPr>
      </w:pP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  <w:lang w:val="pl-PL"/>
        </w:rPr>
      </w:r>
    </w:p>
    <w:p>
      <w:pPr>
        <w:pStyle w:val="Tekstpodstawowywcity3"/>
        <w:numPr>
          <w:ilvl w:val="1"/>
          <w:numId w:val="3"/>
        </w:numPr>
        <w:tabs>
          <w:tab w:val="clear" w:pos="709"/>
          <w:tab w:val="left" w:pos="720" w:leader="none"/>
        </w:tabs>
        <w:spacing w:lineRule="auto" w:line="240" w:before="0" w:after="0"/>
        <w:ind w:left="720" w:right="0" w:hanging="360"/>
        <w:jc w:val="both"/>
        <w:rPr>
          <w:rFonts w:ascii="Calibri" w:hAnsi="Calibri" w:eastAsia="Times-Roman" w:cs="Times-Roman"/>
          <w:b w:val="false"/>
          <w:bCs w:val="false"/>
          <w:i w:val="false"/>
          <w:i w:val="false"/>
          <w:iCs w:val="false"/>
          <w:color w:val="000000"/>
          <w:sz w:val="22"/>
          <w:szCs w:val="22"/>
          <w:lang w:val="pl-PL"/>
        </w:rPr>
      </w:pPr>
      <w:r>
        <w:rPr>
          <w:rFonts w:eastAsia="Times-Roman" w:cs="Times-Roman" w:ascii="Calibri" w:hAnsi="Calibri"/>
          <w:b w:val="false"/>
          <w:bCs w:val="false"/>
          <w:i w:val="false"/>
          <w:iCs w:val="false"/>
          <w:color w:val="000000"/>
          <w:sz w:val="22"/>
          <w:szCs w:val="22"/>
          <w:lang w:val="pl-PL"/>
        </w:rPr>
        <w:t xml:space="preserve"> </w:t>
      </w:r>
      <w:r>
        <w:rPr>
          <w:rFonts w:eastAsia="Times-Roman" w:cs="Times-Roman" w:ascii="Calibri" w:hAnsi="Calibri"/>
          <w:b w:val="false"/>
          <w:bCs w:val="false"/>
          <w:i w:val="false"/>
          <w:iCs w:val="false"/>
          <w:color w:val="000000"/>
          <w:sz w:val="22"/>
          <w:szCs w:val="22"/>
          <w:lang w:val="pl-PL"/>
        </w:rPr>
        <w:t>Sposób prowadzenia instruktażu pracowników</w:t>
      </w:r>
    </w:p>
    <w:p>
      <w:pPr>
        <w:pStyle w:val="Tekstpodstawowywcity3"/>
        <w:numPr>
          <w:ilvl w:val="0"/>
          <w:numId w:val="0"/>
        </w:numPr>
        <w:spacing w:lineRule="auto" w:line="240" w:before="0" w:after="0"/>
        <w:ind w:left="-360" w:right="0" w:hanging="0"/>
        <w:jc w:val="both"/>
        <w:rPr>
          <w:rFonts w:ascii="Calibri" w:hAnsi="Calibri"/>
          <w:b w:val="false"/>
          <w:bCs w:val="false"/>
          <w:color w:val="000000"/>
          <w:sz w:val="22"/>
          <w:szCs w:val="22"/>
        </w:rPr>
      </w:pP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Nale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>ż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y przestrzega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 xml:space="preserve">ć 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wszystkich przepisów bezpiecze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>ń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 xml:space="preserve">stwa i higieny pracy. 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  <w:lang w:val="pl-PL"/>
        </w:rPr>
        <w:t>Przed rozpoczęciem robót pracownicy odbędą szkolenie stanowiskowe przeprowadzone przez służby BHP.</w:t>
      </w:r>
    </w:p>
    <w:p>
      <w:pPr>
        <w:pStyle w:val="Tekstpodstawowywcity3"/>
        <w:numPr>
          <w:ilvl w:val="0"/>
          <w:numId w:val="0"/>
        </w:numPr>
        <w:spacing w:lineRule="auto" w:line="240" w:before="0" w:after="0"/>
        <w:ind w:left="-360" w:right="0" w:hanging="0"/>
        <w:jc w:val="both"/>
        <w:rPr>
          <w:rFonts w:ascii="Calibri" w:hAnsi="Calibri"/>
          <w:b w:val="false"/>
          <w:bCs w:val="false"/>
          <w:color w:val="000000"/>
          <w:sz w:val="22"/>
          <w:szCs w:val="22"/>
          <w:lang w:val="pl-PL"/>
        </w:rPr>
      </w:pPr>
      <w:r>
        <w:rPr>
          <w:rFonts w:ascii="Calibri" w:hAnsi="Calibri"/>
          <w:b w:val="false"/>
          <w:bCs w:val="false"/>
          <w:color w:val="000000"/>
          <w:sz w:val="22"/>
          <w:szCs w:val="22"/>
          <w:lang w:val="pl-PL"/>
        </w:rPr>
        <w:t>Każdy pracownik pracujący na wysokości powinien posiadać ważne badania wysokościowe.</w:t>
      </w:r>
    </w:p>
    <w:p>
      <w:pPr>
        <w:pStyle w:val="Tekstpodstawowywcity3"/>
        <w:numPr>
          <w:ilvl w:val="0"/>
          <w:numId w:val="0"/>
        </w:numPr>
        <w:spacing w:lineRule="auto" w:line="240" w:before="0" w:after="0"/>
        <w:ind w:left="-360" w:right="0" w:hanging="0"/>
        <w:jc w:val="both"/>
        <w:rPr>
          <w:rFonts w:ascii="Calibri" w:hAnsi="Calibri"/>
          <w:b w:val="false"/>
          <w:bCs w:val="false"/>
          <w:color w:val="000000"/>
          <w:sz w:val="22"/>
          <w:szCs w:val="22"/>
        </w:rPr>
      </w:pP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  <w:lang w:val="pl-PL"/>
        </w:rPr>
        <w:t>Pracownicy powinni by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  <w:lang w:val="pl-PL"/>
        </w:rPr>
        <w:t xml:space="preserve">ć 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  <w:lang w:val="pl-PL"/>
        </w:rPr>
        <w:t>zaopatrzeni w komplet potrzebnych narz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  <w:lang w:val="pl-PL"/>
        </w:rPr>
        <w:t>ę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  <w:lang w:val="pl-PL"/>
        </w:rPr>
        <w:t>dzi oraz odzież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  <w:lang w:val="pl-PL"/>
        </w:rPr>
        <w:t xml:space="preserve"> 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  <w:lang w:val="pl-PL"/>
        </w:rPr>
        <w:t>robocz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  <w:lang w:val="pl-PL"/>
        </w:rPr>
        <w:t>ą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  <w:lang w:val="pl-PL"/>
        </w:rPr>
        <w:t>, hełmy, okulary i r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  <w:lang w:val="pl-PL"/>
        </w:rPr>
        <w:t>ę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  <w:lang w:val="pl-PL"/>
        </w:rPr>
        <w:t>kawice ochronne.</w:t>
      </w:r>
    </w:p>
    <w:p>
      <w:pPr>
        <w:pStyle w:val="Tekstpodstawowywcity3"/>
        <w:numPr>
          <w:ilvl w:val="0"/>
          <w:numId w:val="0"/>
        </w:numPr>
        <w:spacing w:lineRule="auto" w:line="240" w:before="0" w:after="0"/>
        <w:ind w:left="-360" w:right="0" w:hanging="0"/>
        <w:jc w:val="both"/>
        <w:rPr>
          <w:rFonts w:ascii="Calibri" w:hAnsi="Calibri" w:eastAsia="Times-Roman" w:cs="Times-Roman"/>
          <w:b w:val="false"/>
          <w:bCs w:val="false"/>
          <w:color w:val="000000"/>
          <w:sz w:val="22"/>
          <w:szCs w:val="22"/>
          <w:lang w:val="pl-PL"/>
        </w:rPr>
      </w:pP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  <w:lang w:val="pl-PL"/>
        </w:rPr>
      </w:r>
    </w:p>
    <w:p>
      <w:pPr>
        <w:pStyle w:val="Tekstpodstawowywcity3"/>
        <w:numPr>
          <w:ilvl w:val="1"/>
          <w:numId w:val="3"/>
        </w:numPr>
        <w:tabs>
          <w:tab w:val="clear" w:pos="709"/>
          <w:tab w:val="left" w:pos="720" w:leader="none"/>
        </w:tabs>
        <w:spacing w:lineRule="auto" w:line="240" w:before="0" w:after="0"/>
        <w:ind w:left="720" w:right="0" w:hanging="360"/>
        <w:jc w:val="both"/>
        <w:rPr>
          <w:rFonts w:ascii="Calibri" w:hAnsi="Calibri" w:eastAsia="Times-Roman" w:cs="Times-Roman"/>
          <w:b w:val="false"/>
          <w:bCs w:val="false"/>
          <w:i w:val="false"/>
          <w:i w:val="false"/>
          <w:iCs w:val="false"/>
          <w:color w:val="000000"/>
          <w:sz w:val="22"/>
          <w:szCs w:val="22"/>
          <w:lang w:val="pl-PL"/>
        </w:rPr>
      </w:pPr>
      <w:r>
        <w:rPr>
          <w:rFonts w:eastAsia="Times-Roman" w:cs="Times-Roman" w:ascii="Calibri" w:hAnsi="Calibri"/>
          <w:b w:val="false"/>
          <w:bCs w:val="false"/>
          <w:i w:val="false"/>
          <w:iCs w:val="false"/>
          <w:color w:val="000000"/>
          <w:sz w:val="22"/>
          <w:szCs w:val="22"/>
          <w:lang w:val="pl-PL"/>
        </w:rPr>
        <w:t xml:space="preserve"> </w:t>
      </w:r>
      <w:r>
        <w:rPr>
          <w:rFonts w:eastAsia="Times-Roman" w:cs="Times-Roman" w:ascii="Calibri" w:hAnsi="Calibri"/>
          <w:b w:val="false"/>
          <w:bCs w:val="false"/>
          <w:i w:val="false"/>
          <w:iCs w:val="false"/>
          <w:color w:val="000000"/>
          <w:sz w:val="22"/>
          <w:szCs w:val="22"/>
          <w:lang w:val="pl-PL"/>
        </w:rPr>
        <w:t>Zasady prowadzenia robót rozbiórkowych</w:t>
      </w:r>
    </w:p>
    <w:p>
      <w:pPr>
        <w:pStyle w:val="Tekstpodstawowywcity3"/>
        <w:numPr>
          <w:ilvl w:val="3"/>
          <w:numId w:val="3"/>
        </w:numPr>
        <w:tabs>
          <w:tab w:val="clear" w:pos="709"/>
          <w:tab w:val="left" w:pos="1440" w:leader="none"/>
        </w:tabs>
        <w:spacing w:lineRule="auto" w:line="240" w:before="0" w:after="0"/>
        <w:ind w:left="1440" w:right="0" w:hanging="360"/>
        <w:jc w:val="both"/>
        <w:rPr>
          <w:rFonts w:ascii="Calibri" w:hAnsi="Calibri"/>
          <w:b w:val="false"/>
          <w:bCs w:val="false"/>
          <w:color w:val="000000"/>
          <w:sz w:val="22"/>
          <w:szCs w:val="22"/>
        </w:rPr>
      </w:pP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teren, na którym prowadzone s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 xml:space="preserve">ą 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roboty rozbiórkowe obiektu budowlanego, nale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>ż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y ogrodzi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 xml:space="preserve">ć 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i oznakowa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 xml:space="preserve">ć 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tablicami ostrzegawczymi,</w:t>
      </w:r>
    </w:p>
    <w:p>
      <w:pPr>
        <w:pStyle w:val="Tekstpodstawowywcity3"/>
        <w:numPr>
          <w:ilvl w:val="3"/>
          <w:numId w:val="3"/>
        </w:numPr>
        <w:tabs>
          <w:tab w:val="clear" w:pos="709"/>
          <w:tab w:val="left" w:pos="1440" w:leader="none"/>
        </w:tabs>
        <w:spacing w:lineRule="auto" w:line="240" w:before="0" w:after="0"/>
        <w:ind w:left="1440" w:right="0" w:hanging="360"/>
        <w:jc w:val="both"/>
        <w:rPr>
          <w:rFonts w:ascii="Calibri" w:hAnsi="Calibri"/>
          <w:b w:val="false"/>
          <w:bCs w:val="false"/>
          <w:color w:val="000000"/>
          <w:sz w:val="22"/>
          <w:szCs w:val="22"/>
        </w:rPr>
      </w:pP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przed rozpocz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>ę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ciem robót rozbiórkowych nale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>ż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y obiekt odł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>ą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czy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 xml:space="preserve">ć 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od sieci uzbrojenia, w tym elektroenergetycznej, teletechnicznej, wodoci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>ą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gowej i kanalizacyjnej,</w:t>
      </w:r>
    </w:p>
    <w:p>
      <w:pPr>
        <w:pStyle w:val="Tekstpodstawowywcity3"/>
        <w:numPr>
          <w:ilvl w:val="3"/>
          <w:numId w:val="3"/>
        </w:numPr>
        <w:tabs>
          <w:tab w:val="clear" w:pos="709"/>
          <w:tab w:val="left" w:pos="1440" w:leader="none"/>
        </w:tabs>
        <w:spacing w:lineRule="auto" w:line="240" w:before="0" w:after="0"/>
        <w:ind w:left="1440" w:right="0" w:hanging="360"/>
        <w:jc w:val="both"/>
        <w:rPr>
          <w:rFonts w:ascii="Calibri" w:hAnsi="Calibri"/>
          <w:b w:val="false"/>
          <w:bCs w:val="false"/>
          <w:color w:val="000000"/>
          <w:sz w:val="22"/>
          <w:szCs w:val="22"/>
        </w:rPr>
      </w:pP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prowadzenie robót rozbiórkowych, je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>ż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eli zachodzi mo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>ż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liwo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 xml:space="preserve">ść 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przewrócenia cz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>ęś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ci konstrukcji obiektu przez wiatr, jest zabronione. Roboty nale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>ż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y wstrzyma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 xml:space="preserve">ć 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w przypadku, gdy pr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>ę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dko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 xml:space="preserve">ść 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wiatru przekracza 10 m/s,</w:t>
      </w:r>
    </w:p>
    <w:p>
      <w:pPr>
        <w:pStyle w:val="Tekstpodstawowywcity3"/>
        <w:numPr>
          <w:ilvl w:val="3"/>
          <w:numId w:val="3"/>
        </w:numPr>
        <w:tabs>
          <w:tab w:val="clear" w:pos="709"/>
          <w:tab w:val="left" w:pos="1440" w:leader="none"/>
        </w:tabs>
        <w:spacing w:lineRule="auto" w:line="240" w:before="0" w:after="0"/>
        <w:ind w:left="1440" w:right="0" w:hanging="360"/>
        <w:jc w:val="both"/>
        <w:rPr>
          <w:rFonts w:ascii="Calibri" w:hAnsi="Calibri"/>
          <w:b w:val="false"/>
          <w:bCs w:val="false"/>
          <w:color w:val="000000"/>
          <w:sz w:val="22"/>
          <w:szCs w:val="22"/>
        </w:rPr>
      </w:pP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w czasie prowadzenia robót rozbiórkowych przebywanie ludzi na ni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>ż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ej poło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>ż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onym terenie jest zabronione,</w:t>
      </w:r>
    </w:p>
    <w:p>
      <w:pPr>
        <w:pStyle w:val="Tekstpodstawowywcity3"/>
        <w:numPr>
          <w:ilvl w:val="3"/>
          <w:numId w:val="3"/>
        </w:numPr>
        <w:tabs>
          <w:tab w:val="clear" w:pos="709"/>
          <w:tab w:val="left" w:pos="1440" w:leader="none"/>
        </w:tabs>
        <w:spacing w:lineRule="auto" w:line="240" w:before="0" w:after="0"/>
        <w:ind w:left="1440" w:right="0" w:hanging="360"/>
        <w:jc w:val="both"/>
        <w:rPr>
          <w:rFonts w:ascii="Calibri" w:hAnsi="Calibri"/>
          <w:b w:val="false"/>
          <w:bCs w:val="false"/>
          <w:color w:val="000000"/>
          <w:sz w:val="22"/>
          <w:szCs w:val="22"/>
        </w:rPr>
      </w:pP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do usuwania gruzu w czasie robót rozbiórkowych nale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>ż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y stosowa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 xml:space="preserve">ć 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zsuwnice pochyłe lub rynny zsypowe. Rynny zsypowe powinny mie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 xml:space="preserve">ć 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zabezpieczenie przed wypadaniem gruzu,</w:t>
      </w:r>
    </w:p>
    <w:p>
      <w:pPr>
        <w:pStyle w:val="Tekstpodstawowywcity3"/>
        <w:numPr>
          <w:ilvl w:val="3"/>
          <w:numId w:val="3"/>
        </w:numPr>
        <w:tabs>
          <w:tab w:val="clear" w:pos="709"/>
          <w:tab w:val="left" w:pos="1440" w:leader="none"/>
        </w:tabs>
        <w:spacing w:lineRule="auto" w:line="240" w:before="0" w:after="0"/>
        <w:ind w:left="1440" w:right="0" w:hanging="360"/>
        <w:jc w:val="both"/>
        <w:rPr>
          <w:rFonts w:ascii="Calibri" w:hAnsi="Calibri"/>
          <w:b w:val="false"/>
          <w:bCs w:val="false"/>
          <w:color w:val="000000"/>
          <w:sz w:val="22"/>
          <w:szCs w:val="22"/>
        </w:rPr>
      </w:pP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 xml:space="preserve">przewracanie 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>ś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cian lub innych cz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>ęś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ci obiektu przez podkopywanie i podcinanie jest zabronione,</w:t>
      </w:r>
    </w:p>
    <w:p>
      <w:pPr>
        <w:pStyle w:val="Tekstpodstawowywcity3"/>
        <w:numPr>
          <w:ilvl w:val="3"/>
          <w:numId w:val="3"/>
        </w:numPr>
        <w:tabs>
          <w:tab w:val="clear" w:pos="709"/>
          <w:tab w:val="left" w:pos="1440" w:leader="none"/>
        </w:tabs>
        <w:spacing w:lineRule="auto" w:line="240" w:before="0" w:after="0"/>
        <w:ind w:left="1440" w:right="0" w:hanging="360"/>
        <w:jc w:val="both"/>
        <w:rPr>
          <w:rFonts w:ascii="Calibri" w:hAnsi="Calibri"/>
          <w:b w:val="false"/>
          <w:bCs w:val="false"/>
          <w:color w:val="000000"/>
          <w:sz w:val="22"/>
          <w:szCs w:val="22"/>
        </w:rPr>
      </w:pP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w czasie wykonywania robót rozbiórkowych sposobem przewracania za pomoc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 xml:space="preserve">ą 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lin, długo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 xml:space="preserve">ść 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umocowanych lin powinna by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 xml:space="preserve">ć 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trzykrotnie wi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>ę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ksza od wysoko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>ś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ci obiektu, a ich umocowanie powinno by</w:t>
      </w:r>
      <w:r>
        <w:rPr>
          <w:rFonts w:eastAsia="Helvetica" w:cs="Helvetica" w:ascii="Calibri" w:hAnsi="Calibri"/>
          <w:b w:val="false"/>
          <w:bCs w:val="false"/>
          <w:color w:val="000000"/>
          <w:sz w:val="22"/>
          <w:szCs w:val="22"/>
        </w:rPr>
        <w:t xml:space="preserve">ć </w:t>
      </w: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  <w:t>niezawodne.</w:t>
      </w:r>
    </w:p>
    <w:p>
      <w:pPr>
        <w:pStyle w:val="Tekstpodstawowywcity3"/>
        <w:numPr>
          <w:ilvl w:val="0"/>
          <w:numId w:val="0"/>
        </w:numPr>
        <w:spacing w:lineRule="auto" w:line="240" w:before="0" w:after="0"/>
        <w:ind w:left="-360" w:right="0" w:hanging="0"/>
        <w:jc w:val="both"/>
        <w:rPr>
          <w:rFonts w:ascii="Calibri" w:hAnsi="Calibri" w:eastAsia="Times-Roman" w:cs="Times-Roman"/>
          <w:b w:val="false"/>
          <w:bCs w:val="false"/>
          <w:color w:val="000000"/>
          <w:sz w:val="22"/>
          <w:szCs w:val="22"/>
        </w:rPr>
      </w:pP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</w:rPr>
      </w:r>
    </w:p>
    <w:p>
      <w:pPr>
        <w:pStyle w:val="Tekstpodstawowywcity3"/>
        <w:numPr>
          <w:ilvl w:val="1"/>
          <w:numId w:val="3"/>
        </w:numPr>
        <w:tabs>
          <w:tab w:val="clear" w:pos="709"/>
          <w:tab w:val="left" w:pos="720" w:leader="none"/>
        </w:tabs>
        <w:spacing w:lineRule="auto" w:line="240" w:before="0" w:after="0"/>
        <w:ind w:left="720" w:right="0" w:hanging="360"/>
        <w:jc w:val="both"/>
        <w:rPr>
          <w:rFonts w:ascii="Calibri" w:hAnsi="Calibri" w:eastAsia="Times-Roman" w:cs="Times-Roman"/>
          <w:b w:val="false"/>
          <w:bCs w:val="false"/>
          <w:i w:val="false"/>
          <w:i w:val="false"/>
          <w:iCs w:val="false"/>
          <w:color w:val="000000"/>
          <w:sz w:val="22"/>
          <w:szCs w:val="22"/>
          <w:lang w:val="pl-PL"/>
        </w:rPr>
      </w:pPr>
      <w:r>
        <w:rPr>
          <w:rFonts w:eastAsia="Times-Roman" w:cs="Times-Roman" w:ascii="Calibri" w:hAnsi="Calibri"/>
          <w:b w:val="false"/>
          <w:bCs w:val="false"/>
          <w:i w:val="false"/>
          <w:iCs w:val="false"/>
          <w:color w:val="000000"/>
          <w:sz w:val="22"/>
          <w:szCs w:val="22"/>
          <w:lang w:val="pl-PL"/>
        </w:rPr>
        <w:t xml:space="preserve"> </w:t>
      </w:r>
      <w:r>
        <w:rPr>
          <w:rFonts w:eastAsia="Times-Roman" w:cs="Times-Roman" w:ascii="Calibri" w:hAnsi="Calibri"/>
          <w:b w:val="false"/>
          <w:bCs w:val="false"/>
          <w:i w:val="false"/>
          <w:iCs w:val="false"/>
          <w:color w:val="000000"/>
          <w:sz w:val="22"/>
          <w:szCs w:val="22"/>
          <w:lang w:val="pl-PL"/>
        </w:rPr>
        <w:t>Przechowywanie i przemieszczenie materiałów porozbiórkowych</w:t>
      </w:r>
    </w:p>
    <w:p>
      <w:pPr>
        <w:pStyle w:val="Tekstpodstawowywcity3"/>
        <w:numPr>
          <w:ilvl w:val="0"/>
          <w:numId w:val="0"/>
        </w:numPr>
        <w:spacing w:lineRule="auto" w:line="240" w:before="0" w:after="0"/>
        <w:ind w:left="-360" w:right="0" w:hanging="0"/>
        <w:jc w:val="both"/>
        <w:rPr>
          <w:rFonts w:ascii="Calibri" w:hAnsi="Calibri" w:eastAsia="Times-Roman" w:cs="Times-Roman"/>
          <w:b w:val="false"/>
          <w:bCs w:val="false"/>
          <w:color w:val="000000"/>
          <w:sz w:val="22"/>
          <w:szCs w:val="22"/>
          <w:lang w:val="pl-PL"/>
        </w:rPr>
      </w:pP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  <w:lang w:val="pl-PL"/>
        </w:rPr>
        <w:t xml:space="preserve">Podczas wykonywania prac rozbiórkowych na bieżąco powinna być prowadzona segregacja materiału porozbiórkowego, załadunek za pomocą koparek i ładowarek na samochody skrzyniowe i wywóz na określone składowiska. </w:t>
      </w:r>
    </w:p>
    <w:p>
      <w:pPr>
        <w:pStyle w:val="Tekstpodstawowywcity3"/>
        <w:spacing w:lineRule="auto" w:line="240" w:before="0" w:after="0"/>
        <w:ind w:left="-360" w:right="0" w:hanging="0"/>
        <w:jc w:val="both"/>
        <w:rPr>
          <w:rFonts w:ascii="Calibri" w:hAnsi="Calibri" w:eastAsia="Times-Roman" w:cs="Times-Roman"/>
          <w:b w:val="false"/>
          <w:bCs w:val="false"/>
          <w:color w:val="000000"/>
          <w:sz w:val="22"/>
          <w:szCs w:val="22"/>
          <w:lang w:val="pl-PL"/>
        </w:rPr>
      </w:pP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  <w:lang w:val="pl-PL"/>
        </w:rPr>
      </w:r>
    </w:p>
    <w:p>
      <w:pPr>
        <w:pStyle w:val="Tekstpodstawowywcity3"/>
        <w:spacing w:lineRule="auto" w:line="240" w:before="0" w:after="0"/>
        <w:ind w:left="-360" w:right="0" w:hanging="0"/>
        <w:jc w:val="both"/>
        <w:rPr>
          <w:rFonts w:ascii="Calibri" w:hAnsi="Calibri" w:eastAsia="Times-Roman" w:cs="Times-Roman"/>
          <w:b w:val="false"/>
          <w:bCs w:val="false"/>
          <w:color w:val="000000"/>
          <w:sz w:val="22"/>
          <w:szCs w:val="22"/>
          <w:lang w:val="pl-PL"/>
        </w:rPr>
      </w:pP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  <w:lang w:val="pl-PL"/>
        </w:rPr>
      </w:r>
    </w:p>
    <w:p>
      <w:pPr>
        <w:pStyle w:val="Tekstpodstawowywcity3"/>
        <w:spacing w:lineRule="auto" w:line="240" w:before="0" w:after="0"/>
        <w:ind w:left="-360" w:right="0" w:hanging="0"/>
        <w:jc w:val="both"/>
        <w:rPr>
          <w:rFonts w:ascii="Calibri" w:hAnsi="Calibri" w:eastAsia="Times-Roman" w:cs="Times-Roman"/>
          <w:b w:val="false"/>
          <w:bCs w:val="false"/>
          <w:color w:val="000000"/>
          <w:sz w:val="22"/>
          <w:szCs w:val="22"/>
          <w:lang w:val="pl-PL"/>
        </w:rPr>
      </w:pP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  <w:lang w:val="pl-PL"/>
        </w:rPr>
      </w:r>
    </w:p>
    <w:p>
      <w:pPr>
        <w:pStyle w:val="Tekstpodstawowywcity3"/>
        <w:numPr>
          <w:ilvl w:val="1"/>
          <w:numId w:val="3"/>
        </w:numPr>
        <w:tabs>
          <w:tab w:val="clear" w:pos="709"/>
          <w:tab w:val="left" w:pos="720" w:leader="none"/>
        </w:tabs>
        <w:spacing w:lineRule="auto" w:line="240" w:before="0" w:after="0"/>
        <w:ind w:left="720" w:right="0" w:hanging="360"/>
        <w:jc w:val="both"/>
        <w:rPr>
          <w:rFonts w:ascii="Calibri" w:hAnsi="Calibri" w:eastAsia="Times-Roman" w:cs="Times-Roman"/>
          <w:b w:val="false"/>
          <w:bCs w:val="false"/>
          <w:i w:val="false"/>
          <w:i w:val="false"/>
          <w:iCs w:val="false"/>
          <w:color w:val="000000"/>
          <w:sz w:val="22"/>
          <w:szCs w:val="22"/>
          <w:lang w:val="pl-PL"/>
        </w:rPr>
      </w:pPr>
      <w:r>
        <w:rPr>
          <w:rFonts w:eastAsia="Times-Roman" w:cs="Times-Roman" w:ascii="Calibri" w:hAnsi="Calibri"/>
          <w:b w:val="false"/>
          <w:bCs w:val="false"/>
          <w:i w:val="false"/>
          <w:iCs w:val="false"/>
          <w:color w:val="000000"/>
          <w:sz w:val="22"/>
          <w:szCs w:val="22"/>
          <w:lang w:val="pl-PL"/>
        </w:rPr>
        <w:t xml:space="preserve"> </w:t>
      </w:r>
      <w:r>
        <w:rPr>
          <w:rFonts w:eastAsia="Times-Roman" w:cs="Times-Roman" w:ascii="Calibri" w:hAnsi="Calibri"/>
          <w:b w:val="false"/>
          <w:bCs w:val="false"/>
          <w:i w:val="false"/>
          <w:iCs w:val="false"/>
          <w:color w:val="000000"/>
          <w:sz w:val="22"/>
          <w:szCs w:val="22"/>
          <w:lang w:val="pl-PL"/>
        </w:rPr>
        <w:t xml:space="preserve">Zapobieganie niebezpieczeństwom wynikającym z wykonywania robót budowlanych i w strefach szczególnego zagrożenia zdrowia </w:t>
      </w:r>
    </w:p>
    <w:p>
      <w:pPr>
        <w:pStyle w:val="Tekstpodstawowywcity3"/>
        <w:numPr>
          <w:ilvl w:val="0"/>
          <w:numId w:val="0"/>
        </w:numPr>
        <w:spacing w:lineRule="auto" w:line="240" w:before="0" w:after="0"/>
        <w:ind w:left="-360" w:right="0" w:hanging="0"/>
        <w:jc w:val="both"/>
        <w:rPr>
          <w:rFonts w:ascii="Calibri" w:hAnsi="Calibri"/>
          <w:b w:val="false"/>
          <w:bCs w:val="false"/>
          <w:color w:val="000000"/>
          <w:sz w:val="22"/>
          <w:szCs w:val="22"/>
        </w:rPr>
      </w:pP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  <w:lang w:val="pl-PL"/>
        </w:rPr>
        <w:t xml:space="preserve">Przestrzeganie zasad BHP przy realizacji zadań. </w:t>
      </w:r>
      <w:r>
        <w:rPr>
          <w:rFonts w:ascii="Calibri" w:hAnsi="Calibri"/>
          <w:b w:val="false"/>
          <w:bCs w:val="false"/>
          <w:color w:val="000000"/>
          <w:sz w:val="22"/>
          <w:szCs w:val="22"/>
          <w:lang w:val="pl-PL"/>
        </w:rPr>
        <w:t>Prace na wysokości będą wykonywane przy użyciu atestowanych szelek bezpieczeństwa z amortyzatorem i linką przymocowaną do elementu stałego przez wykwalifikowanych i odpowiednio przeszkolonych pracowników posiadających aktualne badania lekarskie do prac na wysokościach wymagane obowiązującymi przepisami BHP.</w:t>
      </w:r>
    </w:p>
    <w:p>
      <w:pPr>
        <w:pStyle w:val="Tekstpodstawowywcity3"/>
        <w:numPr>
          <w:ilvl w:val="0"/>
          <w:numId w:val="0"/>
        </w:numPr>
        <w:spacing w:lineRule="auto" w:line="240" w:before="0" w:after="0"/>
        <w:ind w:left="-360" w:right="0" w:hanging="0"/>
        <w:jc w:val="both"/>
        <w:rPr>
          <w:rFonts w:ascii="Calibri" w:hAnsi="Calibri" w:eastAsia="Times-Roman" w:cs="Times-Roman"/>
          <w:b w:val="false"/>
          <w:bCs w:val="false"/>
          <w:color w:val="000000"/>
          <w:sz w:val="22"/>
          <w:szCs w:val="22"/>
          <w:lang w:val="pl-PL"/>
        </w:rPr>
      </w:pPr>
      <w:r>
        <w:rPr>
          <w:rFonts w:eastAsia="Times-Roman" w:cs="Times-Roman" w:ascii="Calibri" w:hAnsi="Calibri"/>
          <w:b w:val="false"/>
          <w:bCs w:val="false"/>
          <w:color w:val="000000"/>
          <w:sz w:val="22"/>
          <w:szCs w:val="22"/>
          <w:lang w:val="pl-PL"/>
        </w:rPr>
        <w:t>Praca na rusztowaniach po ich odbiorze protokolarnym przez kierownika budowy.</w:t>
      </w:r>
    </w:p>
    <w:p>
      <w:pPr>
        <w:pStyle w:val="Normal"/>
        <w:spacing w:before="0" w:after="0"/>
        <w:ind w:left="0" w:right="15" w:hanging="0"/>
        <w:jc w:val="both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</w:r>
    </w:p>
    <w:p>
      <w:pPr>
        <w:pStyle w:val="Normal"/>
        <w:spacing w:before="0" w:after="0"/>
        <w:ind w:left="0" w:right="15" w:hanging="0"/>
        <w:jc w:val="both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</w:r>
    </w:p>
    <w:p>
      <w:pPr>
        <w:pStyle w:val="Normal"/>
        <w:spacing w:before="0" w:after="0"/>
        <w:ind w:left="0" w:right="15" w:hanging="0"/>
        <w:jc w:val="both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</w:r>
    </w:p>
    <w:tbl>
      <w:tblPr>
        <w:tblW w:w="9330" w:type="dxa"/>
        <w:jc w:val="left"/>
        <w:tblInd w:w="0" w:type="dxa"/>
        <w:tblLayout w:type="fixed"/>
        <w:tblCellMar>
          <w:top w:w="55" w:type="dxa"/>
          <w:left w:w="55" w:type="dxa"/>
          <w:bottom w:w="55" w:type="dxa"/>
          <w:right w:w="55" w:type="dxa"/>
        </w:tblCellMar>
      </w:tblPr>
      <w:tblGrid>
        <w:gridCol w:w="3797"/>
        <w:gridCol w:w="1527"/>
        <w:gridCol w:w="4006"/>
      </w:tblGrid>
      <w:tr>
        <w:trPr>
          <w:trHeight w:val="960" w:hRule="atLeast"/>
        </w:trPr>
        <w:tc>
          <w:tcPr>
            <w:tcW w:w="3797" w:type="dxa"/>
            <w:tcBorders/>
          </w:tcPr>
          <w:p>
            <w:pPr>
              <w:pStyle w:val="Zawartotabeli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Opracował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a:</w:t>
            </w:r>
          </w:p>
          <w:p>
            <w:pPr>
              <w:pStyle w:val="Zawartotabeli"/>
              <w:jc w:val="center"/>
              <w:rPr>
                <w:rFonts w:ascii="Calibri" w:hAnsi="Calibri"/>
                <w:color w:val="000000"/>
                <w:sz w:val="26"/>
                <w:szCs w:val="26"/>
              </w:rPr>
            </w:pPr>
            <w:r>
              <w:rPr>
                <w:rFonts w:ascii="Calibri" w:hAnsi="Calibri"/>
                <w:color w:val="000000"/>
                <w:sz w:val="26"/>
                <w:szCs w:val="26"/>
              </w:rPr>
            </w:r>
          </w:p>
          <w:p>
            <w:pPr>
              <w:pStyle w:val="Normal"/>
              <w:ind w:left="0" w:right="0" w:hanging="0"/>
              <w:jc w:val="center"/>
              <w:rPr>
                <w:rFonts w:ascii="Calibri" w:hAnsi="Calibri" w:cs="Arial"/>
                <w:color w:val="000000"/>
                <w:sz w:val="22"/>
                <w:szCs w:val="22"/>
              </w:rPr>
            </w:pPr>
            <w:r>
              <w:rPr>
                <w:rFonts w:cs="Arial" w:ascii="Calibri" w:hAnsi="Calibri"/>
                <w:color w:val="000000"/>
                <w:sz w:val="22"/>
                <w:szCs w:val="22"/>
              </w:rPr>
            </w:r>
          </w:p>
          <w:p>
            <w:pPr>
              <w:pStyle w:val="Normal"/>
              <w:ind w:left="0" w:right="0" w:hanging="0"/>
              <w:jc w:val="center"/>
              <w:rPr>
                <w:rFonts w:ascii="Calibri" w:hAnsi="Calibri" w:cs="Arial"/>
                <w:color w:val="000000"/>
                <w:sz w:val="22"/>
                <w:szCs w:val="22"/>
              </w:rPr>
            </w:pPr>
            <w:r>
              <w:rPr>
                <w:rFonts w:cs="Arial" w:ascii="Calibri" w:hAnsi="Calibri"/>
                <w:color w:val="000000"/>
                <w:sz w:val="22"/>
                <w:szCs w:val="22"/>
              </w:rPr>
            </w:r>
          </w:p>
          <w:p>
            <w:pPr>
              <w:pStyle w:val="Zawartotabeli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</w:r>
          </w:p>
          <w:p>
            <w:pPr>
              <w:pStyle w:val="Zawartotabeli"/>
              <w:jc w:val="center"/>
              <w:rPr>
                <w:rFonts w:ascii="Calibri" w:hAnsi="Calibri"/>
                <w:color w:val="C9211E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Szamotuły, 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sierpień 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20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 xml:space="preserve"> r.</w:t>
            </w:r>
          </w:p>
        </w:tc>
        <w:tc>
          <w:tcPr>
            <w:tcW w:w="1527" w:type="dxa"/>
            <w:tcBorders/>
          </w:tcPr>
          <w:p>
            <w:pPr>
              <w:pStyle w:val="Zawartotabeli"/>
              <w:rPr>
                <w:rFonts w:ascii="Calibri" w:hAnsi="Calibri"/>
                <w:color w:val="C9211E"/>
                <w:sz w:val="22"/>
                <w:szCs w:val="22"/>
              </w:rPr>
            </w:pPr>
            <w:r>
              <w:rPr>
                <w:rFonts w:ascii="Calibri" w:hAnsi="Calibri"/>
                <w:color w:val="C9211E"/>
                <w:sz w:val="22"/>
                <w:szCs w:val="22"/>
              </w:rPr>
            </w:r>
          </w:p>
        </w:tc>
        <w:tc>
          <w:tcPr>
            <w:tcW w:w="4006" w:type="dxa"/>
            <w:tcBorders/>
          </w:tcPr>
          <w:p>
            <w:pPr>
              <w:pStyle w:val="Zawartotabeli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</w:r>
          </w:p>
        </w:tc>
      </w:tr>
    </w:tbl>
    <w:p>
      <w:pPr>
        <w:pStyle w:val="Normal"/>
        <w:rPr>
          <w:rFonts w:ascii="Calibri" w:hAnsi="Calibri"/>
          <w:color w:val="C9211E"/>
          <w:sz w:val="22"/>
          <w:szCs w:val="22"/>
        </w:rPr>
      </w:pPr>
      <w:r>
        <w:rPr>
          <w:rFonts w:ascii="Calibri" w:hAnsi="Calibri"/>
          <w:color w:val="C9211E"/>
          <w:sz w:val="22"/>
          <w:szCs w:val="22"/>
        </w:rPr>
      </w:r>
    </w:p>
    <w:sectPr>
      <w:footerReference w:type="even" r:id="rId4"/>
      <w:footerReference w:type="default" r:id="rId5"/>
      <w:type w:val="nextPage"/>
      <w:pgSz w:w="11906" w:h="16838"/>
      <w:pgMar w:left="1701" w:right="850" w:gutter="0" w:header="0" w:top="850" w:footer="657" w:bottom="2037"/>
      <w:pgNumType w:start="31" w:fmt="decimal"/>
      <w:formProt w:val="false"/>
      <w:textDirection w:val="lrTb"/>
      <w:docGrid w:type="default" w:linePitch="600" w:charSpace="36864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Times New Roman">
    <w:charset w:val="01"/>
    <w:family w:val="roman"/>
    <w:pitch w:val="variable"/>
  </w:font>
  <w:font w:name="Arial">
    <w:charset w:val="01"/>
    <w:family w:val="swiss"/>
    <w:pitch w:val="variable"/>
  </w:font>
  <w:font w:name="Calibri">
    <w:charset w:val="01"/>
    <w:family w:val="swiss"/>
    <w:pitch w:val="variable"/>
  </w:font>
  <w:font w:name="StarSymbol">
    <w:altName w:val="Arial Unicode MS"/>
    <w:charset w:val="01"/>
    <w:family w:val="auto"/>
    <w:pitch w:val="default"/>
  </w:font>
  <w:font w:name="Courier New">
    <w:charset w:val="01"/>
    <w:family w:val="modern"/>
    <w:pitch w:val="default"/>
  </w:font>
  <w:font w:name="Wingdings">
    <w:charset w:val="02"/>
    <w:family w:val="auto"/>
    <w:pitch w:val="variable"/>
  </w:font>
  <w:font w:name="Symbol">
    <w:charset w:val="02"/>
    <w:family w:val="auto"/>
    <w:pitch w:val="default"/>
  </w:font>
  <w:font w:name="OpenSymbol">
    <w:altName w:val="Arial Unicode MS"/>
    <w:charset w:val="01"/>
    <w:family w:val="auto"/>
    <w:pitch w:val="default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spacing w:lineRule="auto" w:line="240"/>
      <w:jc w:val="center"/>
      <w:rPr>
        <w:rFonts w:ascii="Calibri" w:hAnsi="Calibri"/>
        <w:color w:val="808080"/>
        <w:sz w:val="18"/>
        <w:szCs w:val="18"/>
      </w:rPr>
    </w:pPr>
    <w:r>
      <mc:AlternateContent>
        <mc:Choice Requires="wps">
          <w:drawing>
            <wp:anchor behindDoc="0" distT="0" distB="0" distL="0" distR="0" simplePos="0" locked="0" layoutInCell="1" allowOverlap="1" relativeHeight="7">
              <wp:simplePos x="0" y="0"/>
              <wp:positionH relativeFrom="column">
                <wp:posOffset>-100965</wp:posOffset>
              </wp:positionH>
              <wp:positionV relativeFrom="paragraph">
                <wp:posOffset>-85725</wp:posOffset>
              </wp:positionV>
              <wp:extent cx="5994400" cy="0"/>
              <wp:effectExtent l="3810" t="3810" r="3810" b="3810"/>
              <wp:wrapNone/>
              <wp:docPr id="3" name="Kształt 1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994360" cy="0"/>
                      </a:xfrm>
                      <a:prstGeom prst="line">
                        <a:avLst/>
                      </a:prstGeom>
                      <a:ln w="6840">
                        <a:solidFill>
                          <a:srgbClr val="666666"/>
                        </a:solidFill>
                        <a:round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id="shape_0" from="-7.95pt,-6.75pt" to="464pt,-6.75pt" ID="Kształt 1" stroked="t" o:allowincell="f" style="position:absolute">
              <v:stroke color="#666666" weight="6840" joinstyle="round" endcap="flat"/>
              <v:fill o:detectmouseclick="t" on="false"/>
              <w10:wrap type="none"/>
            </v:line>
          </w:pict>
        </mc:Fallback>
      </mc:AlternateContent>
    </w:r>
    <w:r>
      <w:rPr>
        <w:rFonts w:ascii="Calibri" w:hAnsi="Calibri"/>
        <w:color w:val="808080"/>
        <w:sz w:val="18"/>
        <w:szCs w:val="18"/>
      </w:rPr>
      <w:t>PRACOWNIA ARCHITEKTONICZNA VOWIE STUDIO PLUS</w:t>
    </w:r>
  </w:p>
  <w:p>
    <w:pPr>
      <w:pStyle w:val="Normal"/>
      <w:spacing w:lineRule="auto" w:line="240"/>
      <w:jc w:val="center"/>
      <w:rPr>
        <w:rFonts w:ascii="Calibri" w:hAnsi="Calibri"/>
        <w:color w:val="808080"/>
        <w:sz w:val="18"/>
        <w:szCs w:val="18"/>
      </w:rPr>
    </w:pPr>
    <w:r>
      <w:rPr>
        <w:rFonts w:ascii="Calibri" w:hAnsi="Calibri"/>
        <w:color w:val="808080"/>
        <w:sz w:val="18"/>
        <w:szCs w:val="18"/>
      </w:rPr>
      <w:t>al. Jana Pawła II 20, 64-500 Szamotuły       tel. 61 292 28 21, 61 293 21 44</w:t>
    </w:r>
  </w:p>
  <w:p>
    <w:pPr>
      <w:pStyle w:val="Normal"/>
      <w:spacing w:lineRule="auto" w:line="240"/>
      <w:jc w:val="center"/>
      <w:rPr>
        <w:rFonts w:ascii="Arial" w:hAnsi="Arial"/>
        <w:color w:val="808080"/>
        <w:sz w:val="20"/>
        <w:szCs w:val="20"/>
      </w:rPr>
    </w:pPr>
    <w:r>
      <w:rPr>
        <w:rFonts w:ascii="Calibri" w:hAnsi="Calibri"/>
        <w:color w:val="808080"/>
        <w:sz w:val="18"/>
        <w:szCs w:val="18"/>
      </w:rPr>
      <w:t>biur</w:t>
    </w:r>
    <w:r>
      <w:rPr>
        <w:rFonts w:ascii="Calibri" w:hAnsi="Calibri"/>
        <w:color w:val="808080"/>
        <w:sz w:val="18"/>
        <w:szCs w:val="18"/>
      </w:rPr>
      <w:t>o@</w:t>
    </w:r>
    <w:r>
      <w:rPr>
        <w:rFonts w:ascii="Calibri" w:hAnsi="Calibri"/>
        <w:color w:val="808080"/>
        <w:sz w:val="18"/>
        <w:szCs w:val="18"/>
      </w:rPr>
      <w:t>vowie.com</w:t>
    </w:r>
    <w:r>
      <w:rPr>
        <w:rFonts w:ascii="Calibri" w:hAnsi="Calibri"/>
        <w:color w:val="808080"/>
        <w:sz w:val="18"/>
        <w:szCs w:val="18"/>
      </w:rPr>
      <w:t>.pl       www.vowie.com.pl</w:t>
    </w:r>
  </w:p>
  <w:p>
    <w:pPr>
      <w:pStyle w:val="Normal"/>
      <w:jc w:val="center"/>
      <w:rPr>
        <w:rFonts w:ascii="Calibri" w:hAnsi="Calibri"/>
        <w:color w:val="808080"/>
        <w:sz w:val="12"/>
        <w:szCs w:val="12"/>
      </w:rPr>
    </w:pPr>
    <w:r>
      <w:rPr>
        <w:rFonts w:ascii="Calibri" w:hAnsi="Calibri"/>
        <w:color w:val="808080"/>
        <w:sz w:val="12"/>
        <w:szCs w:val="12"/>
      </w:rPr>
    </w:r>
  </w:p>
  <w:p>
    <w:pPr>
      <w:pStyle w:val="Stopka"/>
      <w:jc w:val="center"/>
      <w:rPr>
        <w:rFonts w:ascii="Calibri" w:hAnsi="Calibri"/>
        <w:color w:val="000000"/>
        <w:sz w:val="22"/>
        <w:szCs w:val="22"/>
      </w:rPr>
    </w:pPr>
    <w:r>
      <w:rPr>
        <w:rFonts w:ascii="Calibri" w:hAnsi="Calibri"/>
        <w:color w:val="000000"/>
        <w:sz w:val="22"/>
        <w:szCs w:val="22"/>
      </w:rPr>
      <w:fldChar w:fldCharType="begin"/>
    </w:r>
    <w:r>
      <w:rPr>
        <w:sz w:val="22"/>
        <w:szCs w:val="22"/>
        <w:rFonts w:ascii="Calibri" w:hAnsi="Calibri"/>
        <w:color w:val="000000"/>
      </w:rPr>
      <w:instrText xml:space="preserve"> PAGE </w:instrText>
    </w:r>
    <w:r>
      <w:rPr>
        <w:sz w:val="22"/>
        <w:szCs w:val="22"/>
        <w:rFonts w:ascii="Calibri" w:hAnsi="Calibri"/>
        <w:color w:val="000000"/>
      </w:rPr>
      <w:fldChar w:fldCharType="separate"/>
    </w:r>
    <w:r>
      <w:rPr>
        <w:sz w:val="22"/>
        <w:szCs w:val="22"/>
        <w:rFonts w:ascii="Calibri" w:hAnsi="Calibri"/>
        <w:color w:val="000000"/>
      </w:rPr>
      <w:t>36</w:t>
    </w:r>
    <w:r>
      <w:rPr>
        <w:sz w:val="22"/>
        <w:szCs w:val="22"/>
        <w:rFonts w:ascii="Calibri" w:hAnsi="Calibri"/>
        <w:color w:val="000000"/>
      </w:rPr>
      <w:fldChar w:fldCharType="end"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spacing w:lineRule="auto" w:line="240"/>
      <w:jc w:val="center"/>
      <w:rPr>
        <w:rFonts w:ascii="Calibri" w:hAnsi="Calibri"/>
        <w:color w:val="808080"/>
        <w:sz w:val="18"/>
        <w:szCs w:val="18"/>
      </w:rPr>
    </w:pPr>
    <w:r>
      <mc:AlternateContent>
        <mc:Choice Requires="wps">
          <w:drawing>
            <wp:anchor behindDoc="0" distT="0" distB="0" distL="0" distR="0" simplePos="0" locked="0" layoutInCell="1" allowOverlap="1" relativeHeight="4">
              <wp:simplePos x="0" y="0"/>
              <wp:positionH relativeFrom="column">
                <wp:posOffset>-100965</wp:posOffset>
              </wp:positionH>
              <wp:positionV relativeFrom="paragraph">
                <wp:posOffset>-85725</wp:posOffset>
              </wp:positionV>
              <wp:extent cx="5994400" cy="0"/>
              <wp:effectExtent l="3810" t="3810" r="3810" b="3810"/>
              <wp:wrapNone/>
              <wp:docPr id="4" name="Kształt1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994360" cy="0"/>
                      </a:xfrm>
                      <a:prstGeom prst="line">
                        <a:avLst/>
                      </a:prstGeom>
                      <a:ln w="6840">
                        <a:solidFill>
                          <a:srgbClr val="666666"/>
                        </a:solidFill>
                        <a:round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id="shape_0" from="-7.95pt,-6.75pt" to="464pt,-6.75pt" ID="Kształt1" stroked="t" o:allowincell="f" style="position:absolute">
              <v:stroke color="#666666" weight="6840" joinstyle="round" endcap="flat"/>
              <v:fill o:detectmouseclick="t" on="false"/>
              <w10:wrap type="none"/>
            </v:line>
          </w:pict>
        </mc:Fallback>
      </mc:AlternateContent>
    </w:r>
    <w:r>
      <w:rPr>
        <w:rFonts w:ascii="Calibri" w:hAnsi="Calibri"/>
        <w:color w:val="808080"/>
        <w:sz w:val="18"/>
        <w:szCs w:val="18"/>
      </w:rPr>
      <w:t>PRACOWNIA ARCHITEKTONICZNA VOWIE STUDIO PLUS</w:t>
    </w:r>
  </w:p>
  <w:p>
    <w:pPr>
      <w:pStyle w:val="Normal"/>
      <w:spacing w:lineRule="auto" w:line="240"/>
      <w:jc w:val="center"/>
      <w:rPr>
        <w:rFonts w:ascii="Calibri" w:hAnsi="Calibri"/>
        <w:color w:val="808080"/>
        <w:sz w:val="18"/>
        <w:szCs w:val="18"/>
      </w:rPr>
    </w:pPr>
    <w:r>
      <w:rPr>
        <w:rFonts w:ascii="Calibri" w:hAnsi="Calibri"/>
        <w:color w:val="808080"/>
        <w:sz w:val="18"/>
        <w:szCs w:val="18"/>
      </w:rPr>
      <w:t>al. Jana Pawła II 20, 64-500 Szamotuły       tel. 61 292 28 21, 61 293 21 44</w:t>
    </w:r>
  </w:p>
  <w:p>
    <w:pPr>
      <w:pStyle w:val="Normal"/>
      <w:spacing w:lineRule="auto" w:line="240"/>
      <w:jc w:val="center"/>
      <w:rPr>
        <w:rFonts w:ascii="Arial" w:hAnsi="Arial"/>
        <w:color w:val="808080"/>
        <w:sz w:val="20"/>
        <w:szCs w:val="20"/>
      </w:rPr>
    </w:pPr>
    <w:r>
      <w:rPr>
        <w:rFonts w:ascii="Calibri" w:hAnsi="Calibri"/>
        <w:color w:val="808080"/>
        <w:sz w:val="18"/>
        <w:szCs w:val="18"/>
      </w:rPr>
      <w:t>biur</w:t>
    </w:r>
    <w:r>
      <w:rPr>
        <w:rFonts w:ascii="Calibri" w:hAnsi="Calibri"/>
        <w:color w:val="808080"/>
        <w:sz w:val="18"/>
        <w:szCs w:val="18"/>
      </w:rPr>
      <w:t>o@</w:t>
    </w:r>
    <w:r>
      <w:rPr>
        <w:rFonts w:ascii="Calibri" w:hAnsi="Calibri"/>
        <w:color w:val="808080"/>
        <w:sz w:val="18"/>
        <w:szCs w:val="18"/>
      </w:rPr>
      <w:t>vowie.com</w:t>
    </w:r>
    <w:r>
      <w:rPr>
        <w:rFonts w:ascii="Calibri" w:hAnsi="Calibri"/>
        <w:color w:val="808080"/>
        <w:sz w:val="18"/>
        <w:szCs w:val="18"/>
      </w:rPr>
      <w:t>.pl       www.vowie.com.pl</w:t>
    </w:r>
  </w:p>
  <w:p>
    <w:pPr>
      <w:pStyle w:val="Normal"/>
      <w:jc w:val="center"/>
      <w:rPr>
        <w:rFonts w:ascii="Calibri" w:hAnsi="Calibri"/>
        <w:color w:val="808080"/>
        <w:sz w:val="12"/>
        <w:szCs w:val="12"/>
      </w:rPr>
    </w:pPr>
    <w:r>
      <w:rPr>
        <w:rFonts w:ascii="Calibri" w:hAnsi="Calibri"/>
        <w:color w:val="808080"/>
        <w:sz w:val="12"/>
        <w:szCs w:val="12"/>
      </w:rPr>
    </w:r>
  </w:p>
  <w:p>
    <w:pPr>
      <w:pStyle w:val="Stopka"/>
      <w:jc w:val="center"/>
      <w:rPr>
        <w:rFonts w:ascii="Calibri" w:hAnsi="Calibri"/>
        <w:color w:val="000000"/>
        <w:sz w:val="22"/>
        <w:szCs w:val="22"/>
      </w:rPr>
    </w:pPr>
    <w:r>
      <w:rPr>
        <w:rFonts w:ascii="Calibri" w:hAnsi="Calibri"/>
        <w:color w:val="000000"/>
        <w:sz w:val="22"/>
        <w:szCs w:val="22"/>
      </w:rPr>
      <w:fldChar w:fldCharType="begin"/>
    </w:r>
    <w:r>
      <w:rPr>
        <w:sz w:val="22"/>
        <w:szCs w:val="22"/>
        <w:rFonts w:ascii="Calibri" w:hAnsi="Calibri"/>
        <w:color w:val="000000"/>
      </w:rPr>
      <w:instrText xml:space="preserve"> PAGE </w:instrText>
    </w:r>
    <w:r>
      <w:rPr>
        <w:sz w:val="22"/>
        <w:szCs w:val="22"/>
        <w:rFonts w:ascii="Calibri" w:hAnsi="Calibri"/>
        <w:color w:val="000000"/>
      </w:rPr>
      <w:fldChar w:fldCharType="separate"/>
    </w:r>
    <w:r>
      <w:rPr>
        <w:sz w:val="22"/>
        <w:szCs w:val="22"/>
        <w:rFonts w:ascii="Calibri" w:hAnsi="Calibri"/>
        <w:color w:val="000000"/>
      </w:rPr>
      <w:t>37</w:t>
    </w:r>
    <w:r>
      <w:rPr>
        <w:sz w:val="22"/>
        <w:szCs w:val="22"/>
        <w:rFonts w:ascii="Calibri" w:hAnsi="Calibri"/>
        <w:color w:val="000000"/>
      </w:rPr>
      <w:fldChar w:fldCharType="end"/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lvlText w:val="%1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lvlText w:val="%2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lvlText w:val="%3"/>
      <w:lvlJc w:val="left"/>
      <w:pPr>
        <w:tabs>
          <w:tab w:val="num" w:pos="0"/>
        </w:tabs>
        <w:ind w:left="0" w:hanging="0"/>
      </w:pPr>
    </w:lvl>
    <w:lvl w:ilvl="3">
      <w:start w:val="1"/>
      <w:pStyle w:val="Nagwek4"/>
      <w:numFmt w:val="none"/>
      <w:lvlText w:val="%4"/>
      <w:lvlJc w:val="left"/>
      <w:pPr>
        <w:tabs>
          <w:tab w:val="num" w:pos="0"/>
        </w:tabs>
        <w:ind w:left="0" w:hanging="0"/>
      </w:pPr>
    </w:lvl>
    <w:lvl w:ilvl="4">
      <w:start w:val="1"/>
      <w:pStyle w:val="Nagwek5"/>
      <w:numFmt w:val="none"/>
      <w:lvlText w:val="%5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lvlText w:val="%6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lvlText w:val="%7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lvlText w:val="%8"/>
      <w:lvlJc w:val="left"/>
      <w:pPr>
        <w:tabs>
          <w:tab w:val="num" w:pos="0"/>
        </w:tabs>
        <w:ind w:left="0" w:hanging="0"/>
      </w:pPr>
    </w:lvl>
    <w:lvl w:ilvl="8">
      <w:start w:val="1"/>
      <w:pStyle w:val="Nagwek9"/>
      <w:numFmt w:val="none"/>
      <w:lvlText w:val="%9"/>
      <w:lvlJc w:val="left"/>
      <w:pPr>
        <w:tabs>
          <w:tab w:val="num" w:pos="0"/>
        </w:tabs>
        <w:ind w:left="0" w:hanging="0"/>
      </w:pPr>
    </w:lvl>
  </w:abstractNum>
  <w:abstractNum w:abstractNumId="2"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</w:abstractNum>
  <w:abstractNum w:abstractNumId="3">
    <w:lvl w:ilvl="0">
      <w:start w:val="1"/>
      <w:numFmt w:val="decimal"/>
      <w:lvlText w:val=" %1."/>
      <w:lvlJc w:val="left"/>
      <w:pPr>
        <w:tabs>
          <w:tab w:val="num" w:pos="720"/>
        </w:tabs>
        <w:ind w:left="720" w:hanging="360"/>
      </w:pPr>
      <w:rPr>
        <w:b/>
        <w:bCs/>
        <w:rFonts w:ascii="Calibri" w:hAnsi="Calibri"/>
      </w:rPr>
    </w:lvl>
    <w:lvl w:ilvl="1">
      <w:start w:val="1"/>
      <w:numFmt w:val="decimal"/>
      <w:lvlText w:val=" %1.%2."/>
      <w:lvlJc w:val="left"/>
      <w:pPr>
        <w:tabs>
          <w:tab w:val="num" w:pos="1080"/>
        </w:tabs>
        <w:ind w:left="1080" w:hanging="360"/>
      </w:pPr>
      <w:rPr>
        <w:b/>
        <w:bCs/>
        <w:rFonts w:ascii="Calibri" w:hAnsi="Calibri"/>
      </w:rPr>
    </w:lvl>
    <w:lvl w:ilvl="2">
      <w:start w:val="1"/>
      <w:numFmt w:val="lowerLetter"/>
      <w:lvlText w:val=" %3)"/>
      <w:lvlJc w:val="left"/>
      <w:pPr>
        <w:tabs>
          <w:tab w:val="num" w:pos="1440"/>
        </w:tabs>
        <w:ind w:left="1440" w:hanging="360"/>
      </w:pPr>
      <w:rPr>
        <w:b/>
        <w:bCs/>
        <w:rFonts w:ascii="Calibri" w:hAnsi="Calibri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18"/>
        <w:szCs w:val="18"/>
      </w:rPr>
    </w:lvl>
  </w:abstractNum>
  <w:abstractNum w:abstractNumId="4">
    <w:lvl w:ilvl="0">
      <w:start w:val="1"/>
      <w:numFmt w:val="decimal"/>
      <w:lvlText w:val=" %1."/>
      <w:lvlJc w:val="left"/>
      <w:pPr>
        <w:tabs>
          <w:tab w:val="num" w:pos="720"/>
        </w:tabs>
        <w:ind w:left="720" w:hanging="360"/>
      </w:pPr>
      <w:rPr>
        <w:b/>
        <w:bCs/>
        <w:rFonts w:ascii="Calibri" w:hAnsi="Calibri"/>
      </w:rPr>
    </w:lvl>
    <w:lvl w:ilvl="1">
      <w:start w:val="1"/>
      <w:numFmt w:val="decimal"/>
      <w:lvlText w:val=" %1.%2."/>
      <w:lvlJc w:val="left"/>
      <w:pPr>
        <w:tabs>
          <w:tab w:val="num" w:pos="1080"/>
        </w:tabs>
        <w:ind w:left="1080" w:hanging="360"/>
      </w:pPr>
      <w:rPr>
        <w:b/>
        <w:bCs/>
        <w:rFonts w:ascii="Calibri" w:hAnsi="Calibri"/>
      </w:rPr>
    </w:lvl>
    <w:lvl w:ilvl="2">
      <w:start w:val="1"/>
      <w:numFmt w:val="lowerLetter"/>
      <w:lvlText w:val=" %3)"/>
      <w:lvlJc w:val="left"/>
      <w:pPr>
        <w:tabs>
          <w:tab w:val="num" w:pos="1440"/>
        </w:tabs>
        <w:ind w:left="1440" w:hanging="360"/>
      </w:pPr>
      <w:rPr>
        <w:b/>
        <w:bCs/>
        <w:rFonts w:ascii="Calibri" w:hAnsi="Calibri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18"/>
        <w:szCs w:val="18"/>
      </w:rPr>
    </w:lvl>
  </w:abstractNum>
  <w:abstractNum w:abstractNumId="5"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18"/>
        <w:szCs w:val="18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  <w:sz w:val="18"/>
        <w:szCs w:val="18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z w:val="18"/>
        <w:szCs w:val="18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  <w:sz w:val="18"/>
        <w:szCs w:val="18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18"/>
        <w:szCs w:val="18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  <w:sz w:val="18"/>
        <w:szCs w:val="18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  <w:sz w:val="18"/>
        <w:szCs w:val="18"/>
      </w:rPr>
    </w:lvl>
  </w:abstractNum>
  <w:abstractNum w:abstractNumId="6">
    <w:lvl w:ilvl="0">
      <w:start w:val="1"/>
      <w:numFmt w:val="decimal"/>
      <w:lvlText w:val=" %1."/>
      <w:lvlJc w:val="left"/>
      <w:pPr>
        <w:tabs>
          <w:tab w:val="num" w:pos="720"/>
        </w:tabs>
        <w:ind w:left="720" w:hanging="360"/>
      </w:pPr>
      <w:rPr>
        <w:b/>
        <w:bCs/>
        <w:rFonts w:ascii="Calibri" w:hAnsi="Calibri"/>
      </w:rPr>
    </w:lvl>
    <w:lvl w:ilvl="1">
      <w:start w:val="1"/>
      <w:numFmt w:val="decimal"/>
      <w:lvlText w:val=" %1.%2."/>
      <w:lvlJc w:val="left"/>
      <w:pPr>
        <w:tabs>
          <w:tab w:val="num" w:pos="1080"/>
        </w:tabs>
        <w:ind w:left="1080" w:hanging="360"/>
      </w:pPr>
      <w:rPr>
        <w:b/>
        <w:bCs/>
        <w:rFonts w:ascii="Calibri" w:hAnsi="Calibri"/>
      </w:rPr>
    </w:lvl>
    <w:lvl w:ilvl="2">
      <w:start w:val="1"/>
      <w:numFmt w:val="lowerLetter"/>
      <w:lvlText w:val=" %3)"/>
      <w:lvlJc w:val="left"/>
      <w:pPr>
        <w:tabs>
          <w:tab w:val="num" w:pos="1440"/>
        </w:tabs>
        <w:ind w:left="1440" w:hanging="360"/>
      </w:pPr>
      <w:rPr>
        <w:b/>
        <w:bCs/>
        <w:rFonts w:ascii="Calibri" w:hAnsi="Calibri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18"/>
        <w:szCs w:val="18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2"/>
    <w:lvlOverride w:ilvl="0">
      <w:startOverride w:val="1"/>
    </w:lvlOverride>
  </w:num>
  <w:num w:numId="8">
    <w:abstractNumId w:val="2"/>
    <w:lvlOverride w:ilvl="0">
      <w:startOverride w:val="1"/>
    </w:lvlOverride>
  </w:num>
  <w:num w:numId="9">
    <w:abstractNumId w:val="2"/>
    <w:lvlOverride w:ilvl="0">
      <w:startOverride w:val="1"/>
    </w:lvlOverride>
  </w:num>
</w:numbering>
</file>

<file path=word/settings.xml><?xml version="1.0" encoding="utf-8"?>
<w:settings xmlns:w="http://schemas.openxmlformats.org/wordprocessingml/2006/main">
  <w:zoom w:percent="100"/>
  <w:mirrorMargins/>
  <w:defaultTabStop w:val="709"/>
  <w:autoHyphenation w:val="true"/>
  <w:evenAndOddHeaders/>
  <w:compat>
    <w:compatSetting w:name="compatibilityMode" w:uri="http://schemas.microsoft.com/office/word" w:val="15"/>
  </w:compat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Arial Unicode MS" w:cs="Tahoma"/>
        <w:kern w:val="2"/>
        <w:sz w:val="24"/>
        <w:szCs w:val="24"/>
        <w:lang w:val="pl-PL" w:eastAsia="zxx" w:bidi="zxx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 w:val="false"/>
      <w:kinsoku w:val="true"/>
      <w:overflowPunct w:val="true"/>
      <w:autoSpaceDE w:val="true"/>
      <w:bidi w:val="0"/>
    </w:pPr>
    <w:rPr>
      <w:rFonts w:ascii="Arial" w:hAnsi="Arial" w:eastAsia="Arial Unicode MS" w:cs="Tahoma"/>
      <w:color w:val="auto"/>
      <w:kern w:val="2"/>
      <w:sz w:val="22"/>
      <w:szCs w:val="24"/>
      <w:lang w:val="pl-PL" w:eastAsia="zxx" w:bidi="zxx"/>
    </w:rPr>
  </w:style>
  <w:style w:type="paragraph" w:styleId="Nagwek2">
    <w:name w:val="Heading 2"/>
    <w:basedOn w:val="Nagwek"/>
    <w:next w:val="Tretekstu"/>
    <w:qFormat/>
    <w:pPr>
      <w:numPr>
        <w:ilvl w:val="0"/>
        <w:numId w:val="0"/>
      </w:numPr>
      <w:spacing w:before="200" w:after="120"/>
      <w:outlineLvl w:val="1"/>
    </w:pPr>
    <w:rPr>
      <w:rFonts w:ascii="Liberation Serif" w:hAnsi="Liberation Serif" w:eastAsia="Tahoma" w:cs="Tahoma"/>
      <w:b/>
      <w:bCs/>
      <w:sz w:val="36"/>
      <w:szCs w:val="36"/>
    </w:rPr>
  </w:style>
  <w:style w:type="paragraph" w:styleId="Nagwek4">
    <w:name w:val="Heading 4"/>
    <w:basedOn w:val="Normal"/>
    <w:next w:val="Normal"/>
    <w:qFormat/>
    <w:pPr>
      <w:keepNext w:val="true"/>
      <w:widowControl w:val="false"/>
      <w:numPr>
        <w:ilvl w:val="3"/>
        <w:numId w:val="1"/>
      </w:numPr>
      <w:jc w:val="center"/>
      <w:outlineLvl w:val="3"/>
    </w:pPr>
    <w:rPr>
      <w:rFonts w:ascii="Arial" w:hAnsi="Arial" w:cs="Arial"/>
      <w:b/>
      <w:bCs/>
      <w:sz w:val="32"/>
    </w:rPr>
  </w:style>
  <w:style w:type="paragraph" w:styleId="Nagwek5">
    <w:name w:val="Heading 5"/>
    <w:basedOn w:val="Normal"/>
    <w:next w:val="Normal"/>
    <w:qFormat/>
    <w:pPr>
      <w:keepNext w:val="true"/>
      <w:numPr>
        <w:ilvl w:val="4"/>
        <w:numId w:val="1"/>
      </w:numPr>
      <w:jc w:val="both"/>
      <w:outlineLvl w:val="4"/>
    </w:pPr>
    <w:rPr>
      <w:rFonts w:ascii="Arial" w:hAnsi="Arial" w:cs="Arial"/>
      <w:sz w:val="22"/>
      <w:u w:val="single"/>
    </w:rPr>
  </w:style>
  <w:style w:type="paragraph" w:styleId="Nagwek9">
    <w:name w:val="Heading 9"/>
    <w:basedOn w:val="Normal"/>
    <w:next w:val="Normal"/>
    <w:qFormat/>
    <w:pPr>
      <w:keepNext w:val="true"/>
      <w:numPr>
        <w:ilvl w:val="8"/>
        <w:numId w:val="1"/>
      </w:numPr>
      <w:jc w:val="center"/>
      <w:outlineLvl w:val="8"/>
    </w:pPr>
    <w:rPr>
      <w:rFonts w:ascii="Arial" w:hAnsi="Arial"/>
      <w:b/>
      <w:sz w:val="18"/>
      <w:szCs w:val="20"/>
    </w:rPr>
  </w:style>
  <w:style w:type="character" w:styleId="Znakinumeracji">
    <w:name w:val="Znaki numeracji"/>
    <w:qFormat/>
    <w:rPr>
      <w:rFonts w:ascii="Calibri" w:hAnsi="Calibri"/>
      <w:b/>
      <w:bCs/>
    </w:rPr>
  </w:style>
  <w:style w:type="character" w:styleId="Znakiwypunktowania">
    <w:name w:val="Znaki wypunktowania"/>
    <w:qFormat/>
    <w:rPr>
      <w:rFonts w:ascii="StarSymbol" w:hAnsi="StarSymbol" w:eastAsia="StarSymbol" w:cs="StarSymbol"/>
      <w:sz w:val="18"/>
      <w:szCs w:val="18"/>
    </w:rPr>
  </w:style>
  <w:style w:type="character" w:styleId="Czeinternetowe">
    <w:name w:val="Hyperlink"/>
    <w:rPr>
      <w:color w:val="000080"/>
      <w:u w:val="single"/>
    </w:rPr>
  </w:style>
  <w:style w:type="character" w:styleId="WW8Num39z0">
    <w:name w:val="WW8Num39z0"/>
    <w:qFormat/>
    <w:rPr>
      <w:rFonts w:ascii="Times New Roman" w:hAnsi="Times New Roman" w:eastAsia="Times New Roman" w:cs="Times New Roman"/>
    </w:rPr>
  </w:style>
  <w:style w:type="character" w:styleId="WW8Num39z1">
    <w:name w:val="WW8Num39z1"/>
    <w:qFormat/>
    <w:rPr>
      <w:rFonts w:ascii="Courier New" w:hAnsi="Courier New"/>
    </w:rPr>
  </w:style>
  <w:style w:type="character" w:styleId="WW8Num39z2">
    <w:name w:val="WW8Num39z2"/>
    <w:qFormat/>
    <w:rPr>
      <w:rFonts w:ascii="Wingdings" w:hAnsi="Wingdings"/>
    </w:rPr>
  </w:style>
  <w:style w:type="character" w:styleId="WW8Num39z3">
    <w:name w:val="WW8Num39z3"/>
    <w:qFormat/>
    <w:rPr>
      <w:rFonts w:ascii="Symbol" w:hAnsi="Symbol"/>
    </w:rPr>
  </w:style>
  <w:style w:type="character" w:styleId="WW8Num18z0">
    <w:name w:val="WW8Num18z0"/>
    <w:qFormat/>
    <w:rPr>
      <w:rFonts w:ascii="Times New Roman" w:hAnsi="Times New Roman" w:eastAsia="Times New Roman" w:cs="Times New Roman"/>
    </w:rPr>
  </w:style>
  <w:style w:type="character" w:styleId="WW8Num18z1">
    <w:name w:val="WW8Num18z1"/>
    <w:qFormat/>
    <w:rPr>
      <w:rFonts w:ascii="Courier New" w:hAnsi="Courier New"/>
    </w:rPr>
  </w:style>
  <w:style w:type="character" w:styleId="WW8Num18z2">
    <w:name w:val="WW8Num18z2"/>
    <w:qFormat/>
    <w:rPr>
      <w:rFonts w:ascii="Wingdings" w:hAnsi="Wingdings"/>
    </w:rPr>
  </w:style>
  <w:style w:type="character" w:styleId="WW8Num18z3">
    <w:name w:val="WW8Num18z3"/>
    <w:qFormat/>
    <w:rPr>
      <w:rFonts w:ascii="Symbol" w:hAnsi="Symbol"/>
    </w:rPr>
  </w:style>
  <w:style w:type="character" w:styleId="Zeichenformat">
    <w:name w:val="Zeichenformat"/>
    <w:qFormat/>
    <w:rPr/>
  </w:style>
  <w:style w:type="character" w:styleId="Mocnewyrnione">
    <w:name w:val="Strong"/>
    <w:qFormat/>
    <w:rPr>
      <w:b/>
      <w:bCs/>
    </w:rPr>
  </w:style>
  <w:style w:type="paragraph" w:styleId="Tretekstu">
    <w:name w:val="Body Text"/>
    <w:basedOn w:val="Normal"/>
    <w:pPr>
      <w:spacing w:before="0" w:after="120"/>
    </w:pPr>
    <w:rPr/>
  </w:style>
  <w:style w:type="paragraph" w:styleId="Wcicietrecitekstu">
    <w:name w:val="Body Text Indent"/>
    <w:basedOn w:val="Normal"/>
    <w:pPr>
      <w:ind w:left="360" w:right="0" w:hanging="0"/>
    </w:pPr>
    <w:rPr/>
  </w:style>
  <w:style w:type="paragraph" w:styleId="Podpis">
    <w:name w:val="Caption"/>
    <w:basedOn w:val="Normal"/>
    <w:qFormat/>
    <w:pPr>
      <w:suppressLineNumbers/>
      <w:spacing w:before="120" w:after="120"/>
    </w:pPr>
    <w:rPr>
      <w:rFonts w:cs="Tahoma"/>
      <w:i/>
      <w:iCs/>
      <w:sz w:val="24"/>
      <w:szCs w:val="24"/>
    </w:rPr>
  </w:style>
  <w:style w:type="paragraph" w:styleId="Gwkaistopka">
    <w:name w:val="Główka i stopka"/>
    <w:basedOn w:val="Normal"/>
    <w:qFormat/>
    <w:pPr>
      <w:suppressLineNumbers/>
      <w:tabs>
        <w:tab w:val="clear" w:pos="709"/>
        <w:tab w:val="center" w:pos="4819" w:leader="none"/>
        <w:tab w:val="right" w:pos="9638" w:leader="none"/>
      </w:tabs>
    </w:pPr>
    <w:rPr/>
  </w:style>
  <w:style w:type="paragraph" w:styleId="Gwka">
    <w:name w:val="Header"/>
    <w:basedOn w:val="Normal"/>
    <w:next w:val="Tretekstu"/>
    <w:pPr>
      <w:keepNext w:val="true"/>
      <w:spacing w:before="240" w:after="120"/>
    </w:pPr>
    <w:rPr>
      <w:rFonts w:ascii="Arial" w:hAnsi="Arial" w:eastAsia="Arial Unicode MS" w:cs="Tahoma"/>
      <w:sz w:val="28"/>
      <w:szCs w:val="28"/>
    </w:rPr>
  </w:style>
  <w:style w:type="paragraph" w:styleId="Nagwek">
    <w:name w:val="Nagłówek"/>
    <w:basedOn w:val="Normal"/>
    <w:next w:val="Tretekstu"/>
    <w:qFormat/>
    <w:pPr>
      <w:keepNext w:val="true"/>
      <w:spacing w:before="240" w:after="120"/>
    </w:pPr>
    <w:rPr>
      <w:rFonts w:ascii="Arial" w:hAnsi="Arial" w:eastAsia="MS Mincho" w:cs="Tahoma"/>
      <w:sz w:val="28"/>
      <w:szCs w:val="28"/>
    </w:rPr>
  </w:style>
  <w:style w:type="paragraph" w:styleId="Lista">
    <w:name w:val="List"/>
    <w:basedOn w:val="Tretekstu"/>
    <w:pPr/>
    <w:rPr>
      <w:rFonts w:cs="Tahoma"/>
    </w:rPr>
  </w:style>
  <w:style w:type="paragraph" w:styleId="Stopka">
    <w:name w:val="Footer"/>
    <w:basedOn w:val="Normal"/>
    <w:pPr>
      <w:suppressLineNumbers/>
      <w:tabs>
        <w:tab w:val="clear" w:pos="709"/>
        <w:tab w:val="center" w:pos="4677" w:leader="none"/>
        <w:tab w:val="right" w:pos="9355" w:leader="none"/>
      </w:tabs>
    </w:pPr>
    <w:rPr/>
  </w:style>
  <w:style w:type="paragraph" w:styleId="Zawartotabeli">
    <w:name w:val="Zawartość tabeli"/>
    <w:basedOn w:val="Normal"/>
    <w:qFormat/>
    <w:pPr>
      <w:suppressLineNumbers/>
    </w:pPr>
    <w:rPr/>
  </w:style>
  <w:style w:type="paragraph" w:styleId="Nagwektabeli">
    <w:name w:val="Nagłówek tabeli"/>
    <w:basedOn w:val="Zawartotabeli"/>
    <w:qFormat/>
    <w:pPr>
      <w:suppressLineNumbers/>
      <w:jc w:val="center"/>
    </w:pPr>
    <w:rPr>
      <w:b/>
      <w:bCs/>
    </w:rPr>
  </w:style>
  <w:style w:type="paragraph" w:styleId="Indeks">
    <w:name w:val="Indeks"/>
    <w:basedOn w:val="Normal"/>
    <w:qFormat/>
    <w:pPr>
      <w:suppressLineNumbers/>
    </w:pPr>
    <w:rPr>
      <w:rFonts w:cs="Tahoma"/>
    </w:rPr>
  </w:style>
  <w:style w:type="paragraph" w:styleId="Tekstpodstawowywcity3">
    <w:name w:val="Tekst podstawowy wcięty 3"/>
    <w:basedOn w:val="Normal"/>
    <w:qFormat/>
    <w:pPr>
      <w:ind w:left="284" w:right="0" w:hanging="0"/>
      <w:jc w:val="both"/>
    </w:pPr>
    <w:rPr/>
  </w:style>
  <w:style w:type="paragraph" w:styleId="Tekstpodstawowy3">
    <w:name w:val="Tekst podstawowy 3"/>
    <w:basedOn w:val="Normal"/>
    <w:qFormat/>
    <w:pPr>
      <w:jc w:val="both"/>
    </w:pPr>
    <w:rPr/>
  </w:style>
  <w:style w:type="paragraph" w:styleId="Tekstpodstawowywcity2">
    <w:name w:val="Tekst podstawowy wcięty 2"/>
    <w:basedOn w:val="Normal"/>
    <w:qFormat/>
    <w:pPr>
      <w:ind w:left="720" w:right="0" w:hanging="0"/>
    </w:pPr>
    <w:rPr/>
  </w:style>
  <w:style w:type="numbering" w:styleId="WW8Num39">
    <w:name w:val="WW8Num39"/>
    <w:qFormat/>
  </w:style>
  <w:style w:type="numbering" w:styleId="WW8Num1">
    <w:name w:val="WW8Num1"/>
    <w:qFormat/>
  </w:style>
  <w:style w:type="numbering" w:styleId="WW8Num23">
    <w:name w:val="WW8Num23"/>
    <w:qFormat/>
  </w:style>
  <w:style w:type="numbering" w:styleId="WW8Num18">
    <w:name w:val="WW8Num18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jpeg"/><Relationship Id="rId4" Type="http://schemas.openxmlformats.org/officeDocument/2006/relationships/footer" Target="footer1.xml"/><Relationship Id="rId5" Type="http://schemas.openxmlformats.org/officeDocument/2006/relationships/footer" Target="footer2.xml"/><Relationship Id="rId6" Type="http://schemas.openxmlformats.org/officeDocument/2006/relationships/numbering" Target="numbering.xml"/><Relationship Id="rId7" Type="http://schemas.openxmlformats.org/officeDocument/2006/relationships/fontTable" Target="fontTable.xml"/><Relationship Id="rId8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2142</TotalTime>
  <Application>LibreOffice/7.5.8.1$MacOSX_X86_64 LibreOffice_project/a3cc32c5bcaabeae7ab60e12c44c40a7d8d36345</Application>
  <AppVersion>15.0000</AppVersion>
  <Pages>6</Pages>
  <Words>1572</Words>
  <Characters>10681</Characters>
  <CharactersWithSpaces>12148</CharactersWithSpaces>
  <Paragraphs>124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2010-02-16T09:51:16Z</dcterms:created>
  <dc:creator/>
  <dc:description/>
  <dc:language>pl-PL</dc:language>
  <cp:lastModifiedBy/>
  <cp:lastPrinted>2024-08-12T12:06:15Z</cp:lastPrinted>
  <dcterms:modified xsi:type="dcterms:W3CDTF">2024-08-12T12:06:31Z</dcterms:modified>
  <cp:revision>323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 1">
    <vt:lpwstr/>
  </property>
  <property fmtid="{D5CDD505-2E9C-101B-9397-08002B2CF9AE}" pid="3" name="Info 2">
    <vt:lpwstr/>
  </property>
  <property fmtid="{D5CDD505-2E9C-101B-9397-08002B2CF9AE}" pid="4" name="Info 3">
    <vt:lpwstr/>
  </property>
  <property fmtid="{D5CDD505-2E9C-101B-9397-08002B2CF9AE}" pid="5" name="Info 4">
    <vt:lpwstr/>
  </property>
</Properties>
</file>