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618522BF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 do SWZ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889563" w14:textId="1D35214E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</w:pPr>
      <w:r w:rsidRPr="002A3E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2A3E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platformie </w:t>
      </w:r>
      <w:r w:rsidR="00557290" w:rsidRPr="00557290">
        <w:rPr>
          <w:rFonts w:ascii="Calibri" w:hAnsi="Calibri" w:cs="Calibri"/>
          <w:sz w:val="22"/>
          <w:szCs w:val="22"/>
        </w:rPr>
        <w:t>https://platformazakupowa.pl/transakcja/523619</w:t>
      </w:r>
      <w:r w:rsidR="00557290">
        <w:rPr>
          <w:rFonts w:ascii="Calibri" w:hAnsi="Calibri" w:cs="Calibri"/>
          <w:sz w:val="22"/>
          <w:szCs w:val="22"/>
        </w:rPr>
        <w:t>.</w:t>
      </w:r>
    </w:p>
    <w:p w14:paraId="2620E4E2" w14:textId="77777777" w:rsidR="005738DB" w:rsidRDefault="005738DB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EEB79A2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A3E7C"/>
    <w:rsid w:val="002D6901"/>
    <w:rsid w:val="00310645"/>
    <w:rsid w:val="00345E34"/>
    <w:rsid w:val="003625C3"/>
    <w:rsid w:val="003C0161"/>
    <w:rsid w:val="003E1A25"/>
    <w:rsid w:val="00413DD7"/>
    <w:rsid w:val="00460E06"/>
    <w:rsid w:val="004D5882"/>
    <w:rsid w:val="005203D1"/>
    <w:rsid w:val="005204CF"/>
    <w:rsid w:val="00557290"/>
    <w:rsid w:val="0057029F"/>
    <w:rsid w:val="00570E39"/>
    <w:rsid w:val="005738DB"/>
    <w:rsid w:val="0057754B"/>
    <w:rsid w:val="005818CC"/>
    <w:rsid w:val="005840D3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6A37"/>
    <w:rsid w:val="00D67B52"/>
    <w:rsid w:val="00DE2721"/>
    <w:rsid w:val="00DE59AF"/>
    <w:rsid w:val="00DF2E80"/>
    <w:rsid w:val="00E430F5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Patrycja Lingo</cp:lastModifiedBy>
  <cp:revision>2</cp:revision>
  <dcterms:created xsi:type="dcterms:W3CDTF">2021-10-19T09:41:00Z</dcterms:created>
  <dcterms:modified xsi:type="dcterms:W3CDTF">2021-10-19T09:41:00Z</dcterms:modified>
</cp:coreProperties>
</file>