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44" w14:textId="61D1E06B" w:rsidR="00AF6E62" w:rsidRPr="002267C8" w:rsidRDefault="00AF6E62" w:rsidP="00E133B0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2267C8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2267C8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  <w:r w:rsidR="00F143D8" w:rsidRPr="002267C8">
        <w:rPr>
          <w:rFonts w:ascii="Century Gothic" w:eastAsia="Times New Roman" w:hAnsi="Century Gothic"/>
          <w:noProof/>
          <w:sz w:val="18"/>
          <w:szCs w:val="18"/>
          <w:lang w:eastAsia="pl-PL"/>
        </w:rPr>
        <w:drawing>
          <wp:inline distT="0" distB="0" distL="0" distR="0" wp14:anchorId="69ACE19C" wp14:editId="6EE4FD2F">
            <wp:extent cx="5981700" cy="571500"/>
            <wp:effectExtent l="0" t="0" r="0" b="0"/>
            <wp:docPr id="1" name="Obraz 1" descr="bez ramk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z ramki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21EE4" w14:textId="46C7AB44" w:rsidR="00AF6E62" w:rsidRPr="002267C8" w:rsidRDefault="00F143D8" w:rsidP="00E133B0">
      <w:pPr>
        <w:keepLines/>
        <w:suppressAutoHyphens/>
        <w:spacing w:after="0" w:line="240" w:lineRule="auto"/>
        <w:jc w:val="both"/>
        <w:rPr>
          <w:rFonts w:ascii="Century Gothic" w:eastAsia="Times New Roman" w:hAnsi="Century Gothic"/>
          <w:b/>
          <w:noProof/>
          <w:sz w:val="18"/>
          <w:szCs w:val="18"/>
          <w:lang w:eastAsia="ar-SA"/>
        </w:rPr>
      </w:pPr>
      <w:r w:rsidRPr="002267C8">
        <w:rPr>
          <w:rFonts w:ascii="Century Gothic" w:hAnsi="Century Gothic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7579F51A" wp14:editId="747EFD48">
                <wp:simplePos x="0" y="0"/>
                <wp:positionH relativeFrom="column">
                  <wp:posOffset>14605</wp:posOffset>
                </wp:positionH>
                <wp:positionV relativeFrom="paragraph">
                  <wp:posOffset>37464</wp:posOffset>
                </wp:positionV>
                <wp:extent cx="59436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EED7B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95pt" to="469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" o:allowincell="f" strokeweight=".26mm"/>
            </w:pict>
          </mc:Fallback>
        </mc:AlternateContent>
      </w:r>
    </w:p>
    <w:p w14:paraId="48F7EBB7" w14:textId="77777777" w:rsidR="00AF6E62" w:rsidRPr="007F29CE" w:rsidRDefault="00AF6E62" w:rsidP="007F29CE">
      <w:pPr>
        <w:keepLines/>
        <w:tabs>
          <w:tab w:val="center" w:pos="4820"/>
          <w:tab w:val="right" w:pos="9640"/>
        </w:tabs>
        <w:suppressAutoHyphens/>
        <w:spacing w:after="0" w:line="240" w:lineRule="auto"/>
        <w:jc w:val="center"/>
        <w:rPr>
          <w:rFonts w:ascii="Century Gothic" w:eastAsia="Times New Roman" w:hAnsi="Century Gothic" w:cs="Arial"/>
          <w:sz w:val="16"/>
          <w:szCs w:val="16"/>
          <w:lang w:val="de-DE" w:eastAsia="ar-SA"/>
        </w:rPr>
      </w:pPr>
      <w:r w:rsidRPr="007F29CE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10-357 Olsztyn,  ul. Jagiellońska 78,  tel. 89 532 29 01/fax </w:t>
      </w:r>
      <w:r w:rsidRPr="007F29CE">
        <w:rPr>
          <w:rFonts w:ascii="Century Gothic" w:eastAsia="Times New Roman" w:hAnsi="Century Gothic" w:cs="Arial"/>
          <w:sz w:val="16"/>
          <w:szCs w:val="16"/>
          <w:lang w:val="de-DE" w:eastAsia="ar-SA"/>
        </w:rPr>
        <w:t xml:space="preserve">89 532 29 76, e-mail: </w:t>
      </w:r>
      <w:hyperlink r:id="rId8" w:history="1">
        <w:r w:rsidRPr="007F29CE">
          <w:rPr>
            <w:rFonts w:ascii="Century Gothic" w:eastAsia="Times New Roman" w:hAnsi="Century Gothic" w:cs="Arial"/>
            <w:color w:val="0000FF"/>
            <w:sz w:val="16"/>
            <w:szCs w:val="16"/>
            <w:u w:val="single"/>
            <w:lang w:val="de-DE" w:eastAsia="ar-SA"/>
          </w:rPr>
          <w:t>sekretariat@pulmonologia.olsztyn.pl</w:t>
        </w:r>
      </w:hyperlink>
    </w:p>
    <w:p w14:paraId="6A1AB1FB" w14:textId="77777777" w:rsidR="00AF6E62" w:rsidRPr="002267C8" w:rsidRDefault="00AF6E62" w:rsidP="00E133B0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D2AD69B" w14:textId="77777777" w:rsidR="00AF6E62" w:rsidRPr="002267C8" w:rsidRDefault="00AF6E62" w:rsidP="00E133B0">
      <w:pPr>
        <w:tabs>
          <w:tab w:val="left" w:pos="708"/>
        </w:tabs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256ECC75" w14:textId="366C1400" w:rsidR="00A019CF" w:rsidRDefault="00AF6E62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2267C8">
        <w:rPr>
          <w:rFonts w:ascii="Century Gothic" w:hAnsi="Century Gothic"/>
          <w:b/>
          <w:sz w:val="18"/>
          <w:szCs w:val="18"/>
          <w:u w:val="single"/>
        </w:rPr>
        <w:t xml:space="preserve">ODPOWIEDZI </w:t>
      </w:r>
      <w:r w:rsidR="00F505C8" w:rsidRPr="002267C8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Pr="002267C8">
        <w:rPr>
          <w:rFonts w:ascii="Century Gothic" w:hAnsi="Century Gothic"/>
          <w:b/>
          <w:sz w:val="18"/>
          <w:szCs w:val="18"/>
          <w:u w:val="single"/>
        </w:rPr>
        <w:t xml:space="preserve">NA </w:t>
      </w:r>
      <w:r w:rsidR="00F505C8" w:rsidRPr="002267C8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Pr="002267C8">
        <w:rPr>
          <w:rFonts w:ascii="Century Gothic" w:hAnsi="Century Gothic"/>
          <w:b/>
          <w:sz w:val="18"/>
          <w:szCs w:val="18"/>
          <w:u w:val="single"/>
        </w:rPr>
        <w:t xml:space="preserve">ZAPYTANIA </w:t>
      </w:r>
      <w:r w:rsidR="00F505C8" w:rsidRPr="002267C8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A019CF" w:rsidRPr="002267C8">
        <w:rPr>
          <w:rFonts w:ascii="Century Gothic" w:hAnsi="Century Gothic"/>
          <w:b/>
          <w:sz w:val="18"/>
          <w:szCs w:val="18"/>
          <w:u w:val="single"/>
        </w:rPr>
        <w:t>cz.</w:t>
      </w:r>
      <w:r w:rsidR="00616039" w:rsidRPr="002267C8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304B8D">
        <w:rPr>
          <w:rFonts w:ascii="Century Gothic" w:hAnsi="Century Gothic"/>
          <w:b/>
          <w:sz w:val="18"/>
          <w:szCs w:val="18"/>
          <w:u w:val="single"/>
        </w:rPr>
        <w:t>4</w:t>
      </w:r>
    </w:p>
    <w:p w14:paraId="6B48155F" w14:textId="21F2D396" w:rsidR="00304B8D" w:rsidRPr="002267C8" w:rsidRDefault="00304B8D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u w:val="single"/>
        </w:rPr>
        <w:t>ORAZ  MODYFIKACJA  SWZ</w:t>
      </w:r>
    </w:p>
    <w:p w14:paraId="0A5E5C3F" w14:textId="77777777" w:rsidR="00304B8D" w:rsidRDefault="00304B8D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EAB0402" w14:textId="77777777" w:rsidR="00304B8D" w:rsidRDefault="00304B8D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3B94A81" w14:textId="77777777" w:rsidR="00304B8D" w:rsidRDefault="00304B8D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4AD651D" w14:textId="71C59385" w:rsidR="00AF6E62" w:rsidRPr="002267C8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2267C8"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A019CF" w:rsidRPr="002267C8">
        <w:rPr>
          <w:rFonts w:ascii="Century Gothic" w:eastAsia="Times New Roman" w:hAnsi="Century Gothic"/>
          <w:sz w:val="18"/>
          <w:szCs w:val="18"/>
          <w:lang w:eastAsia="ar-SA"/>
        </w:rPr>
        <w:t>49</w:t>
      </w:r>
      <w:r w:rsidR="00AF6E62" w:rsidRPr="002267C8">
        <w:rPr>
          <w:rFonts w:ascii="Century Gothic" w:eastAsia="Times New Roman" w:hAnsi="Century Gothic"/>
          <w:sz w:val="18"/>
          <w:szCs w:val="18"/>
          <w:lang w:eastAsia="ar-SA"/>
        </w:rPr>
        <w:t>.2021</w:t>
      </w:r>
    </w:p>
    <w:p w14:paraId="2B0CBE5C" w14:textId="0A20F168" w:rsidR="00AF6E62" w:rsidRPr="002267C8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2267C8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304B8D">
        <w:rPr>
          <w:rFonts w:ascii="Century Gothic" w:eastAsia="Times New Roman" w:hAnsi="Century Gothic"/>
          <w:sz w:val="18"/>
          <w:szCs w:val="18"/>
          <w:lang w:eastAsia="ar-SA"/>
        </w:rPr>
        <w:t>13</w:t>
      </w:r>
      <w:r w:rsidR="00377C8F">
        <w:rPr>
          <w:rFonts w:ascii="Century Gothic" w:eastAsia="Times New Roman" w:hAnsi="Century Gothic"/>
          <w:sz w:val="18"/>
          <w:szCs w:val="18"/>
          <w:lang w:eastAsia="ar-SA"/>
        </w:rPr>
        <w:t>.10</w:t>
      </w:r>
      <w:r w:rsidR="00A019CF" w:rsidRPr="002267C8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AF6E62" w:rsidRPr="002267C8">
        <w:rPr>
          <w:rFonts w:ascii="Century Gothic" w:eastAsia="Times New Roman" w:hAnsi="Century Gothic"/>
          <w:sz w:val="18"/>
          <w:szCs w:val="18"/>
          <w:lang w:eastAsia="ar-SA"/>
        </w:rPr>
        <w:t>2021</w:t>
      </w:r>
    </w:p>
    <w:p w14:paraId="22EFAB70" w14:textId="77777777" w:rsidR="00AF6E62" w:rsidRPr="002267C8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F909D42" w14:textId="77777777" w:rsidR="00AF6E62" w:rsidRPr="002267C8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42162CFD" w14:textId="507B1E00" w:rsidR="00A019CF" w:rsidRPr="002267C8" w:rsidRDefault="00AF6E62" w:rsidP="00C31EDB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2267C8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2267C8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 </w:t>
      </w:r>
      <w:r w:rsidR="00A019CF" w:rsidRPr="002267C8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postępowania w trybie przetargu nieograniczonego na dostawę i montaż urządzeń medycznych dla Centrum Pulmonologii i Torakochirurgii (OIOM, izba przyjęć) realizowanej </w:t>
      </w:r>
      <w:r w:rsidR="00EC605A" w:rsidRPr="002267C8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              </w:t>
      </w:r>
      <w:r w:rsidR="00A019CF" w:rsidRPr="002267C8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w ramach zadania pn.: </w:t>
      </w:r>
      <w:r w:rsidR="00A019CF" w:rsidRPr="002267C8"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  <w:t>„Rozbudowa istniejącej infrastruktury na potrzeby utworzenia kompleksowego ośrodka leczącego schorzenia układu oddechowego w Samodzielnym Publicznym Zespole Gruźlicy i Chorób Płuc w Olsztynie.”</w:t>
      </w:r>
    </w:p>
    <w:p w14:paraId="49EDE84F" w14:textId="67C8C405" w:rsidR="00A919D2" w:rsidRPr="002267C8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0254853" w14:textId="425878F5" w:rsidR="00291596" w:rsidRDefault="00AF6E62" w:rsidP="00A019CF">
      <w:pPr>
        <w:spacing w:before="100" w:beforeAutospacing="1" w:after="100" w:afterAutospacing="1"/>
        <w:ind w:firstLine="708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2267C8">
        <w:rPr>
          <w:rFonts w:ascii="Century Gothic" w:eastAsia="Times New Roman" w:hAnsi="Century Gothic"/>
          <w:sz w:val="18"/>
          <w:szCs w:val="18"/>
          <w:lang w:eastAsia="ar-SA"/>
        </w:rPr>
        <w:t>Zgodnie  z art. 13</w:t>
      </w:r>
      <w:r w:rsidR="003A3821" w:rsidRPr="002267C8">
        <w:rPr>
          <w:rFonts w:ascii="Century Gothic" w:eastAsia="Times New Roman" w:hAnsi="Century Gothic"/>
          <w:sz w:val="18"/>
          <w:szCs w:val="18"/>
          <w:lang w:eastAsia="ar-SA"/>
        </w:rPr>
        <w:t>5</w:t>
      </w:r>
      <w:r w:rsidRPr="002267C8">
        <w:rPr>
          <w:rFonts w:ascii="Century Gothic" w:eastAsia="Times New Roman" w:hAnsi="Century Gothic"/>
          <w:sz w:val="18"/>
          <w:szCs w:val="18"/>
          <w:lang w:eastAsia="ar-SA"/>
        </w:rPr>
        <w:t xml:space="preserve"> ust. </w:t>
      </w:r>
      <w:r w:rsidR="003A3821" w:rsidRPr="002267C8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Pr="002267C8">
        <w:rPr>
          <w:rFonts w:ascii="Century Gothic" w:eastAsia="Times New Roman" w:hAnsi="Century Gothic"/>
          <w:sz w:val="18"/>
          <w:szCs w:val="18"/>
          <w:lang w:eastAsia="ar-SA"/>
        </w:rPr>
        <w:t xml:space="preserve">  ustawy z dnia 11 września 2019 roku Prawo zamówień publicznych (</w:t>
      </w:r>
      <w:r w:rsidR="00A919D2" w:rsidRPr="002267C8">
        <w:rPr>
          <w:rFonts w:ascii="Century Gothic" w:hAnsi="Century Gothic"/>
          <w:bCs/>
          <w:sz w:val="18"/>
          <w:szCs w:val="18"/>
          <w:lang w:eastAsia="pl-PL"/>
        </w:rPr>
        <w:t>Dz.U.</w:t>
      </w:r>
      <w:r w:rsidR="00A019CF" w:rsidRPr="002267C8">
        <w:rPr>
          <w:rFonts w:ascii="Century Gothic" w:hAnsi="Century Gothic"/>
          <w:bCs/>
          <w:sz w:val="18"/>
          <w:szCs w:val="18"/>
          <w:lang w:eastAsia="pl-PL"/>
        </w:rPr>
        <w:t xml:space="preserve"> z </w:t>
      </w:r>
      <w:r w:rsidR="00A919D2" w:rsidRPr="002267C8">
        <w:rPr>
          <w:rFonts w:ascii="Century Gothic" w:hAnsi="Century Gothic"/>
          <w:bCs/>
          <w:sz w:val="18"/>
          <w:szCs w:val="18"/>
          <w:lang w:eastAsia="pl-PL"/>
        </w:rPr>
        <w:t>2021</w:t>
      </w:r>
      <w:r w:rsidR="00FA2AE9" w:rsidRPr="002267C8">
        <w:rPr>
          <w:rFonts w:ascii="Century Gothic" w:hAnsi="Century Gothic"/>
          <w:bCs/>
          <w:sz w:val="18"/>
          <w:szCs w:val="18"/>
          <w:lang w:eastAsia="pl-PL"/>
        </w:rPr>
        <w:t xml:space="preserve"> </w:t>
      </w:r>
      <w:r w:rsidR="00A019CF" w:rsidRPr="002267C8">
        <w:rPr>
          <w:rFonts w:ascii="Century Gothic" w:hAnsi="Century Gothic"/>
          <w:bCs/>
          <w:sz w:val="18"/>
          <w:szCs w:val="18"/>
          <w:lang w:eastAsia="pl-PL"/>
        </w:rPr>
        <w:t>roku,</w:t>
      </w:r>
      <w:r w:rsidR="00A919D2" w:rsidRPr="002267C8">
        <w:rPr>
          <w:rFonts w:ascii="Century Gothic" w:hAnsi="Century Gothic"/>
          <w:bCs/>
          <w:sz w:val="18"/>
          <w:szCs w:val="18"/>
          <w:lang w:eastAsia="pl-PL"/>
        </w:rPr>
        <w:t xml:space="preserve"> poz. 1129 </w:t>
      </w:r>
      <w:proofErr w:type="spellStart"/>
      <w:r w:rsidR="00A919D2" w:rsidRPr="002267C8">
        <w:rPr>
          <w:rFonts w:ascii="Century Gothic" w:hAnsi="Century Gothic"/>
          <w:bCs/>
          <w:sz w:val="18"/>
          <w:szCs w:val="18"/>
          <w:lang w:eastAsia="pl-PL"/>
        </w:rPr>
        <w:t>t.j</w:t>
      </w:r>
      <w:proofErr w:type="spellEnd"/>
      <w:r w:rsidR="00A919D2" w:rsidRPr="002267C8">
        <w:rPr>
          <w:rFonts w:ascii="Century Gothic" w:hAnsi="Century Gothic"/>
          <w:bCs/>
          <w:sz w:val="18"/>
          <w:szCs w:val="18"/>
          <w:lang w:eastAsia="pl-PL"/>
        </w:rPr>
        <w:t>.)</w:t>
      </w:r>
      <w:r w:rsidRPr="002267C8">
        <w:rPr>
          <w:rFonts w:ascii="Century Gothic" w:eastAsia="Times New Roman" w:hAnsi="Century Gothic"/>
          <w:sz w:val="18"/>
          <w:szCs w:val="18"/>
          <w:lang w:eastAsia="ar-SA"/>
        </w:rPr>
        <w:t>, Zamawiający udziela odpowiedzi na następujące pytania:</w:t>
      </w:r>
    </w:p>
    <w:p w14:paraId="5948F12E" w14:textId="3BF880D7" w:rsidR="00304B8D" w:rsidRPr="00304B8D" w:rsidRDefault="00304B8D" w:rsidP="00304B8D">
      <w:pPr>
        <w:spacing w:after="200" w:line="276" w:lineRule="auto"/>
        <w:contextualSpacing/>
        <w:jc w:val="both"/>
        <w:rPr>
          <w:rFonts w:ascii="Century Gothic" w:hAnsi="Century Gothic" w:cs="Calibri"/>
          <w:bCs/>
          <w:sz w:val="18"/>
          <w:szCs w:val="18"/>
        </w:rPr>
      </w:pPr>
      <w:r w:rsidRPr="00304B8D">
        <w:rPr>
          <w:rFonts w:ascii="Century Gothic" w:hAnsi="Century Gothic" w:cs="Calibri"/>
          <w:bCs/>
          <w:sz w:val="18"/>
          <w:szCs w:val="18"/>
        </w:rPr>
        <w:t xml:space="preserve">Pyt. : </w:t>
      </w:r>
      <w:r w:rsidRPr="00304B8D">
        <w:rPr>
          <w:rFonts w:ascii="Century Gothic" w:hAnsi="Century Gothic" w:cs="Calibri"/>
          <w:bCs/>
          <w:sz w:val="18"/>
          <w:szCs w:val="18"/>
        </w:rPr>
        <w:t>Dotyczy zadania nr 1:</w:t>
      </w:r>
    </w:p>
    <w:p w14:paraId="5E5963FA" w14:textId="77777777" w:rsidR="00304B8D" w:rsidRPr="00304B8D" w:rsidRDefault="00304B8D" w:rsidP="00304B8D">
      <w:pPr>
        <w:spacing w:after="200" w:line="276" w:lineRule="auto"/>
        <w:jc w:val="both"/>
        <w:rPr>
          <w:rFonts w:ascii="Century Gothic" w:hAnsi="Century Gothic" w:cs="Calibri"/>
          <w:bCs/>
          <w:sz w:val="18"/>
          <w:szCs w:val="18"/>
        </w:rPr>
      </w:pPr>
      <w:r w:rsidRPr="00304B8D">
        <w:rPr>
          <w:rFonts w:ascii="Century Gothic" w:hAnsi="Century Gothic" w:cs="Calibri"/>
          <w:bCs/>
          <w:sz w:val="18"/>
          <w:szCs w:val="18"/>
        </w:rPr>
        <w:t xml:space="preserve">Zamawiający w Zadaniu nr 1: System integracji sali operacyjnej dla dwóch </w:t>
      </w:r>
      <w:proofErr w:type="spellStart"/>
      <w:r w:rsidRPr="00304B8D">
        <w:rPr>
          <w:rFonts w:ascii="Century Gothic" w:hAnsi="Century Gothic" w:cs="Calibri"/>
          <w:bCs/>
          <w:sz w:val="18"/>
          <w:szCs w:val="18"/>
        </w:rPr>
        <w:t>sal</w:t>
      </w:r>
      <w:proofErr w:type="spellEnd"/>
      <w:r w:rsidRPr="00304B8D">
        <w:rPr>
          <w:rFonts w:ascii="Century Gothic" w:hAnsi="Century Gothic" w:cs="Calibri"/>
          <w:bCs/>
          <w:sz w:val="18"/>
          <w:szCs w:val="18"/>
        </w:rPr>
        <w:t xml:space="preserve"> – 1 zestaw w pkt. 42 napisał:</w:t>
      </w:r>
      <w:r w:rsidRPr="00304B8D">
        <w:rPr>
          <w:rFonts w:ascii="Century Gothic" w:hAnsi="Century Gothic" w:cs="Calibri"/>
          <w:bCs/>
          <w:sz w:val="18"/>
          <w:szCs w:val="18"/>
        </w:rPr>
        <w:br/>
        <w:t xml:space="preserve">„Do zamontowania w ścianie w sposób hermetyczny za szklanymi panelami zabudowy, licujący bez odstających krawędzi, lub w inny sposób niezaburzający funkcjonalności sali operacyjnej z zachowaniem łatwości dezynfekcji. Montaż urządzeń objętych przedmiotem zamówienia nie może naruszać warunków gwarancji, które odnoszą się do </w:t>
      </w:r>
      <w:proofErr w:type="spellStart"/>
      <w:r w:rsidRPr="00304B8D">
        <w:rPr>
          <w:rFonts w:ascii="Century Gothic" w:hAnsi="Century Gothic" w:cs="Calibri"/>
          <w:bCs/>
          <w:sz w:val="18"/>
          <w:szCs w:val="18"/>
        </w:rPr>
        <w:t>sal</w:t>
      </w:r>
      <w:proofErr w:type="spellEnd"/>
      <w:r w:rsidRPr="00304B8D">
        <w:rPr>
          <w:rFonts w:ascii="Century Gothic" w:hAnsi="Century Gothic" w:cs="Calibri"/>
          <w:bCs/>
          <w:sz w:val="18"/>
          <w:szCs w:val="18"/>
        </w:rPr>
        <w:t xml:space="preserve"> operacyjnych ”.</w:t>
      </w:r>
    </w:p>
    <w:p w14:paraId="265D47BC" w14:textId="77777777" w:rsidR="00304B8D" w:rsidRPr="00304B8D" w:rsidRDefault="00304B8D" w:rsidP="00304B8D">
      <w:pPr>
        <w:spacing w:after="200" w:line="276" w:lineRule="auto"/>
        <w:jc w:val="both"/>
        <w:rPr>
          <w:rFonts w:ascii="Century Gothic" w:hAnsi="Century Gothic" w:cs="Calibri"/>
          <w:bCs/>
          <w:sz w:val="18"/>
          <w:szCs w:val="18"/>
        </w:rPr>
      </w:pPr>
      <w:r w:rsidRPr="00304B8D">
        <w:rPr>
          <w:rFonts w:ascii="Century Gothic" w:hAnsi="Century Gothic" w:cs="Calibri"/>
          <w:bCs/>
          <w:sz w:val="18"/>
          <w:szCs w:val="18"/>
        </w:rPr>
        <w:t xml:space="preserve">Czy Zamawiający udostępni przed podpisaniem umowy zapisy warunków gwarancji zabudowy panelowej? Wykonanie niezbędnych prac polegających na montażu monitorów za szklanymi panelami bez odstających krawędzi czy w inny sposób niezaburzający funkcjonalności Sali operacyjnej z zachowaniem łatwości dezynfekcji może wg. wykonawcy zabudowy panelowej naruszyć te funkcjonalności. Opinię taką w sposób autorytatywny może wydać wykonawca zabudowy </w:t>
      </w:r>
      <w:proofErr w:type="spellStart"/>
      <w:r w:rsidRPr="00304B8D">
        <w:rPr>
          <w:rFonts w:ascii="Century Gothic" w:hAnsi="Century Gothic" w:cs="Calibri"/>
          <w:bCs/>
          <w:sz w:val="18"/>
          <w:szCs w:val="18"/>
        </w:rPr>
        <w:t>sal</w:t>
      </w:r>
      <w:proofErr w:type="spellEnd"/>
      <w:r w:rsidRPr="00304B8D">
        <w:rPr>
          <w:rFonts w:ascii="Century Gothic" w:hAnsi="Century Gothic" w:cs="Calibri"/>
          <w:bCs/>
          <w:sz w:val="18"/>
          <w:szCs w:val="18"/>
        </w:rPr>
        <w:t xml:space="preserve"> operacyjnych, której to opinii wykonawca systemu integracji nie może podważyć.</w:t>
      </w:r>
    </w:p>
    <w:p w14:paraId="6395CFEF" w14:textId="1A04E6CB" w:rsidR="00304B8D" w:rsidRDefault="00304B8D" w:rsidP="00304B8D">
      <w:pPr>
        <w:spacing w:after="200" w:line="276" w:lineRule="auto"/>
        <w:jc w:val="both"/>
        <w:rPr>
          <w:rFonts w:ascii="Century Gothic" w:hAnsi="Century Gothic" w:cs="Calibri"/>
          <w:bCs/>
          <w:sz w:val="18"/>
          <w:szCs w:val="18"/>
        </w:rPr>
      </w:pPr>
      <w:r w:rsidRPr="00304B8D">
        <w:rPr>
          <w:rFonts w:ascii="Century Gothic" w:hAnsi="Century Gothic" w:cs="Calibri"/>
          <w:bCs/>
          <w:sz w:val="18"/>
          <w:szCs w:val="18"/>
        </w:rPr>
        <w:t>Opisana sytuacja może spowodować, że wykonawca systemu integracji narażony jest na poniesienie nie planowanych kosztów, a w przypadku gdy oferentem systemu integracji byłaby firma wykonująca zabudowę panelową będzie to poważne naruszenie przepisów PZP.</w:t>
      </w:r>
    </w:p>
    <w:p w14:paraId="4916C7E5" w14:textId="0F03FDFF" w:rsidR="00304B8D" w:rsidRPr="00304B8D" w:rsidRDefault="00304B8D" w:rsidP="00304B8D">
      <w:pPr>
        <w:spacing w:after="200" w:line="276" w:lineRule="auto"/>
        <w:jc w:val="both"/>
        <w:rPr>
          <w:rFonts w:ascii="Century Gothic" w:hAnsi="Century Gothic" w:cs="Calibri"/>
          <w:bCs/>
          <w:sz w:val="18"/>
          <w:szCs w:val="18"/>
        </w:rPr>
      </w:pPr>
      <w:r w:rsidRPr="00304B8D">
        <w:rPr>
          <w:rFonts w:ascii="Century Gothic" w:hAnsi="Century Gothic" w:cs="Calibri"/>
          <w:b/>
          <w:sz w:val="18"/>
          <w:szCs w:val="18"/>
        </w:rPr>
        <w:t>Odp.:</w:t>
      </w:r>
      <w:r>
        <w:rPr>
          <w:rFonts w:ascii="Century Gothic" w:hAnsi="Century Gothic" w:cs="Calibri"/>
          <w:bCs/>
          <w:sz w:val="18"/>
          <w:szCs w:val="18"/>
        </w:rPr>
        <w:t xml:space="preserve"> Tak, udostępni.</w:t>
      </w:r>
    </w:p>
    <w:p w14:paraId="56785B4A" w14:textId="51AA40CD" w:rsidR="00304B8D" w:rsidRPr="00304B8D" w:rsidRDefault="00304B8D" w:rsidP="00304B8D">
      <w:pPr>
        <w:widowControl w:val="0"/>
        <w:suppressAutoHyphens/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304B8D">
        <w:rPr>
          <w:rFonts w:ascii="Century Gothic" w:eastAsia="Times New Roman" w:hAnsi="Century Gothic"/>
          <w:sz w:val="20"/>
          <w:szCs w:val="20"/>
          <w:lang w:eastAsia="ar-SA"/>
        </w:rPr>
        <w:t xml:space="preserve">          </w:t>
      </w:r>
      <w:r w:rsidRPr="00304B8D">
        <w:rPr>
          <w:rFonts w:ascii="Century Gothic" w:eastAsia="Times New Roman" w:hAnsi="Century Gothic"/>
          <w:sz w:val="18"/>
          <w:szCs w:val="18"/>
          <w:lang w:eastAsia="ar-SA"/>
        </w:rPr>
        <w:t>Zgodnie  z art. 137 ust. 1  ustawy z dnia 11 września 2019 roku Prawo zamówień publicznych (Dz. U.  z 20</w:t>
      </w:r>
      <w:r w:rsidRPr="00304B8D">
        <w:rPr>
          <w:rFonts w:ascii="Century Gothic" w:eastAsia="Times New Roman" w:hAnsi="Century Gothic"/>
          <w:sz w:val="18"/>
          <w:szCs w:val="18"/>
          <w:lang w:eastAsia="ar-SA"/>
        </w:rPr>
        <w:t>21</w:t>
      </w:r>
      <w:r w:rsidRPr="00304B8D">
        <w:rPr>
          <w:rFonts w:ascii="Century Gothic" w:eastAsia="Times New Roman" w:hAnsi="Century Gothic"/>
          <w:sz w:val="18"/>
          <w:szCs w:val="18"/>
          <w:lang w:eastAsia="ar-SA"/>
        </w:rPr>
        <w:t xml:space="preserve"> roku. poz. </w:t>
      </w:r>
      <w:r w:rsidRPr="00304B8D">
        <w:rPr>
          <w:rFonts w:ascii="Century Gothic" w:eastAsia="Times New Roman" w:hAnsi="Century Gothic"/>
          <w:sz w:val="18"/>
          <w:szCs w:val="18"/>
          <w:lang w:eastAsia="ar-SA"/>
        </w:rPr>
        <w:t xml:space="preserve">1129 </w:t>
      </w:r>
      <w:proofErr w:type="spellStart"/>
      <w:r w:rsidRPr="00304B8D">
        <w:rPr>
          <w:rFonts w:ascii="Century Gothic" w:eastAsia="Times New Roman" w:hAnsi="Century Gothic"/>
          <w:sz w:val="18"/>
          <w:szCs w:val="18"/>
          <w:lang w:eastAsia="ar-SA"/>
        </w:rPr>
        <w:t>t.j</w:t>
      </w:r>
      <w:proofErr w:type="spellEnd"/>
      <w:r w:rsidRPr="00304B8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Pr="00304B8D">
        <w:rPr>
          <w:rFonts w:ascii="Century Gothic" w:eastAsia="Times New Roman" w:hAnsi="Century Gothic"/>
          <w:sz w:val="18"/>
          <w:szCs w:val="18"/>
          <w:lang w:eastAsia="ar-SA"/>
        </w:rPr>
        <w:t>), Zamawiający modyfikuje treść SWZ   w zakresie terminów składania i otwarcia ofert, w związku z tym zmienia się zapisy SWZ  w następującym zakresie:</w:t>
      </w:r>
    </w:p>
    <w:p w14:paraId="62530830" w14:textId="77777777" w:rsidR="00304B8D" w:rsidRPr="00304B8D" w:rsidRDefault="00304B8D" w:rsidP="00304B8D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C0CC1F0" w14:textId="41519868" w:rsidR="00304B8D" w:rsidRPr="00304B8D" w:rsidRDefault="00304B8D" w:rsidP="00304B8D">
      <w:pPr>
        <w:tabs>
          <w:tab w:val="left" w:pos="426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Rozdziału </w:t>
      </w:r>
      <w:r w:rsidRPr="00304B8D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XVI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 SWZ: </w:t>
      </w:r>
      <w:r w:rsidRPr="00304B8D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   </w:t>
      </w:r>
      <w:r w:rsidRPr="00304B8D"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  <w:t>TERMIN  ZWIĄZANIA OFERTĄ.</w:t>
      </w:r>
    </w:p>
    <w:p w14:paraId="0078EEEE" w14:textId="77777777" w:rsidR="00304B8D" w:rsidRPr="00304B8D" w:rsidRDefault="00304B8D" w:rsidP="00304B8D">
      <w:pPr>
        <w:tabs>
          <w:tab w:val="left" w:pos="426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</w:pPr>
    </w:p>
    <w:p w14:paraId="3A72D2AA" w14:textId="397E001D" w:rsidR="00304B8D" w:rsidRPr="00304B8D" w:rsidRDefault="00304B8D" w:rsidP="00304B8D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304B8D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Wykonawca będzie związany ofertą przez okres </w:t>
      </w:r>
      <w:r w:rsidRPr="00304B8D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90 dni</w:t>
      </w:r>
      <w:r w:rsidRPr="00304B8D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, </w:t>
      </w:r>
      <w:r w:rsidRPr="00304B8D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tj. do 1</w:t>
      </w:r>
      <w:r w:rsidR="00F01CE8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7</w:t>
      </w:r>
      <w:r w:rsidRPr="00304B8D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.01.2022 roku.</w:t>
      </w:r>
      <w:r w:rsidRPr="00304B8D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Bieg terminu związania ofertą rozpoczyna się w dniu składania ofert.</w:t>
      </w:r>
    </w:p>
    <w:p w14:paraId="0FDFE3C7" w14:textId="77777777" w:rsidR="00304B8D" w:rsidRPr="00304B8D" w:rsidRDefault="00304B8D" w:rsidP="00304B8D">
      <w:pPr>
        <w:pStyle w:val="Akapitzlist"/>
        <w:tabs>
          <w:tab w:val="left" w:pos="1134"/>
        </w:tabs>
        <w:suppressAutoHyphens/>
        <w:spacing w:after="0" w:line="200" w:lineRule="atLeast"/>
        <w:ind w:left="987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14:paraId="42A82CCF" w14:textId="3CF577A7" w:rsidR="00304B8D" w:rsidRPr="00304B8D" w:rsidRDefault="00304B8D" w:rsidP="00304B8D">
      <w:pPr>
        <w:tabs>
          <w:tab w:val="center" w:pos="4536"/>
          <w:tab w:val="right" w:pos="9072"/>
        </w:tabs>
        <w:suppressAutoHyphens/>
        <w:spacing w:after="0" w:line="200" w:lineRule="atLeast"/>
        <w:ind w:left="1980" w:right="72" w:hanging="1980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Rozdziału </w:t>
      </w:r>
      <w:r w:rsidRPr="00304B8D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XVIII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 SWZ:</w:t>
      </w:r>
      <w:r w:rsidRPr="00304B8D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   </w:t>
      </w:r>
      <w:r w:rsidRPr="00304B8D"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  <w:t>SPOSÓB ORAZ  TERMIN  SKŁADANIA  I  OTWARCIA   OFERT</w:t>
      </w:r>
      <w:r w:rsidRPr="00304B8D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. </w:t>
      </w:r>
    </w:p>
    <w:p w14:paraId="48CBEC59" w14:textId="77777777" w:rsidR="00304B8D" w:rsidRPr="00304B8D" w:rsidRDefault="00304B8D" w:rsidP="00304B8D">
      <w:pPr>
        <w:tabs>
          <w:tab w:val="left" w:pos="396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5236E26E" w14:textId="7CBEFA06" w:rsidR="00304B8D" w:rsidRPr="00304B8D" w:rsidRDefault="00304B8D" w:rsidP="00304B8D">
      <w:pPr>
        <w:widowControl w:val="0"/>
        <w:autoSpaceDE w:val="0"/>
        <w:autoSpaceDN w:val="0"/>
        <w:spacing w:after="0" w:line="240" w:lineRule="auto"/>
        <w:ind w:left="993" w:hanging="426"/>
        <w:rPr>
          <w:rFonts w:ascii="Century Gothic" w:eastAsia="Avenir-Light" w:hAnsi="Century Gothic" w:cs="Avenir-Light"/>
          <w:b/>
          <w:bCs/>
          <w:sz w:val="18"/>
          <w:szCs w:val="18"/>
        </w:rPr>
      </w:pPr>
      <w:r w:rsidRPr="00304B8D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1.   </w:t>
      </w:r>
      <w:r w:rsidRPr="00304B8D">
        <w:rPr>
          <w:rFonts w:ascii="Century Gothic" w:eastAsia="Avenir-Light" w:hAnsi="Century Gothic" w:cs="Avenir-Light"/>
          <w:sz w:val="18"/>
          <w:szCs w:val="18"/>
        </w:rPr>
        <w:t xml:space="preserve">Ofertę należy złożyć na Platformie Zakupowej pod adresem: </w:t>
      </w:r>
      <w:hyperlink r:id="rId9" w:history="1">
        <w:r w:rsidRPr="00304B8D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304B8D">
        <w:rPr>
          <w:rFonts w:ascii="Century Gothic" w:eastAsia="Times New Roman" w:hAnsi="Century Gothic" w:cs="Arial"/>
          <w:color w:val="0000FF"/>
          <w:sz w:val="18"/>
          <w:szCs w:val="18"/>
          <w:u w:val="single"/>
          <w:lang w:eastAsia="pl-PL"/>
        </w:rPr>
        <w:t xml:space="preserve"> </w:t>
      </w:r>
      <w:r w:rsidRPr="00304B8D">
        <w:rPr>
          <w:rFonts w:ascii="Century Gothic" w:eastAsia="Avenir-Light" w:hAnsi="Century Gothic" w:cs="Avenir-Light"/>
          <w:sz w:val="18"/>
          <w:szCs w:val="18"/>
        </w:rPr>
        <w:t xml:space="preserve">w zakładce „OFERTY" do dnia </w:t>
      </w:r>
      <w:r w:rsidRPr="00304B8D">
        <w:rPr>
          <w:rFonts w:ascii="Century Gothic" w:eastAsia="Avenir-Light" w:hAnsi="Century Gothic" w:cs="Avenir-Light"/>
          <w:b/>
          <w:bCs/>
          <w:sz w:val="18"/>
          <w:szCs w:val="18"/>
        </w:rPr>
        <w:t>20</w:t>
      </w:r>
      <w:r w:rsidRPr="00304B8D">
        <w:rPr>
          <w:rFonts w:ascii="Century Gothic" w:eastAsia="Avenir-Light" w:hAnsi="Century Gothic" w:cs="Avenir-Light"/>
          <w:b/>
          <w:bCs/>
          <w:sz w:val="18"/>
          <w:szCs w:val="18"/>
        </w:rPr>
        <w:t>.10.2021 r. do godz. 12:00 (na podstawie art. 138 ust. 4).</w:t>
      </w:r>
    </w:p>
    <w:p w14:paraId="1E997679" w14:textId="77777777" w:rsidR="00304B8D" w:rsidRPr="00304B8D" w:rsidRDefault="00304B8D" w:rsidP="00304B8D">
      <w:pPr>
        <w:widowControl w:val="0"/>
        <w:autoSpaceDE w:val="0"/>
        <w:autoSpaceDN w:val="0"/>
        <w:spacing w:after="0" w:line="240" w:lineRule="auto"/>
        <w:ind w:left="1418" w:hanging="425"/>
        <w:jc w:val="both"/>
        <w:rPr>
          <w:rFonts w:ascii="Century Gothic" w:hAnsi="Century Gothic"/>
          <w:strike/>
          <w:sz w:val="18"/>
          <w:szCs w:val="18"/>
        </w:rPr>
      </w:pPr>
      <w:r w:rsidRPr="00304B8D">
        <w:rPr>
          <w:rFonts w:ascii="Century Gothic" w:hAnsi="Century Gothic"/>
          <w:sz w:val="18"/>
          <w:szCs w:val="18"/>
        </w:rPr>
        <w:t>1.1   Złożenie oferty wraz z załącznikami następuje poprzez polecenie „Złóż ofertę",</w:t>
      </w:r>
    </w:p>
    <w:p w14:paraId="0062B1A4" w14:textId="77777777" w:rsidR="00304B8D" w:rsidRPr="00304B8D" w:rsidRDefault="00304B8D" w:rsidP="00304B8D">
      <w:pPr>
        <w:widowControl w:val="0"/>
        <w:autoSpaceDE w:val="0"/>
        <w:autoSpaceDN w:val="0"/>
        <w:spacing w:after="0" w:line="240" w:lineRule="auto"/>
        <w:ind w:left="1418" w:hanging="425"/>
        <w:jc w:val="both"/>
        <w:rPr>
          <w:rFonts w:ascii="Century Gothic" w:hAnsi="Century Gothic"/>
          <w:sz w:val="18"/>
          <w:szCs w:val="18"/>
        </w:rPr>
      </w:pPr>
      <w:r w:rsidRPr="00304B8D">
        <w:rPr>
          <w:rFonts w:ascii="Century Gothic" w:hAnsi="Century Gothic"/>
          <w:sz w:val="18"/>
          <w:szCs w:val="18"/>
        </w:rPr>
        <w:t>1.2  Potwierdzeniem prawidłowo złożonej Oferty jest komunikat systemowy „Oferta złożona poprawnie” oraz wygenerowany raport ofert z zakładki „Oferty”,</w:t>
      </w:r>
    </w:p>
    <w:p w14:paraId="65457E19" w14:textId="77777777" w:rsidR="00304B8D" w:rsidRPr="00304B8D" w:rsidRDefault="00304B8D" w:rsidP="00304B8D">
      <w:pPr>
        <w:widowControl w:val="0"/>
        <w:autoSpaceDE w:val="0"/>
        <w:autoSpaceDN w:val="0"/>
        <w:spacing w:after="0" w:line="240" w:lineRule="auto"/>
        <w:ind w:left="1418" w:hanging="425"/>
        <w:jc w:val="both"/>
        <w:rPr>
          <w:rFonts w:ascii="Century Gothic" w:hAnsi="Century Gothic"/>
          <w:sz w:val="18"/>
          <w:szCs w:val="18"/>
        </w:rPr>
      </w:pPr>
      <w:r w:rsidRPr="00304B8D">
        <w:rPr>
          <w:rFonts w:ascii="Century Gothic" w:hAnsi="Century Gothic"/>
          <w:sz w:val="18"/>
          <w:szCs w:val="18"/>
        </w:rPr>
        <w:t>1.3  O terminie złożenia Oferty decyduje czas pełnego przeprocesowania transakcji na Platformie,</w:t>
      </w:r>
    </w:p>
    <w:p w14:paraId="360374A7" w14:textId="77777777" w:rsidR="00304B8D" w:rsidRPr="00304B8D" w:rsidRDefault="00304B8D" w:rsidP="00304B8D">
      <w:pPr>
        <w:widowControl w:val="0"/>
        <w:autoSpaceDE w:val="0"/>
        <w:autoSpaceDN w:val="0"/>
        <w:spacing w:after="0" w:line="240" w:lineRule="auto"/>
        <w:ind w:left="1418" w:hanging="425"/>
        <w:jc w:val="both"/>
        <w:rPr>
          <w:rFonts w:ascii="Century Gothic" w:hAnsi="Century Gothic"/>
          <w:sz w:val="18"/>
          <w:szCs w:val="18"/>
        </w:rPr>
      </w:pPr>
      <w:r w:rsidRPr="00304B8D">
        <w:rPr>
          <w:rFonts w:ascii="Century Gothic" w:hAnsi="Century Gothic"/>
          <w:sz w:val="18"/>
          <w:szCs w:val="18"/>
        </w:rPr>
        <w:t>1.4   Po zapisaniu, plik jest w Systemie zaszyfrowany. Jeśli Wykonawca zamieścił niewłaściwy plik, może go usunąć zaznaczając plik i klikając polecenie „usuń",</w:t>
      </w:r>
    </w:p>
    <w:p w14:paraId="3D9EFE4A" w14:textId="77777777" w:rsidR="00304B8D" w:rsidRPr="00304B8D" w:rsidRDefault="00304B8D" w:rsidP="00304B8D">
      <w:pPr>
        <w:widowControl w:val="0"/>
        <w:autoSpaceDE w:val="0"/>
        <w:autoSpaceDN w:val="0"/>
        <w:spacing w:after="0" w:line="240" w:lineRule="auto"/>
        <w:ind w:left="1418" w:hanging="425"/>
        <w:jc w:val="both"/>
        <w:rPr>
          <w:rFonts w:ascii="Century Gothic" w:hAnsi="Century Gothic"/>
          <w:sz w:val="18"/>
          <w:szCs w:val="18"/>
        </w:rPr>
      </w:pPr>
      <w:r w:rsidRPr="00304B8D">
        <w:rPr>
          <w:rFonts w:ascii="Century Gothic" w:hAnsi="Century Gothic"/>
          <w:sz w:val="18"/>
          <w:szCs w:val="18"/>
        </w:rPr>
        <w:t>1.5   Wykonawca składa ofertę w formie zaszyfrowanej, dlatego też Oferty nie są widoczne do momentu odszyfrowania ich przez Zamawiającego. Ich treść jest dostępna w raporcie oferty generowanym z zakładki „oferty”,</w:t>
      </w:r>
    </w:p>
    <w:p w14:paraId="178E2BA3" w14:textId="77777777" w:rsidR="00304B8D" w:rsidRPr="00304B8D" w:rsidRDefault="00304B8D" w:rsidP="00304B8D">
      <w:pPr>
        <w:widowControl w:val="0"/>
        <w:autoSpaceDE w:val="0"/>
        <w:autoSpaceDN w:val="0"/>
        <w:spacing w:after="0" w:line="240" w:lineRule="auto"/>
        <w:ind w:left="1418" w:hanging="425"/>
        <w:jc w:val="both"/>
        <w:rPr>
          <w:rFonts w:ascii="Century Gothic" w:hAnsi="Century Gothic"/>
          <w:sz w:val="18"/>
          <w:szCs w:val="18"/>
        </w:rPr>
      </w:pPr>
      <w:r w:rsidRPr="00304B8D">
        <w:rPr>
          <w:rFonts w:ascii="Century Gothic" w:hAnsi="Century Gothic"/>
          <w:sz w:val="18"/>
          <w:szCs w:val="18"/>
        </w:rPr>
        <w:t>1.6  Wykonawca może samodzielnie wycofać złożoną przez siebie ofertę. W tym celu                               w  zakładce „OFERTY" należy zaznaczyć ofertę, a następnie wybrać polecenie „wycofaj ofertę”,</w:t>
      </w:r>
    </w:p>
    <w:p w14:paraId="442CBC05" w14:textId="77777777" w:rsidR="00304B8D" w:rsidRPr="00304B8D" w:rsidRDefault="00304B8D" w:rsidP="00304B8D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1418" w:right="-18" w:hanging="425"/>
        <w:jc w:val="both"/>
        <w:textAlignment w:val="baseline"/>
        <w:rPr>
          <w:rFonts w:ascii="Century Gothic" w:eastAsia="Times New Roman" w:hAnsi="Century Gothic"/>
          <w:sz w:val="18"/>
          <w:szCs w:val="18"/>
          <w:lang w:eastAsia="pl-PL"/>
        </w:rPr>
      </w:pPr>
      <w:r w:rsidRPr="00304B8D">
        <w:rPr>
          <w:rFonts w:ascii="Century Gothic" w:hAnsi="Century Gothic"/>
          <w:sz w:val="18"/>
          <w:szCs w:val="18"/>
        </w:rPr>
        <w:t>1.7   Po upływie terminu składania ofert, złożenie Oferty (załączników) nie będzie możliwe.</w:t>
      </w:r>
    </w:p>
    <w:p w14:paraId="0335E150" w14:textId="6EC4A86E" w:rsidR="00304B8D" w:rsidRPr="00304B8D" w:rsidRDefault="00304B8D" w:rsidP="00304B8D">
      <w:pPr>
        <w:tabs>
          <w:tab w:val="left" w:pos="284"/>
          <w:tab w:val="left" w:pos="1418"/>
        </w:tabs>
        <w:suppressAutoHyphens/>
        <w:overflowPunct w:val="0"/>
        <w:autoSpaceDE w:val="0"/>
        <w:spacing w:after="0" w:line="240" w:lineRule="auto"/>
        <w:ind w:left="851" w:right="-18" w:hanging="284"/>
        <w:jc w:val="both"/>
        <w:textAlignment w:val="baseline"/>
        <w:rPr>
          <w:rFonts w:ascii="Century Gothic" w:eastAsia="Avenir-Light" w:hAnsi="Century Gothic" w:cs="Avenir-Light"/>
          <w:b/>
          <w:sz w:val="18"/>
          <w:szCs w:val="18"/>
        </w:rPr>
      </w:pPr>
      <w:r w:rsidRPr="00304B8D">
        <w:rPr>
          <w:rFonts w:ascii="Century Gothic" w:eastAsia="Avenir-Light" w:hAnsi="Century Gothic" w:cs="Avenir-Light"/>
          <w:sz w:val="18"/>
          <w:szCs w:val="18"/>
        </w:rPr>
        <w:t xml:space="preserve">2. </w:t>
      </w:r>
      <w:r w:rsidRPr="00304B8D">
        <w:rPr>
          <w:rFonts w:ascii="Century Gothic" w:eastAsia="Avenir-Light" w:hAnsi="Century Gothic" w:cs="Avenir-Light"/>
          <w:bCs/>
          <w:sz w:val="18"/>
          <w:szCs w:val="18"/>
        </w:rPr>
        <w:t xml:space="preserve">Otwarcie ofert nastąpi poprzez upublicznienie wczytanych na </w:t>
      </w:r>
      <w:hyperlink r:id="rId10" w:history="1"/>
      <w:r w:rsidRPr="00304B8D">
        <w:rPr>
          <w:rFonts w:ascii="Century Gothic" w:eastAsia="Avenir-Light" w:hAnsi="Century Gothic" w:cs="Avenir-Light"/>
          <w:bCs/>
          <w:sz w:val="18"/>
          <w:szCs w:val="18"/>
        </w:rPr>
        <w:t xml:space="preserve"> </w:t>
      </w:r>
      <w:r w:rsidRPr="00304B8D">
        <w:rPr>
          <w:rFonts w:ascii="Century Gothic" w:eastAsia="Avenir-Light" w:hAnsi="Century Gothic" w:cs="Avenir-Light"/>
          <w:b/>
          <w:sz w:val="18"/>
          <w:szCs w:val="18"/>
        </w:rPr>
        <w:t xml:space="preserve">w dniu </w:t>
      </w:r>
      <w:r>
        <w:rPr>
          <w:rFonts w:ascii="Century Gothic" w:eastAsia="Avenir-Light" w:hAnsi="Century Gothic" w:cs="Avenir-Light"/>
          <w:b/>
          <w:sz w:val="18"/>
          <w:szCs w:val="18"/>
        </w:rPr>
        <w:t>20</w:t>
      </w:r>
      <w:r w:rsidRPr="00304B8D">
        <w:rPr>
          <w:rFonts w:ascii="Century Gothic" w:eastAsia="Avenir-Light" w:hAnsi="Century Gothic" w:cs="Avenir-Light"/>
          <w:b/>
          <w:sz w:val="18"/>
          <w:szCs w:val="18"/>
        </w:rPr>
        <w:t xml:space="preserve">.10.2021 roku                           o godz. 12:15 na </w:t>
      </w:r>
      <w:hyperlink r:id="rId11" w:history="1">
        <w:r w:rsidRPr="00304B8D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304B8D">
        <w:rPr>
          <w:rFonts w:ascii="Century Gothic" w:eastAsia="Times New Roman" w:hAnsi="Century Gothic" w:cs="Arial"/>
          <w:color w:val="0000FF"/>
          <w:sz w:val="18"/>
          <w:szCs w:val="18"/>
          <w:u w:val="single"/>
          <w:lang w:eastAsia="pl-PL"/>
        </w:rPr>
        <w:t xml:space="preserve">. </w:t>
      </w:r>
      <w:r w:rsidRPr="00304B8D">
        <w:rPr>
          <w:rFonts w:ascii="Century Gothic" w:eastAsia="Avenir-Light" w:hAnsi="Century Gothic" w:cs="Avenir-Light"/>
          <w:b/>
          <w:sz w:val="18"/>
          <w:szCs w:val="18"/>
        </w:rPr>
        <w:t xml:space="preserve">  </w:t>
      </w:r>
    </w:p>
    <w:p w14:paraId="45117734" w14:textId="77777777" w:rsidR="00304B8D" w:rsidRPr="00304B8D" w:rsidRDefault="00304B8D" w:rsidP="00304B8D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851" w:right="-18" w:hanging="284"/>
        <w:jc w:val="both"/>
        <w:textAlignment w:val="baseline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  <w:r w:rsidRPr="00304B8D">
        <w:rPr>
          <w:rFonts w:ascii="Century Gothic" w:eastAsia="Avenir-Light" w:hAnsi="Century Gothic" w:cs="Avenir-Light"/>
          <w:sz w:val="18"/>
          <w:szCs w:val="18"/>
        </w:rPr>
        <w:t>3.</w:t>
      </w:r>
      <w:r w:rsidRPr="00304B8D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Najpóźniej przed otwarciem ofert, udostępnia się na stronie internetowej prowadzonego postępowania informację o kwocie, jaką zamierza się przeznaczyć na sfinansowanie zamówienia. </w:t>
      </w:r>
    </w:p>
    <w:p w14:paraId="4A16E820" w14:textId="77777777" w:rsidR="00304B8D" w:rsidRPr="00304B8D" w:rsidRDefault="00304B8D" w:rsidP="00304B8D">
      <w:pPr>
        <w:numPr>
          <w:ilvl w:val="1"/>
          <w:numId w:val="14"/>
        </w:numPr>
        <w:tabs>
          <w:tab w:val="left" w:pos="426"/>
          <w:tab w:val="left" w:pos="993"/>
        </w:tabs>
        <w:spacing w:after="0" w:line="240" w:lineRule="auto"/>
        <w:ind w:left="851" w:hanging="284"/>
        <w:contextualSpacing/>
        <w:jc w:val="both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  <w:r w:rsidRPr="00304B8D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Niezwłocznie po otwarciu ofert, udostępnia się na stronie internetowej prowadzonego postępowania informacje o: </w:t>
      </w:r>
    </w:p>
    <w:p w14:paraId="6BD3E31F" w14:textId="77777777" w:rsidR="00304B8D" w:rsidRPr="00304B8D" w:rsidRDefault="00304B8D" w:rsidP="00304B8D">
      <w:pPr>
        <w:spacing w:after="0" w:line="240" w:lineRule="auto"/>
        <w:ind w:left="1134" w:hanging="283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04B8D">
        <w:rPr>
          <w:rFonts w:ascii="Century Gothic" w:eastAsia="Times New Roman" w:hAnsi="Century Gothic" w:cs="Arial"/>
          <w:sz w:val="18"/>
          <w:szCs w:val="18"/>
          <w:lang w:eastAsia="pl-PL"/>
        </w:rPr>
        <w:t>1)</w:t>
      </w:r>
      <w:r w:rsidRPr="00304B8D">
        <w:rPr>
          <w:rFonts w:ascii="Century Gothic" w:eastAsia="Times New Roman" w:hAnsi="Century Gothic" w:cs="Arial"/>
          <w:sz w:val="18"/>
          <w:szCs w:val="18"/>
          <w:lang w:eastAsia="pl-P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3ABD11C0" w14:textId="77777777" w:rsidR="00304B8D" w:rsidRPr="00304B8D" w:rsidRDefault="00304B8D" w:rsidP="00304B8D">
      <w:pPr>
        <w:spacing w:after="0" w:line="240" w:lineRule="auto"/>
        <w:ind w:left="1134" w:hanging="283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04B8D">
        <w:rPr>
          <w:rFonts w:ascii="Century Gothic" w:eastAsia="Times New Roman" w:hAnsi="Century Gothic" w:cs="Arial"/>
          <w:sz w:val="18"/>
          <w:szCs w:val="18"/>
          <w:lang w:eastAsia="pl-PL"/>
        </w:rPr>
        <w:t>2)</w:t>
      </w:r>
      <w:r w:rsidRPr="00304B8D">
        <w:rPr>
          <w:rFonts w:ascii="Century Gothic" w:eastAsia="Times New Roman" w:hAnsi="Century Gothic" w:cs="Arial"/>
          <w:sz w:val="18"/>
          <w:szCs w:val="18"/>
          <w:lang w:eastAsia="pl-PL"/>
        </w:rPr>
        <w:tab/>
        <w:t>cenach lub kosztach zawartych w ofertach.</w:t>
      </w:r>
    </w:p>
    <w:p w14:paraId="025EC566" w14:textId="77777777" w:rsidR="00304B8D" w:rsidRPr="00304B8D" w:rsidRDefault="00304B8D" w:rsidP="00304B8D">
      <w:pPr>
        <w:suppressAutoHyphens/>
        <w:overflowPunct w:val="0"/>
        <w:autoSpaceDE w:val="0"/>
        <w:spacing w:after="0" w:line="240" w:lineRule="auto"/>
        <w:ind w:left="851" w:hanging="284"/>
        <w:jc w:val="both"/>
        <w:textAlignment w:val="baseline"/>
        <w:rPr>
          <w:rFonts w:ascii="Century Gothic" w:eastAsia="Times New Roman" w:hAnsi="Century Gothic"/>
          <w:sz w:val="18"/>
          <w:szCs w:val="18"/>
          <w:lang w:eastAsia="pl-PL"/>
        </w:rPr>
      </w:pPr>
      <w:r w:rsidRPr="00304B8D">
        <w:rPr>
          <w:rFonts w:ascii="Century Gothic" w:eastAsia="Times New Roman" w:hAnsi="Century Gothic"/>
          <w:sz w:val="18"/>
          <w:szCs w:val="18"/>
          <w:lang w:eastAsia="pl-PL"/>
        </w:rPr>
        <w:t xml:space="preserve">5. W toku badania i oceny ofert Zamawiający może żądać od Wykonawców wyjaśnień, dotyczących treści złożonych ofert. Niedopuszczalne jest prowadzenie między Zamawiającym  a Wykonawcą negocjacji dotyczących złożonej oferty oraz, z zastrzeżeniem art. 223 ust. 2 ustawy, dokonywanie jakiejkolwiek zmiany w jej treści.  </w:t>
      </w:r>
    </w:p>
    <w:p w14:paraId="08C79AF2" w14:textId="77777777" w:rsidR="00304B8D" w:rsidRPr="00304B8D" w:rsidRDefault="00304B8D" w:rsidP="00304B8D">
      <w:pPr>
        <w:suppressAutoHyphens/>
        <w:overflowPunct w:val="0"/>
        <w:autoSpaceDE w:val="0"/>
        <w:spacing w:after="0" w:line="240" w:lineRule="auto"/>
        <w:ind w:left="851" w:hanging="284"/>
        <w:jc w:val="both"/>
        <w:textAlignment w:val="baseline"/>
        <w:rPr>
          <w:rFonts w:ascii="Century Gothic" w:eastAsia="Times New Roman" w:hAnsi="Century Gothic"/>
          <w:sz w:val="18"/>
          <w:szCs w:val="18"/>
          <w:lang w:eastAsia="pl-PL"/>
        </w:rPr>
      </w:pPr>
      <w:r w:rsidRPr="00304B8D">
        <w:rPr>
          <w:rFonts w:ascii="Century Gothic" w:eastAsia="Times New Roman" w:hAnsi="Century Gothic"/>
          <w:sz w:val="18"/>
          <w:szCs w:val="18"/>
          <w:lang w:eastAsia="pl-PL"/>
        </w:rPr>
        <w:t>6.  Zamawiający poprawia w ofercie: oczywiste omyłki pisarskie, oczywiste omyłki rachunkowe,                                       z uwzględnieniem konsekwencji rachunkowych dokonanych poprawek, inne omyłki polegające na niezgodności oferty z dokumentami zamówienia, niepowodujące istotnych zmian w treści oferty - niezwłocznie zawiadamiając o tym Wykonawcę, którego oferta została poprawiona.</w:t>
      </w:r>
    </w:p>
    <w:p w14:paraId="572518A8" w14:textId="77777777" w:rsidR="00304B8D" w:rsidRPr="00304B8D" w:rsidRDefault="00304B8D" w:rsidP="00304B8D">
      <w:pPr>
        <w:rPr>
          <w:rFonts w:ascii="Century Gothic" w:eastAsia="Times New Roman" w:hAnsi="Century Gothic"/>
          <w:sz w:val="18"/>
          <w:szCs w:val="18"/>
          <w:lang w:eastAsia="ar-SA"/>
        </w:rPr>
      </w:pPr>
    </w:p>
    <w:sectPr w:rsidR="00304B8D" w:rsidRPr="00304B8D" w:rsidSect="00C221F0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9842" w14:textId="77777777" w:rsidR="001D5562" w:rsidRDefault="001D5562" w:rsidP="00AF6E62">
      <w:pPr>
        <w:spacing w:after="0" w:line="240" w:lineRule="auto"/>
      </w:pPr>
      <w:r>
        <w:separator/>
      </w:r>
    </w:p>
  </w:endnote>
  <w:endnote w:type="continuationSeparator" w:id="0">
    <w:p w14:paraId="39C2141A" w14:textId="77777777" w:rsidR="001D5562" w:rsidRDefault="001D5562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291596">
      <w:rPr>
        <w:rFonts w:ascii="Century Gothic" w:hAnsi="Century Gothic"/>
        <w:noProof/>
        <w:sz w:val="16"/>
        <w:szCs w:val="16"/>
      </w:rPr>
      <w:t>7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B268" w14:textId="77777777" w:rsidR="001D5562" w:rsidRDefault="001D5562" w:rsidP="00AF6E62">
      <w:pPr>
        <w:spacing w:after="0" w:line="240" w:lineRule="auto"/>
      </w:pPr>
      <w:r>
        <w:separator/>
      </w:r>
    </w:p>
  </w:footnote>
  <w:footnote w:type="continuationSeparator" w:id="0">
    <w:p w14:paraId="736AB63C" w14:textId="77777777" w:rsidR="001D5562" w:rsidRDefault="001D5562" w:rsidP="00AF6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5F91"/>
    <w:multiLevelType w:val="multilevel"/>
    <w:tmpl w:val="BC186006"/>
    <w:lvl w:ilvl="0">
      <w:start w:val="10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Century Gothic" w:eastAsia="Times New Roman" w:hAnsi="Century Gothic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30AD8"/>
    <w:multiLevelType w:val="hybridMultilevel"/>
    <w:tmpl w:val="AE44F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75C5E"/>
    <w:multiLevelType w:val="hybridMultilevel"/>
    <w:tmpl w:val="D99A99C4"/>
    <w:lvl w:ilvl="0" w:tplc="5CBCF4E6">
      <w:start w:val="1"/>
      <w:numFmt w:val="decimal"/>
      <w:lvlText w:val="%1."/>
      <w:lvlJc w:val="left"/>
      <w:pPr>
        <w:ind w:left="98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E3514FB"/>
    <w:multiLevelType w:val="hybridMultilevel"/>
    <w:tmpl w:val="AE24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5954"/>
    <w:rsid w:val="00035B78"/>
    <w:rsid w:val="00054A03"/>
    <w:rsid w:val="0006454C"/>
    <w:rsid w:val="000908EB"/>
    <w:rsid w:val="000922AF"/>
    <w:rsid w:val="00096341"/>
    <w:rsid w:val="000A02C8"/>
    <w:rsid w:val="000A099A"/>
    <w:rsid w:val="000A496E"/>
    <w:rsid w:val="000C0EBB"/>
    <w:rsid w:val="000C26B8"/>
    <w:rsid w:val="00143D91"/>
    <w:rsid w:val="00146DD4"/>
    <w:rsid w:val="00147CBB"/>
    <w:rsid w:val="001608E3"/>
    <w:rsid w:val="0016611D"/>
    <w:rsid w:val="0017444F"/>
    <w:rsid w:val="001808A1"/>
    <w:rsid w:val="0018636A"/>
    <w:rsid w:val="001A135E"/>
    <w:rsid w:val="001D12E7"/>
    <w:rsid w:val="001D5562"/>
    <w:rsid w:val="001E4A9E"/>
    <w:rsid w:val="001F1295"/>
    <w:rsid w:val="00214AEC"/>
    <w:rsid w:val="002267C8"/>
    <w:rsid w:val="00276CB5"/>
    <w:rsid w:val="00291596"/>
    <w:rsid w:val="0029665D"/>
    <w:rsid w:val="002A59B6"/>
    <w:rsid w:val="002B7F73"/>
    <w:rsid w:val="002E29E0"/>
    <w:rsid w:val="00304B8D"/>
    <w:rsid w:val="0030587E"/>
    <w:rsid w:val="00362CC5"/>
    <w:rsid w:val="00372323"/>
    <w:rsid w:val="00377C8F"/>
    <w:rsid w:val="0039275D"/>
    <w:rsid w:val="003A3821"/>
    <w:rsid w:val="003D13E7"/>
    <w:rsid w:val="003E2380"/>
    <w:rsid w:val="003F0C2F"/>
    <w:rsid w:val="004346DE"/>
    <w:rsid w:val="00437282"/>
    <w:rsid w:val="00451E0C"/>
    <w:rsid w:val="00452DC7"/>
    <w:rsid w:val="00464DB5"/>
    <w:rsid w:val="004705A3"/>
    <w:rsid w:val="00476CDA"/>
    <w:rsid w:val="00487CA4"/>
    <w:rsid w:val="004902C5"/>
    <w:rsid w:val="004D082C"/>
    <w:rsid w:val="0050149E"/>
    <w:rsid w:val="00546E78"/>
    <w:rsid w:val="00551291"/>
    <w:rsid w:val="005D2C06"/>
    <w:rsid w:val="005D35F3"/>
    <w:rsid w:val="005E0052"/>
    <w:rsid w:val="005E38C3"/>
    <w:rsid w:val="005E5846"/>
    <w:rsid w:val="00603C0D"/>
    <w:rsid w:val="006101F7"/>
    <w:rsid w:val="00616039"/>
    <w:rsid w:val="00662317"/>
    <w:rsid w:val="0066692A"/>
    <w:rsid w:val="00667B6F"/>
    <w:rsid w:val="00676A29"/>
    <w:rsid w:val="006D1285"/>
    <w:rsid w:val="006D1F53"/>
    <w:rsid w:val="006F0145"/>
    <w:rsid w:val="00713185"/>
    <w:rsid w:val="00772607"/>
    <w:rsid w:val="00794113"/>
    <w:rsid w:val="007B2575"/>
    <w:rsid w:val="007D135F"/>
    <w:rsid w:val="007D4733"/>
    <w:rsid w:val="007F29CE"/>
    <w:rsid w:val="00806CB4"/>
    <w:rsid w:val="008100CF"/>
    <w:rsid w:val="00891F6C"/>
    <w:rsid w:val="00896216"/>
    <w:rsid w:val="008C2AAD"/>
    <w:rsid w:val="008D6333"/>
    <w:rsid w:val="008E22B8"/>
    <w:rsid w:val="008F3187"/>
    <w:rsid w:val="00906819"/>
    <w:rsid w:val="00921265"/>
    <w:rsid w:val="00982FF7"/>
    <w:rsid w:val="009B44F0"/>
    <w:rsid w:val="009D3637"/>
    <w:rsid w:val="009D5825"/>
    <w:rsid w:val="009D7271"/>
    <w:rsid w:val="009E11C0"/>
    <w:rsid w:val="00A019CF"/>
    <w:rsid w:val="00A06E0D"/>
    <w:rsid w:val="00A20244"/>
    <w:rsid w:val="00A20344"/>
    <w:rsid w:val="00A31712"/>
    <w:rsid w:val="00A432CC"/>
    <w:rsid w:val="00A67FAA"/>
    <w:rsid w:val="00A851ED"/>
    <w:rsid w:val="00A919D2"/>
    <w:rsid w:val="00AA4B83"/>
    <w:rsid w:val="00AB6E22"/>
    <w:rsid w:val="00AC42D7"/>
    <w:rsid w:val="00AC76F1"/>
    <w:rsid w:val="00AF6E62"/>
    <w:rsid w:val="00B02F89"/>
    <w:rsid w:val="00B126BF"/>
    <w:rsid w:val="00B36A40"/>
    <w:rsid w:val="00B44B21"/>
    <w:rsid w:val="00B4643F"/>
    <w:rsid w:val="00B57396"/>
    <w:rsid w:val="00B665FF"/>
    <w:rsid w:val="00B92607"/>
    <w:rsid w:val="00B934E9"/>
    <w:rsid w:val="00B93684"/>
    <w:rsid w:val="00BA53FF"/>
    <w:rsid w:val="00BB3E78"/>
    <w:rsid w:val="00BC08E8"/>
    <w:rsid w:val="00BE063A"/>
    <w:rsid w:val="00C221F0"/>
    <w:rsid w:val="00C27481"/>
    <w:rsid w:val="00C31EDB"/>
    <w:rsid w:val="00C374E7"/>
    <w:rsid w:val="00C431B7"/>
    <w:rsid w:val="00C44F3B"/>
    <w:rsid w:val="00C70F31"/>
    <w:rsid w:val="00CA0937"/>
    <w:rsid w:val="00CE15B3"/>
    <w:rsid w:val="00CF461E"/>
    <w:rsid w:val="00D70D28"/>
    <w:rsid w:val="00D7683E"/>
    <w:rsid w:val="00DD3CC6"/>
    <w:rsid w:val="00E133B0"/>
    <w:rsid w:val="00E24A83"/>
    <w:rsid w:val="00E76745"/>
    <w:rsid w:val="00E8170F"/>
    <w:rsid w:val="00EA63D7"/>
    <w:rsid w:val="00EB5D5A"/>
    <w:rsid w:val="00EC605A"/>
    <w:rsid w:val="00ED1F05"/>
    <w:rsid w:val="00EE0F10"/>
    <w:rsid w:val="00EF6C1C"/>
    <w:rsid w:val="00F01CE8"/>
    <w:rsid w:val="00F13069"/>
    <w:rsid w:val="00F143D8"/>
    <w:rsid w:val="00F20E79"/>
    <w:rsid w:val="00F308C1"/>
    <w:rsid w:val="00F40A58"/>
    <w:rsid w:val="00F505C8"/>
    <w:rsid w:val="00F530A1"/>
    <w:rsid w:val="00F54A03"/>
    <w:rsid w:val="00F80DF3"/>
    <w:rsid w:val="00FA2AE9"/>
    <w:rsid w:val="00FC7480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lmonologia.olszty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pulmonologia_olszty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ulmonologia_olszty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22</cp:revision>
  <cp:lastPrinted>2021-10-13T06:25:00Z</cp:lastPrinted>
  <dcterms:created xsi:type="dcterms:W3CDTF">2021-08-24T11:17:00Z</dcterms:created>
  <dcterms:modified xsi:type="dcterms:W3CDTF">2021-10-13T06:25:00Z</dcterms:modified>
</cp:coreProperties>
</file>